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25-TA-499: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 septembra noteikumos Nr. 561 "Noteikumi par elektroenerģijas ražošanu, uzraudzību un cenu noteikšanu, ražojot elektroenerģiju koģenerācijā"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2.0 Likumi.lv (01.04.2022.)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26.09.2025. 16:04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Dienests reizi ceturksnī pārliecinās, vai komersantam nav Valsts ieņēmumu dienesta administrēto nodokļu un nodevu parādu. Ja dienests konstatē, ka komersantam ir nodokļu vai nodevu parādi, kuru kopsumma pārsniedz 150 </w:t>
            </w:r>
            <w:r w:rsidR="00000000" w:rsidRPr="00000000" w:rsidDel="00000000">
              <w:rPr>
                <w:i w:val="1"/>
                <w:rtl w:val="0"/>
              </w:rPr>
              <w:t xml:space="preserve">euro</w:t>
            </w:r>
            <w:r w:rsidR="00000000" w:rsidRPr="00000000" w:rsidDel="00000000">
              <w:rPr>
                <w:rtl w:val="0"/>
              </w:rPr>
              <w:t xml:space="preserve">, birojs nosūta komersantam brīdinājumu par iespējamu obligātā iepirkuma tiesību zaudēšanu. Dienests, veicot minēto pārbaudi, pārliecinās maksātnespējas reģistrā, vai komersantam, kuram ir nodokļu vai nodevu parāds, nav ierosināts tiesiskās aizsardzības process. Šajā punktā minēto brīdinājumu komersantam neizsaka, ja komersanta nodokļu parādu kopsumma pārsniedz 150 </w:t>
            </w:r>
            <w:r w:rsidR="00000000" w:rsidRPr="00000000" w:rsidDel="00000000">
              <w:rPr>
                <w:i w:val="1"/>
                <w:rtl w:val="0"/>
              </w:rPr>
              <w:t xml:space="preserve">euro</w:t>
            </w:r>
            <w:r w:rsidR="00000000" w:rsidRPr="00000000" w:rsidDel="00000000">
              <w:rPr>
                <w:rtl w:val="0"/>
              </w:rPr>
              <w:t xml:space="preserve">, bet par tiem ir ierosināts tiesiskās aizsardzības process, laikposmā no tiesiskās aizsardzības procesa ierosināšanas līdz izbeigšanas brīdim.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1.26. apakšpunktā paredzēts izteikt noteikumu projekta 41. punktu šādā redakcijā: Dienests reizi ceturksnī pārliecinās, vai komersantam nav Valsts ieņēmumu dienesta administrēto nodokļu un nodevu parādu.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pirmās daļas 8.punktā noteikts, ka nodokļu adminnistrācijas pienākumi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w:t>
            </w:r>
            <w:r w:rsidR="00000000" w:rsidRPr="00000000" w:rsidDel="00000000">
              <w:rPr>
                <w:i w:val="1"/>
                <w:rtl w:val="0"/>
              </w:rPr>
              <w:t xml:space="preserve">eur</w:t>
            </w:r>
            <w:r w:rsidR="00000000" w:rsidRPr="00000000" w:rsidDel="00000000">
              <w:rPr>
                <w:rtl w:val="0"/>
              </w:rPr>
              <w:t xml:space="preserve">o,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publiski Valsts ieņēmumu dienesta publiskojamo datu bāzē ir pieejama informācija par Valsts ieņēmumu dienesta administrēto nodokļu un nodevu parādu, kas pārsniedz 150 </w:t>
            </w:r>
            <w:r w:rsidR="00000000" w:rsidRPr="00000000" w:rsidDel="00000000">
              <w:rPr>
                <w:i w:val="1"/>
                <w:rtl w:val="0"/>
              </w:rPr>
              <w:t xml:space="preserve">euro,</w:t>
            </w:r>
            <w:r w:rsidR="00000000" w:rsidRPr="00000000" w:rsidDel="00000000">
              <w:rPr>
                <w:rtl w:val="0"/>
              </w:rPr>
              <w:t xml:space="preserve"> ievērojot likuma "Par nodokļiem un nodevām" 18. panta pirmās daļas 8.punktā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41.punkta pirmo teikumu šādā redakcijā:  "Dienests reizi ceturksnī pārliecinās, vai komersantam nav  Valsts ieņēmumu dienesta publiskojamo datu bāzē Valsts ieņēmumu dienesta administrēto nodokļu un nodevu parāds, kas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projekta anotāciju paskaidrojot, ka informācija par Valsts ieņēmumu dienesta administrēto nodokļu (nodevu) parādu, kas kopumā pārsniedz 150 </w:t>
            </w:r>
            <w:r w:rsidR="00000000" w:rsidRPr="00000000" w:rsidDel="00000000">
              <w:rPr>
                <w:i w:val="1"/>
                <w:rtl w:val="0"/>
              </w:rPr>
              <w:t xml:space="preserve">euro</w:t>
            </w:r>
            <w:r w:rsidR="00000000" w:rsidRPr="00000000" w:rsidDel="00000000">
              <w:rPr>
                <w:rtl w:val="0"/>
              </w:rPr>
              <w:t xml:space="preserve">, tiks iegūta no Valsts ieņēmumu dienesta publiskojamās datu bāzes.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ņēmusi vērā Finanšu ministrijas iebildumu un precizējusi MK noteikumu Nr. 561 43. punktu, vienlaicīgi šāds precizējums ir veikts arī Ministru kabineta noteikumu projekta ""Grozījumi Ministru kabineta 2020. gada 2. septembra noteikumos Nr. 560 "Noteikumi par elektroenerģijas ražošanu, izmantojot atjaunojamos energoresursus, kā arī par cenu noteikšanas kārtību un uzraudzību"" (25-TA-498) 1.41. punktā, ar ko tiek grozīts MK noteikumu Nr. 560 43.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Dienests reizi ceturksnī pārliecinās, vai komersantam nav Valsts ieņēmumu dienesta publiskojamo datu bāzē Valsts ieņēmumu dienesta administrēto nodokļu un nodevu parāds, kas pārsniedz 150 euro. Ja dienests konstatē, ka komersantam ir nodokļu vai nodevu parādi, kuru kopsumma pārsniedz 150 </w:t>
            </w:r>
            <w:r w:rsidR="00000000" w:rsidRPr="00000000" w:rsidDel="00000000">
              <w:rPr>
                <w:i w:val="1"/>
                <w:rtl w:val="0"/>
              </w:rPr>
              <w:t xml:space="preserve">euro</w:t>
            </w:r>
            <w:r w:rsidR="00000000" w:rsidRPr="00000000" w:rsidDel="00000000">
              <w:rPr>
                <w:rtl w:val="0"/>
              </w:rPr>
              <w:t xml:space="preserve">, dienests nosūta komersantam brīdinājumu par iespējamu obligātā iepirkuma tiesību zaudēšanu. Dienests, veicot minēto pārbaudi, pārliecinās maksātnespējas reģistrā, vai komersantam, kuram ir nodokļu vai nodevu parāds, nav ierosināts tiesiskās aizsardzības process. Šajā punktā minēto brīdinājumu komersantam neizsaka, ja komersanta nodokļu parādu kopsumma pārsniedz 150 </w:t>
            </w:r>
            <w:r w:rsidR="00000000" w:rsidRPr="00000000" w:rsidDel="00000000">
              <w:rPr>
                <w:i w:val="1"/>
                <w:rtl w:val="0"/>
              </w:rPr>
              <w:t xml:space="preserve">euro</w:t>
            </w:r>
            <w:r w:rsidR="00000000" w:rsidRPr="00000000" w:rsidDel="00000000">
              <w:rPr>
                <w:rtl w:val="0"/>
              </w:rPr>
              <w:t xml:space="preserve">, bet par tiem ir ierosināts tiesiskās aizsardzības process, laikposmā no tiesiskās aizsardzības procesa ierosināšanas līdz izbeigšanas brīdim.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projekta "Grozījumi Ministru kabineta 2020. gada 2. septembra noteikumos Nr. 561 "Noteikumi par elektroenerģijas ražošanu, uzraudzību un cenu noteikšanu, ražojot elektroenerģiju koģenerācijā"" (turpmāk – projekts) 2. punkts paredz, ka </w:t>
            </w:r>
            <w:r w:rsidR="00000000" w:rsidRPr="00000000" w:rsidDel="00000000">
              <w:rPr>
                <w:u w:val="single"/>
                <w:rtl w:val="0"/>
              </w:rPr>
              <w:t xml:space="preserve">noteikumi stājas spēkā 2025. gada 1. novembrī</w:t>
            </w:r>
            <w:r w:rsidR="00000000" w:rsidRPr="00000000" w:rsidDel="00000000">
              <w:rPr>
                <w:rtl w:val="0"/>
              </w:rPr>
              <w:t xml:space="preserve">,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apakšsadaļā ietverto informāciju par projekta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papildinājusi sākotnējās ietekmes izvērtējuma (anotācijas) 1.2. sadaļu ar spēkā stāšanās datumu, lai saskaņotu ar Ministru kabineta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Komersants ir tiesīgs atteikties no obligātā iepirkuma tiesībām vai garantētās maksas tiesībām, iesniedzot dienestā attiecīgu iesniegumu. Dienests mēneša laikā pēc iesnieguma saņemšanas pieņem lēmumu par obligātā iepirkuma tiesību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64. panta pirmā daļa noteic, ka, </w:t>
            </w:r>
            <w:r w:rsidR="00000000" w:rsidRPr="00000000" w:rsidDel="00000000">
              <w:rPr>
                <w:u w:val="single"/>
                <w:rtl w:val="0"/>
              </w:rPr>
              <w:t xml:space="preserve">ja administratīvā lieta ierosināta uz iesnieguma pamata, iestāde pieņem lēmumu par administratīvā akta izdošanu viena mēneša laikā no iesnieguma saņemšanas dienas</w:t>
            </w:r>
            <w:r w:rsidR="00000000" w:rsidRPr="00000000" w:rsidDel="00000000">
              <w:rPr>
                <w:rtl w:val="0"/>
              </w:rPr>
              <w:t xml:space="preserve">,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Ministru kabineta 2020. gada 2. septembra noteikumu Nr. 561 "Noteikumi par elektroenerģijas ražošanu, uzraudzību un cenu noteikšanu, ražojot elektroenerģiju koģenerācijā" (turpmāk – noteikumi) 19. punkta otrajā teikumā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ņēmusi vērā Tieslietu ministrijas priekšlikumu un svītojusi MK noteikumu Nr. 561 19. punkta otro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Komersants ir tiesīgs atteikties no obligātā iepirkuma tiesībām vai garantētās maksas tiesībām, iesniedzot dienestā attiecīgu iesniegumu.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Obligātā iepirkuma izmaksas un izmaksas, ko veido maksājumi par uzstādīto elektrisko jaudu, sedz visi Latvijas elektroenerģijas galalietotāji saskaņā ar Sabiedrisko pakalpojumu regulēšanas komisijas (turpmāk – regulators) noteiktajām obligātā iepirkuma un jaudas komponentēm no koģenerācijas elektrostacijām, veicot samaksu attiecīgajam elektroenerģijas pārvades vai sadales sistēmas operatoram kopā ar maksu par pārvades vai sadales pakalpojumu. Sistēmas operators uzskaita tā sistēmai pieslēgto galalietotāju elektroenerģijas patēriņam, sprieguma un pieprasītās jaudas līmenim atbilstošās obligātā iepirkuma un jaudas komponentes katrā norēķinu periodā, sniedz nepieciešamo informāciju publiskajam tirgotājam norēķinu veikšanai un norēķinās ar publisko tirgotāju par tā sistēmai pieslēgto galalietotāju elektroenerģijas patēriņam, sprieguma un pieprasītās jaudas līmenim atbilstošajām obligātā iepirkuma un jaudas komponentēm.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paredz svītrot noteikumu 31. punktu, kurā ir ietverta norāde par saīsinājuma "regulators" lietošanu turpmākajā tekstā, lūdzam papildināt projektu ar attiecīgu grozījumu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precizējusi Ministru kabineta noteikumu projektu par saīsinājuma "regulators" pilno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Obligātā iepirkuma izmaksas un izmaksas, ko veido maksājumi par uzstādīto elektrisko jaudu, sedz visi Latvijas elektroenerģijas galalietotāji saskaņā ar Sabiedrisko pakalpojumu regulēšanas komisijas (turpmāk – regulators) noteiktajām obligātā iepirkuma un jaudas komponentēm no koģenerācijas elektrostacijām, veicot samaksu attiecīgajam elektroenerģijas pārvades vai sadales sistēmas operatoram kopā ar maksu par pārvades vai sadales pakalpojumu. Sistēmas operators uzskaita tā sistēmai pieslēgto galalietotāju elektroenerģijas patēriņam, sprieguma un pieprasītās jaudas līmenim atbilstošās obligātā iepirkuma un jaudas komponentes katrā norēķinu periodā, sniedz nepieciešamo informāciju publiskajam tirgotājam norēķinu veikšanai un norēķinās ar publisko tirgotāju par tā sistēmai pieslēgto galalietotāju elektroenerģijas patēriņam, sprieguma un pieprasītās jaudas līmenim atbilstošajām obligātā iepirkuma un jaudas komponentēm.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ministrija, Būvniecības valsts kontroles birojs (turpmāk - birojs), Enerģētikas un vides aģentūra (turpmāk - aģentūra) vai dienests iepriekšējo triju gadu laikā komersantam ir nosūtījis trīs brīdinājumus saskaņā ar šo noteikumu </w:t>
            </w:r>
            <w:r w:rsidR="00000000" w:rsidRPr="00000000" w:rsidDel="00000000">
              <w:rPr>
                <w:rtl w:val="0"/>
              </w:rPr>
              <w:t xml:space="preserve">47.</w:t>
            </w:r>
            <w:r w:rsidR="00000000" w:rsidRPr="00000000" w:rsidDel="00000000">
              <w:rPr>
                <w:rtl w:val="0"/>
              </w:rPr>
              <w:t xml:space="preserve"> punktu un dienests konstatē komersanta vai tā koģenerācijas stacijas neatbilstību kādam no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minētajiem kritērijiem, dienests mēneša laikā pieņem lēmumu, ar kuru tiek atceltas komersantam piešķirtās obligātā iepirkuma tiesības vai garantētās maksas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anotācijas 1.3. apakšsadaļā minētā izriet, ka projekts paredz noteikumos aizstāt Būvniecības valsts kontroles biroja nosaukumu ar Valsts vides dienesta nosaukumu, tomēr projektā (piemēram, noteikumu 54. punktā, 60.3., 67.1., 67.2., 72.1., 72.2. un 78.2. apakšpunktā) ir norādīts ne tikai Valsts vides dienests, bet arī Ekonomikas ministrija, Būvniecības valsts kontroles birojs vai Enerģētikas un vides aģentūra, lūdzam attiecīgi precizēt projektu vai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ietekmes izvērtējuma (anotācijas) 1.2. sadaļa ir papildināti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ministrija, Būvniecības valsts kontroles birojs (turpmāk - birojs), Enerģētikas un vides aģentūra (turpmāk - aģentūra) vai dienests iepriekšējo triju gadu laikā komersantam ir nosūtījis trīs brīdinājumus saskaņā ar šo noteikumu </w:t>
            </w:r>
            <w:r w:rsidR="00000000" w:rsidRPr="00000000" w:rsidDel="00000000">
              <w:rPr>
                <w:rtl w:val="0"/>
              </w:rPr>
              <w:t xml:space="preserve">47.</w:t>
            </w:r>
            <w:r w:rsidR="00000000" w:rsidRPr="00000000" w:rsidDel="00000000">
              <w:rPr>
                <w:rtl w:val="0"/>
              </w:rPr>
              <w:t xml:space="preserve"> punktu un dienests konstatē komersanta vai tā koģenerācijas stacijas neatbilstību kādam no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minētajiem kritērijiem, dienests mēneša laikā pieņem lēmumu, ar kuru tiek atceltas komersantam piešķirtās obligātā iepirkuma tiesības vai garantētās maksas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r w:rsidR="00000000" w:rsidRPr="00000000" w:rsidDel="00000000">
              <w:rPr>
                <w:vertAlign w:val="superscript"/>
                <w:rtl w:val="0"/>
              </w:rPr>
              <w:t xml:space="preserve">8</w:t>
            </w:r>
            <w:r w:rsidR="00000000" w:rsidRPr="00000000" w:rsidDel="00000000">
              <w:rPr>
                <w:rtl w:val="0"/>
              </w:rPr>
              <w:t xml:space="preserve">10. koģenerācijas stacijām, par kurām tiek maksāta garantētā maksa par koģenerācijas stacijā uzstādīto elektrisko jaudu, elektroenerģijas cena nākotnes periodiem jāpamato ar NASDAQ OMX biržas elektroenerģijas finanšu kontraktu cenu kotāciju Latvijas cenu apgabalam. Aprēķinos jāizmanto vidējās cenu kotācijas pēdējā mēneša laikā pirms aprēķinu iesniegšanas birojā;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projektā paredzētajā noteikumu 81.</w:t>
            </w:r>
            <w:r w:rsidR="00000000" w:rsidRPr="00000000" w:rsidDel="00000000">
              <w:rPr>
                <w:vertAlign w:val="superscript"/>
                <w:rtl w:val="0"/>
              </w:rPr>
              <w:t xml:space="preserve">8</w:t>
            </w:r>
            <w:r w:rsidR="00000000" w:rsidRPr="00000000" w:rsidDel="00000000">
              <w:rPr>
                <w:rtl w:val="0"/>
              </w:rPr>
              <w:t xml:space="preserve">10. apakšpunkta otrajā teikumā minētā vārda "birojā" lietošanu un attiecīgi precizēt noteikumu 81.</w:t>
            </w:r>
            <w:r w:rsidR="00000000" w:rsidRPr="00000000" w:rsidDel="00000000">
              <w:rPr>
                <w:vertAlign w:val="superscript"/>
                <w:rtl w:val="0"/>
              </w:rPr>
              <w:t xml:space="preserve">8</w:t>
            </w:r>
            <w:r w:rsidR="00000000" w:rsidRPr="00000000" w:rsidDel="00000000">
              <w:rPr>
                <w:rtl w:val="0"/>
              </w:rPr>
              <w:t xml:space="preserve">10.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precizējusi Ministru kabineta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r w:rsidR="00000000" w:rsidRPr="00000000" w:rsidDel="00000000">
              <w:rPr>
                <w:vertAlign w:val="superscript"/>
                <w:rtl w:val="0"/>
              </w:rPr>
              <w:t xml:space="preserve">8</w:t>
            </w:r>
            <w:r w:rsidR="00000000" w:rsidRPr="00000000" w:rsidDel="00000000">
              <w:rPr>
                <w:rtl w:val="0"/>
              </w:rPr>
              <w:t xml:space="preserve">10. koģenerācijas stacijām, par kurām tiek maksāta garantētā maksa par koģenerācijas stacijā uzstādīto elektrisko jaudu, elektroenerģijas cena nākotnes periodiem jāpamato ar NASDAQ OMX biržas elektroenerģijas finanšu kontraktu cenu kotāciju Latvijas cenu apgabalam. Aprēķinos jāizmanto vidējās cenu kotācijas pēdējā mēneša laikā pirms aprēķinu iesniegšanas dienestā;</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(01.04.2022.)</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25-TA-499</w:t>
    </w:r>
    <w:r>
      <w:br/>
    </w:r>
    <w:r w:rsidR="00000000" w:rsidRPr="00000000" w:rsidDel="00000000">
      <w:rPr>
        <w:rtl w:val="0"/>
      </w:rPr>
      <w:t xml:space="preserve">31.10.2025. 15.07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25-TA-499</w:t>
    </w:r>
    <w:r>
      <w:br/>
    </w:r>
    <w:r w:rsidR="00000000" w:rsidRPr="00000000" w:rsidDel="00000000">
      <w:rPr>
        <w:rtl w:val="0"/>
      </w:rPr>
      <w:t xml:space="preserve">31.10.2025. 15.07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Izziņa_25-TA-499.docx</dc:title>
</cp:coreProperties>
</file>

<file path=docProps/custom.xml><?xml version="1.0" encoding="utf-8"?>
<Properties xmlns="http://schemas.openxmlformats.org/officeDocument/2006/custom-properties" xmlns:vt="http://schemas.openxmlformats.org/officeDocument/2006/docPropsVTypes"/>
</file>