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Dzintara ielā 61D, Rīgā, ½ domājamās daļas pārņemšanu Vides aizsardzības un reģionālās attīstības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ministrijas valdījumā esošā valsts nekustamā īpašuma Dzintara ielā 61D, Rīgā, ½ domājamās daļas pārņemšanu Vides aizsardzības un reģionālās attīstības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nosaukuma maldīgi var secināt, ka valstij pieder viss nekustamais īpašums Dzintara ielā 61D, Rīgā. Saskaņā ar ierakstiem Rīgas pilsētas zemesgrāmatas nodalījumā Nr. 1063 īpašuma tiesības uz minēto nekustamo īpašumu nostiprinātas uz valsts vārda Finanšu ministrijas personā 1/2 domājamās daļas apmērā un uz privātpersonas vārda - 1/2 domājamās daļas apmērā. Ievērojot minēto, lūdzam rīkojuma projekta nosaukumu izteikt šādā vai līdzīgā redakcijā, attiecīgi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Dzintara ielā 61D, Rīgā, 1/2 domājamās daļas pārņemšanu Vides aizsardzības un reģionālās attīstības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Dzintara ielā 61D, Rīgā, 1/2 domājamās daļas pārņemšanu Vides aizsardzības un reģionālās attīstības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Dzintara ielā 61D, Rīgā, ½ domājamās daļas pārņemšanu Vides aizsardzības un reģionālās attīstības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četru mēnešu laikā pēc šā rīkojuma spēkā stāšanās dienas pārņemt valdījumā šā rīkojuma 1. punktā minēto valsts nekustamo īpašumu un normatīvajos aktos noteiktajā kārtībā nostiprināt zemesgrāmatā uz valsts vārda Vides aizsardzības un reģionālās attīstības ministrijas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2.punktu papildināt aiz vārda "zemesgrāmatā" ar vārdiem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četru mēnešu laikā pēc šā rīkojuma spēkā stāšanās dienas pārņemt valdījumā šā rīkojuma 1. punktā minēto valsts nekustamo īpašumu un normatīvajos aktos noteiktajā kārtībā nostiprināt zemesgrāmatā īpašuma tiesības uz valsts vārda Vides aizsardzības un reģionālās attīstības ministrijas personā.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pie risinājuma apraksta norādīts: </w:t>
            </w:r>
            <w:r w:rsidR="00000000" w:rsidRPr="00000000" w:rsidDel="00000000">
              <w:rPr>
                <w:i w:val="1"/>
                <w:rtl w:val="0"/>
              </w:rPr>
              <w:t xml:space="preserve">"Lai nodrošinātu, ka nekustamā īpašuma 1/2 domājamās daļas pārņemšana un valdījuma tiesību nostiprināšana zemesgrāmata tiek veikta savlaicīgi, bez nepamatotas vilcināšanās, ar rīkojumu projekta 2 .punktu tiek paredzēts četru mēnešu termiņš nekustamā īpašuma 1/2 domājamās daļas pārņemšanai un valdījuma tiesību nostiprināšanai zemesgrāmatā, iesniedzot likuma “Par valsts un pašvaldību zemes īpašuma tiesībām un to nostiprināšanu zemesgrāmatās” 13. panta pirmajā daļā noteiktos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minētā teksta daļu : </w:t>
            </w:r>
            <w:r w:rsidR="00000000" w:rsidRPr="00000000" w:rsidDel="00000000">
              <w:rPr>
                <w:i w:val="1"/>
                <w:rtl w:val="0"/>
              </w:rPr>
              <w:t xml:space="preserve">"iesniedzot likuma “Par valsts un pašvaldību zemes īpašuma tiesībām un to nostiprināšanu zemesgrāmatās” 13. panta pirmajā daļā noteiktos dokumentus.", </w:t>
            </w:r>
            <w:r w:rsidR="00000000" w:rsidRPr="00000000" w:rsidDel="00000000">
              <w:rPr>
                <w:rtl w:val="0"/>
              </w:rPr>
              <w:t xml:space="preserve">jo īpašuma tiesības valstij uz nekustamā īpašuma 1/2 domājamo daļu Zemesgrāmatā jau sākotnēji ir nostiprinātas (uz uzziņas un MK rīkojuma pamata). Nekustamā īpašuma valstij piederošās 1/2 domājamās daļas valdītāja maiņai Zemesgrāmatā tiks iesniegts pieņemšanas - nodošanas akts un nostiprinājuma lūgums.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paskaidrojošajos dokumentos pievienoto Nekustamā īpašuma valsts kadastra informācijas sistēmas (turpmāk - NĪVKIS) datu izdruku viens no nekustamā īpašuma lietošanas mērķiem ir 0501 - Dabas pamatnes, parki, zaļās zonas un citas rekreācijas nozīmes objektu teritorijas,</w:t>
            </w:r>
            <w:r w:rsidR="00000000" w:rsidRPr="00000000" w:rsidDel="00000000">
              <w:rPr>
                <w:u w:val="single"/>
                <w:rtl w:val="0"/>
              </w:rPr>
              <w:t xml:space="preserve"> ja tajās atļautā saimnieciskā darbība nav pieskaitāma pie kāda cita klasifikācijā norādīta lietošanas mērķa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1.3.apakšsadaļā "Pašreizējā situācija" precizēt nekustamā īpašuma lietošanas mērķi atbilstoši NĪVKIS datu izdrukā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dokumentācija, kas saistīta ar meža pretlikumīgu izciršanu (atmežošanu) zemesgabalā un patvaļīgās būvniecības veikšanu, ir pieejama tiesību aktu portālā pie tiesību akta lietas 22-TA-2335.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tiesību akta lietas 22-TA-2335 paskaidrojojošajiem dokumentiem TAP portālā ir noteikts ierobežotas pieejamības stauss, lūdzam izvērtēt nepieciešamību šī rīkojuma projekta paskaidrojošajos dokumentos pievienot anotācijā minētos dokumentus (piemēram, Valsts meža dienesta 2012.gada 24.augusta vēstuli Nr.1-10/650).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lietai pievienoti anotācijā minētie paskaidrojošie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22-TA-3478</w:t>
    </w:r>
    <w:r>
      <w:br/>
    </w:r>
    <w:r w:rsidR="00000000" w:rsidRPr="00000000" w:rsidDel="00000000">
      <w:rPr>
        <w:rtl w:val="0"/>
      </w:rPr>
      <w:t xml:space="preserve">23.12.2022. 12.13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22-TA-3478</w:t>
    </w:r>
    <w:r>
      <w:br/>
    </w:r>
    <w:r w:rsidR="00000000" w:rsidRPr="00000000" w:rsidDel="00000000">
      <w:rPr>
        <w:rtl w:val="0"/>
      </w:rPr>
      <w:t xml:space="preserve">23.12.2022. 12.13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Izziņa_22-TA-3478.docx</dc:title>
</cp:coreProperties>
</file>

<file path=docProps/custom.xml><?xml version="1.0" encoding="utf-8"?>
<Properties xmlns="http://schemas.openxmlformats.org/officeDocument/2006/custom-properties" xmlns:vt="http://schemas.openxmlformats.org/officeDocument/2006/docPropsVTypes"/>
</file>