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22-TA-3491: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Likumprojekts "Grozījumi Revīzijas pakalpojumu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bažas, ka nav saprotams, kādēļ likumprojekta 2. pantā ietvertajā likuma 31.</w:t>
            </w:r>
            <w:r w:rsidR="00000000" w:rsidRPr="00000000" w:rsidDel="00000000">
              <w:rPr>
                <w:vertAlign w:val="superscript"/>
                <w:rtl w:val="0"/>
              </w:rPr>
              <w:t xml:space="preserve">2</w:t>
            </w:r>
            <w:r w:rsidR="00000000" w:rsidRPr="00000000" w:rsidDel="00000000">
              <w:rPr>
                <w:rtl w:val="0"/>
              </w:rPr>
              <w:t xml:space="preserve"> panta 10. punktā nepieciešams iekļaut frāzi "</w:t>
            </w:r>
            <w:r w:rsidR="00000000" w:rsidRPr="00000000" w:rsidDel="00000000">
              <w:rPr>
                <w:i w:val="1"/>
                <w:rtl w:val="0"/>
              </w:rPr>
              <w:t xml:space="preserve">kura saskaņā ar Gada pārskatu un konsolidēto gada pārskatu likuma 5.panta ceturto un piekto daļu ir vidēja vai liela sabiedrība</w:t>
            </w:r>
            <w:r w:rsidR="00000000" w:rsidRPr="00000000" w:rsidDel="00000000">
              <w:rPr>
                <w:rtl w:val="0"/>
              </w:rPr>
              <w:t xml:space="preserve">" un kādēļ nav pietiekami ar norādi uz to, ka komercsabiedrībai bija pienākums iesniegt pārskatu par ienākuma nodokļiem saskaņā ar Informācijas par ieņēmumiem un ienākuma nodokļiem atklāšanas likumu, ņemot vērā, ka minētais likums konkrēti noteiks, kam ir pienākums iesniegt pārskatu. Vēršam turklāt uzmanību, ka arī Eiropas Parlamenta un Padomes 2021. gada 24. novembra direktīvas (ES) 2021/2101, ar ko Direktīvu 2013/34/ES groza attiecībā uz ienākuma nodokļa informācijas atklāšanu, ko veic konkrēti uzņēmumi un filiāles (turpmāk - Direktīva 2021/2101) 1. panta 2. punktā grozītās Direktīvas 2013/34/ES 48.f pantā nav likumprojekta 2. pantā minētajai norādei uz vidēju vai lielu sabiedrību saturiski atbilstoša norāde. Proti, paužam bažas par normas attiecināšanu vienīgi uz komercsabiedrībām, kuras saskaņā ar Gada pārskatu un konsolidēto gada pārskatu likuma 5.panta ceturto un piekto daļu ir vidēja vai liela sabiedrība. Attiecīgi lūdzam atbilstoši precizēt likumprojekta 2. pantu vai sniegt pamatotu skaidrojumu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2. pantā ietvertā likuma 31.</w:t>
            </w:r>
            <w:r w:rsidR="00000000" w:rsidRPr="00000000" w:rsidDel="00000000">
              <w:rPr>
                <w:vertAlign w:val="superscript"/>
                <w:rtl w:val="0"/>
              </w:rPr>
              <w:t xml:space="preserve">2 </w:t>
            </w:r>
            <w:r w:rsidR="00000000" w:rsidRPr="00000000" w:rsidDel="00000000">
              <w:rPr>
                <w:rtl w:val="0"/>
              </w:rPr>
              <w:t xml:space="preserve">panta 10.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izslēgta frāze “kura saskaņā ar Gada pārskatu un konsolidēto gada pārskatu likuma 5.panta ceturto un piekto daļu ir vidēja vai liela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saglabāta atsauce uz Informācijas par ieņēmumiem un ienākuma nodokļiem atklāšanas likuma 23. un 24.pantu, lai norma būtu skaidra un nepārprotama tās lietotājam.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pantā ietvertais likuma 31.</w:t>
            </w:r>
            <w:r w:rsidR="00000000" w:rsidRPr="00000000" w:rsidDel="00000000">
              <w:rPr>
                <w:vertAlign w:val="superscript"/>
                <w:rtl w:val="0"/>
              </w:rPr>
              <w:t xml:space="preserve">2</w:t>
            </w:r>
            <w:r w:rsidR="00000000" w:rsidRPr="00000000" w:rsidDel="00000000">
              <w:rPr>
                <w:rtl w:val="0"/>
              </w:rPr>
              <w:t xml:space="preserve"> panta 10.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 vai par to pārskata gadu, kas bija pirms attiecīgā pārskata gada, par kuru sagatavots revidējamais gada pārskats Informācijas par ieņēmumiem un ienākuma nodokļiem atklāšanas likumā minētai komercsabiedrībai bija pienākums iesniegt pārskatu par ienākuma nodokļiem un, ja bija, vai šis pārskats bija iesniegts Valsts ieņēmumu dienestā atbilstoši šajā punktā minētā likuma 23.panta prasībām un vai bija publiskots tīmekļvietnē atbilstoši šajā punktā minētā likuma 24.panta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1. pantā jaunā redakcijā izteiktajā Revīzijas pakalpojumu likuma 1. panta pirmās daļas 7. punktā izveidots termins "revidenta ziņojums". Attiecīgi aicinām terminu konsekventi lietot arī likumprojekta 2. pantā. Papildus vēršam uzmanību, ka likumā termins nav lietots konsekventi (sk., piemēram, likuma 31. panta otro daļu un 32. pantu).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2.pantā un 3.pantā minētais termins.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31.</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"31.</w:t>
            </w:r>
            <w:r w:rsidR="00000000" w:rsidRPr="00000000" w:rsidDel="00000000">
              <w:rPr>
                <w:vertAlign w:val="superscript"/>
                <w:rtl w:val="0"/>
              </w:rPr>
              <w:t xml:space="preserve">2 </w:t>
            </w:r>
            <w:r w:rsidR="00000000" w:rsidRPr="00000000" w:rsidDel="00000000">
              <w:rPr>
                <w:rtl w:val="0"/>
              </w:rPr>
              <w:t xml:space="preserve">pants. Revidenta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Revidenta ziņojumā jāietver: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Papildināt pārejas noteikumus ar 22.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"22. Šā likuma 31.</w:t>
            </w:r>
            <w:r w:rsidR="00000000" w:rsidRPr="00000000" w:rsidDel="00000000">
              <w:rPr>
                <w:vertAlign w:val="superscript"/>
                <w:rtl w:val="0"/>
              </w:rPr>
              <w:t xml:space="preserve">2</w:t>
            </w:r>
            <w:r w:rsidR="00000000" w:rsidRPr="00000000" w:rsidDel="00000000">
              <w:rPr>
                <w:rtl w:val="0"/>
              </w:rPr>
              <w:t xml:space="preserve"> panta 10.punkts attiecināms uz revidenta ziņojumu, kuru zvērināts revidents vai zvērinātu revidentu komercsabiedrības atbildīgais zvērināts revidents sagatavo par tādu gada pārskatu un konsolidēto gada pārskatu, kurš sagatavots par pārskata gadu, kas sākas 2024. gada 22. jūnijā vai vēlāk.".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likumprojektā neveidot pārejas noteikumus un informatīvo atsauci uz Eiropas Savienības direktīvām, bet gan precizēt likumprojektu, to papildinot ar 3. un 4.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Papildināt pārejas noteikumus ar 22.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Šā likuma 31.</w:t>
            </w:r>
            <w:r w:rsidR="00000000" w:rsidRPr="00000000" w:rsidDel="00000000">
              <w:rPr>
                <w:vertAlign w:val="superscript"/>
                <w:rtl w:val="0"/>
              </w:rPr>
              <w:t xml:space="preserve">2 </w:t>
            </w:r>
            <w:r w:rsidR="00000000" w:rsidRPr="00000000" w:rsidDel="00000000">
              <w:rPr>
                <w:rtl w:val="0"/>
              </w:rPr>
              <w:t xml:space="preserve">panta 10.punkts attiecināms uz revidenta ziņojumu, kuru zvērināts revidents vai zvērinātu revidentu komercsabiedrības atbildīgais zvērināts revidents sagatavo par tādu gada pārskatu un konsolidēto gada pārskatu, kurš sagatavots par pārskata gadu, kas sākas 2024. gada 22. jūnijā vai vēlāk.".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Papildināt informatīvo atsauci uz Eiropas Savienības direktīvām ar 14.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 Eiropas Parlamenta un Padomes 2021. gada 24. novembra direktīvas (ES) 2021/2101, ar ko Direktīvu 2013/34/ES groza attiecībā uz ienākuma nodokļa informācijas atklāšanu, ko veic konkrēti uzņēmumi un filiāles.".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22.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Šā likuma 31.</w:t>
            </w:r>
            <w:r w:rsidR="00000000" w:rsidRPr="00000000" w:rsidDel="00000000">
              <w:rPr>
                <w:vertAlign w:val="superscript"/>
                <w:rtl w:val="0"/>
              </w:rPr>
              <w:t xml:space="preserve">2</w:t>
            </w:r>
            <w:r w:rsidR="00000000" w:rsidRPr="00000000" w:rsidDel="00000000">
              <w:rPr>
                <w:rtl w:val="0"/>
              </w:rPr>
              <w:t xml:space="preserve"> panta 10.punkts attiecināms uz zvērināta revidenta ziņojumu, kuru zvērināts revidents un zvērinātu revidentu komercsabiedrība sagatavo par tādu gada pārskatu un konsolidēto gada pārskatu, kurš sagatavots par pārskata gadu, kas sākas 2024. gada 22. jūnijā vai vēlāk.".</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likumprojekta 1. pantu revidenta ziņojums — zvērināta revidenta vai </w:t>
            </w:r>
            <w:r w:rsidR="00000000" w:rsidRPr="00000000" w:rsidDel="00000000">
              <w:rPr>
                <w:u w:val="single"/>
                <w:rtl w:val="0"/>
              </w:rPr>
              <w:t xml:space="preserve">zvērinātu revidentu komercsabiedrības atbildīgā zvērināta revidenta</w:t>
            </w:r>
            <w:r w:rsidR="00000000" w:rsidRPr="00000000" w:rsidDel="00000000">
              <w:rPr>
                <w:rtl w:val="0"/>
              </w:rPr>
              <w:t xml:space="preserve"> sagatavots rakstveida dokuments par gada pārskata un par konsolidētā gada pārskata revīziju (pārbaudi). Attiecīgi lūdzam precizēt pārejas noteikumu 22.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pārejas noteikumus ar 22.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Šā likuma 31.</w:t>
            </w:r>
            <w:r w:rsidR="00000000" w:rsidRPr="00000000" w:rsidDel="00000000">
              <w:rPr>
                <w:vertAlign w:val="superscript"/>
                <w:rtl w:val="0"/>
              </w:rPr>
              <w:t xml:space="preserve">2</w:t>
            </w:r>
            <w:r w:rsidR="00000000" w:rsidRPr="00000000" w:rsidDel="00000000">
              <w:rPr>
                <w:rtl w:val="0"/>
              </w:rPr>
              <w:t xml:space="preserve"> panta 10.punkts attiecināms uz zvērināta revidenta ziņojumu, kuru zvērināts revidents vai  zvērinātu revidentu komercsabiedrības atbildīgais zvērināts revidents sagatavo par tādu gada pārskatu un konsolidēto gada pārskatu, kurš sagatavots par pārskata gadu, kas sākas 2024. gada 22. jūnijā vai vēlāk.".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22.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Šā likuma 31.</w:t>
            </w:r>
            <w:r w:rsidR="00000000" w:rsidRPr="00000000" w:rsidDel="00000000">
              <w:rPr>
                <w:vertAlign w:val="superscript"/>
                <w:rtl w:val="0"/>
              </w:rPr>
              <w:t xml:space="preserve">2</w:t>
            </w:r>
            <w:r w:rsidR="00000000" w:rsidRPr="00000000" w:rsidDel="00000000">
              <w:rPr>
                <w:rtl w:val="0"/>
              </w:rPr>
              <w:t xml:space="preserve"> panta 10.punkts attiecināms uz zvērināta revidenta ziņojumu, kuru zvērināts revidents un zvērinātu revidentu komercsabiedrība sagatavo par tādu gada pārskatu un konsolidēto gada pārskatu, kurš sagatavots par pārskata gadu, kas sākas 2024. gada 22. jūnijā vai vēlāk.".</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Direktīvas 2021/2101 izriet, ka dalībvalstis var paredzēt agrāku termiņu, no kura tiek piemēroti normatīvie un administratīvie akti, ar kuriem transponē tostarp grozītās Direktīvas 2013/34/ES 48.f pantu. Attiecīgi lūdzam izvērtēt un likumprojekta anotācijas 5. sadaļā sniegt pamatotu skaidrojumu par direktīvā ietvertās rīcības brīvības izmantošanu vai neizmantošanu likumprojektā.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5. 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2021/2101 </w:t>
            </w:r>
            <w:r w:rsidR="00000000" w:rsidRPr="00000000" w:rsidDel="00000000">
              <w:rPr>
                <w:b w:val="1"/>
                <w:rtl w:val="0"/>
              </w:rPr>
              <w:t xml:space="preserve">48.g pants </w:t>
            </w:r>
            <w:r w:rsidR="00000000" w:rsidRPr="00000000" w:rsidDel="00000000">
              <w:rPr>
                <w:rtl w:val="0"/>
              </w:rPr>
              <w:t xml:space="preserve">noteic, ka dalībvalstis nodrošina, ka normatīvos un administratīvos aktus, ar kuriem transponē 48.a–48.f pantu, piemēro vēlākais no dienas, kad sākas pirmais finanšu gads, kurš sākas 2024. gada 22. jūnijā vai pēc 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2021/2101 preambulas 15. punktā ir minēts, ka ir svarīgi nodrošināt datu salīdzināmību. Šajā nolūkā būtu jāpiešķir īstenošanas pilnvaras Komisijai noteikt kopēju veidni un elektroniskus, mašīnlasāmus ziņošanas formātus ziņojuma par ienākuma nodokļa informāciju atspoguļošanai saskaņā ar šo direktīvu. Nosakot šo veidni un ziņošanas formātus, Komisijai būtu jāņem vērā panākumi, kas gūti uzņēmumu publicētās informācijas digitalizācijas un pieejamības jomā, jo īpaši attiecībā uz Eiropas vienotā piekļuves punkta izveidi, kā ierosināts tās 2020. gada 24. septembra paziņojumā "Kapitāla tirgu savienība cilvēku un uzņēmumu labā – jauns rīcības plāns". Minētās pilnvaras būtu jāizmanto saskaņā ar Eiropas Parlamenta un Padomes Regulu (ES) Nr. 182/2011.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šāds īstenošanas akts vēl nav pieņemts. Paredzams, ka to pieņems tikai 2024. gada rudenī.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likumprojekta 3.pantā iekļautais pārejas noteikums paredz, ka šā likuma 31.</w:t>
            </w:r>
            <w:r w:rsidR="00000000" w:rsidRPr="00000000" w:rsidDel="00000000">
              <w:rPr>
                <w:vertAlign w:val="superscript"/>
                <w:rtl w:val="0"/>
              </w:rPr>
              <w:t xml:space="preserve">2 </w:t>
            </w:r>
            <w:r w:rsidR="00000000" w:rsidRPr="00000000" w:rsidDel="00000000">
              <w:rPr>
                <w:rtl w:val="0"/>
              </w:rPr>
              <w:t xml:space="preserve">panta 10.punkts attiecināms uz revidenta ziņojumu, kuru zvērināts revidents vai zvērinātu revidentu komercsabiedrības atbildīgais zvērināts revidents sagatavo par tādu gada pārskatu un konsolidēto gada pārskatu, kurš sagatavots par pārskata gadu, kas sākas 2024. gada 22. jūnijā </w:t>
            </w:r>
            <w:r w:rsidR="00000000" w:rsidRPr="00000000" w:rsidDel="00000000">
              <w:rPr>
                <w:u w:val="single"/>
                <w:rtl w:val="0"/>
              </w:rPr>
              <w:t xml:space="preserve">vai vēlāk</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skaidrības labad anotācijas 1.3. sadaļā norādīt, vai bez Eiropas Parlamenta un Padomes 2021. gada 24. novembra direktīvas (ES) 2021/2101, ar ko Direktīvu 2013/34/ES groza attiecībā uz ienākuma nodokļa informācijas atklāšanu, ko veic konkrēti uzņēmumi un filiāles normu pārņemšanas veiktas citas izmaiņas attiecībā uz revidenta ziņojumā ietveramo informāciju (proti, aicinām skaidrot, vai likumprojekta 2. pantā izteiktajā likuma 31.</w:t>
            </w:r>
            <w:r w:rsidR="00000000" w:rsidRPr="00000000" w:rsidDel="00000000">
              <w:rPr>
                <w:vertAlign w:val="superscript"/>
                <w:rtl w:val="0"/>
              </w:rPr>
              <w:t xml:space="preserve">2 </w:t>
            </w:r>
            <w:r w:rsidR="00000000" w:rsidRPr="00000000" w:rsidDel="00000000">
              <w:rPr>
                <w:rtl w:val="0"/>
              </w:rPr>
              <w:t xml:space="preserve">panta 1.-9. punktā ietvertās prasības tikai mehāniski pārvietotas no likuma 1. panta uz jauno 31.</w:t>
            </w:r>
            <w:r w:rsidR="00000000" w:rsidRPr="00000000" w:rsidDel="00000000">
              <w:rPr>
                <w:vertAlign w:val="superscript"/>
                <w:rtl w:val="0"/>
              </w:rPr>
              <w:t xml:space="preserve">2 </w:t>
            </w:r>
            <w:r w:rsidR="00000000" w:rsidRPr="00000000" w:rsidDel="00000000">
              <w:rPr>
                <w:rtl w:val="0"/>
              </w:rPr>
              <w:t xml:space="preserve">pantu). Ja veiktas izmaiņas, lūdzam tās pamatot.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Bankas likuma 8. panta pirmo daļu Latvijas Banka izdod noteikumus, nevis normatīvos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pārvietojot uz likumprojekta 2.pantā iekļautā Likuma 31.</w:t>
            </w:r>
            <w:r w:rsidR="00000000" w:rsidRPr="00000000" w:rsidDel="00000000">
              <w:rPr>
                <w:vertAlign w:val="superscript"/>
                <w:rtl w:val="0"/>
              </w:rPr>
              <w:t xml:space="preserve">2</w:t>
            </w:r>
            <w:r w:rsidR="00000000" w:rsidRPr="00000000" w:rsidDel="00000000">
              <w:rPr>
                <w:rtl w:val="0"/>
              </w:rPr>
              <w:t xml:space="preserve"> panta 1.punktu Likuma 1.panta pirmās daļas 7.punkta “a” apakšpunktu, no tā tika izslēgti vārdi “un normatīvos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Latvijas Bankas noteikumi arī ir normatīvie akti, Likuma 31.</w:t>
            </w:r>
            <w:r w:rsidR="00000000" w:rsidRPr="00000000" w:rsidDel="00000000">
              <w:rPr>
                <w:vertAlign w:val="superscript"/>
                <w:rtl w:val="0"/>
              </w:rPr>
              <w:t xml:space="preserve">2 </w:t>
            </w:r>
            <w:r w:rsidR="00000000" w:rsidRPr="00000000" w:rsidDel="00000000">
              <w:rPr>
                <w:rtl w:val="0"/>
              </w:rPr>
              <w:t xml:space="preserve">panta 1.punktā tiek saglabāts termins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22-TA-3491</w:t>
    </w:r>
    <w:r>
      <w:br/>
    </w:r>
    <w:r w:rsidR="00000000" w:rsidRPr="00000000" w:rsidDel="00000000">
      <w:rPr>
        <w:rtl w:val="0"/>
      </w:rPr>
      <w:t xml:space="preserve">11.05.2023. 17.34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22-TA-3491</w:t>
    </w:r>
    <w:r>
      <w:br/>
    </w:r>
    <w:r w:rsidR="00000000" w:rsidRPr="00000000" w:rsidDel="00000000">
      <w:rPr>
        <w:rtl w:val="0"/>
      </w:rPr>
      <w:t xml:space="preserve">11.05.2023. 17.34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Izziņa_22-TA-3491.docx</dc:title>
</cp:coreProperties>
</file>

<file path=docProps/custom.xml><?xml version="1.0" encoding="utf-8"?>
<Properties xmlns="http://schemas.openxmlformats.org/officeDocument/2006/custom-properties" xmlns:vt="http://schemas.openxmlformats.org/officeDocument/2006/docPropsVTypes"/>
</file>