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plānoto atbalsta veidu (grants).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stratēģiskie partneri – valsts un pašvaldības institūcijas, biedrības, nodibinājumi, jauniešu centri, sociālie partneri, uzņēmēji u.c. kurus projekta īstenošanā ir iesaistījis sadarbības partneris, lai kopīgi apzinātu un motivētu mērķa grupas jauniešus vai sadarbotos mērķa grupas jauniešu individuālās pasākumu programmas un pēcprogrammas mentoringa īstenošanā projekta ietvaros, sadalot partneru lomas, atbildību un funkcijas, kā arī plānojot veicamās darbības un tām atbilstošo attiecināmo izmaksu apmēru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fondu 2021.—2027. gada plānošanas perioda vadības likuma 18. panta otrās daļas 2. punktu finansējuma saņēmējam ir tiesības īstenot projektu kopā ar projekta sadarbības partneri. Savukārt projekta sadarbības partnera piesaistes jautājumus regulē Ministru kabineta noteikumu projekts "Kārtība, kādā Eiropas Savienības fondu vadībā iesaistītās institūcijas nodrošina šo fondu ieviešanu 2021.–2027.gada plānošanas periodā" (22-TA-2143). Vēršam uzmanību, ka finansējuma saņēmējs un sadarbības partneris projekta īstenošanā sadarbojas uz sadarbības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stratēģisko partneru lomu un piesaistes nepieciešamības projekta īstenošanā, kā arī atšķirības no sadarbības partnera, kas tiek piesaistīts projekta īstenošanai atbilstoši noteikumu projekta 17.punktam.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šajā iebildumā minētā Ministru kabineta noteikumu projekta "Kārtība, kādā Eiropas Savienības fondu vadībā iesaistītās institūcijas nodrošina šo fondu ieviešanu 2021.–2027.gada plānošanas periodā" (22-TA-2143) 4. punktu sadarbības partneris nav tiesīgs ar projekta īstenošanu saistītās tiesības un pienākumus nodot citai personai. Attiecīgi lūdzam izvērtēt noteikumos ietverto regulējumu un to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izslēgts jēdziens "stratēģiskais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19.punktā noteikts, ka sadarbības partneris atbalsta sniegšanā NEET jauniešiem var iesaistīt valsts un pašvaldības institūcijas, biedrības, nodibinājumus, jauniešu centrus, sociālos partnerus, uzņēmējus u.c. iestādes, lai kopīgi apzinātu un motivētu mērķa grupas jauniešus vai sadarbotos mērķa grupas jauniešu individuālās pasākumu programmas un pēcprogrammas mentoringa īstenošanā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un iestāžu iesaiste atbalsta sniegšanā NEET jauniešiem notiek parastā kārtībā, kas noteikta normatīvajos aktos, neslēdzot savstarpējos sadarbības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NEET jaunietis individuālās programmas ietvaros var kā brīvprātīgais iesaistīties kādas biedrības darbībā vai biedrības organizētajos pasākumos vai arī piedalīties, piemēram, pašvaldībā esošā jauniešu centra pasākumos vai darbībā, tādejādi attīstot jaunas prasmes un kļūstot sociāli aktīvs. NEET jauniešu iesaiste nevalstisko organizāciju vai jauniešu centru darbībā ietverta 4.2.3.4.pasākuma mērķī, kas noteikts Ministru kabineta noteikumu projekta 3.punktā.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jaunieši, kuri pirms iesaistes projektā ir vecumā no 15 līdz 29 gadiem (ieskaitot) un kuri nemācās, nestrādā un neapgūst arodu un nav reģistrēti Nodarbinātības valsts aģentūrā kā bezdarbnieki.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4.2.3.4.pasākuma atbalstu pārsvarā ir plānots sniegt ekonomiski neaktīvo jauniešu daļai. Ierosinām precizēt mērķa grupu, paredzot iesaistīt 4.2.3.4.pasākumā Nodarbinātības valsts  aģentūrā (turpmāk - NVA) reģistrētus jauniešus - bezdarbniekus, kas uz iesaistes brīdi pasākumā nepiedalās aktīvajos nodarbinātības un preventīvajos bezdarba samazināšanas pasākumos, izņemot dalību karjeras atbalsta un konkurētspējas paaugstināšanas pasākumos. Vēršam uzmanību, ka reģistrētie jaunieši - bezdarbnieki ir viena no NEET mērķa grupām, kurai arī būtu nepieciešams sniegt līdzvērtīgu atbalstu 4.2.3.4.pasākuma ietvaros. Atbilstoši Labklājības ministrijas rīcībā esošajiem datiem, 2022.gadā vidēji 51% no visiem NEET jauniešiem (31 000;15-29 gadi) bija bezdarbnieki (15 800) un 49% - ekonomiski neaktīvi jaunieši, pie tam no kopējā bezdarbnieku skaita vidēji 50% (7 974) bija reģistrēti NVA.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ir jānodrošina abu grupu proporcionāla iesaiste - ekonomiski neaktīvo jauniešu mērķa grupai ir jābūt lielākai pēc skaita, jo primārais 4.2.3.4.pasākuma mērķis ir aktivizēt tieši tos NEET jauniešus, kas atrodas tālāk un ārpus darba tirgus (reģistrēto jauniešu - bezdarbnieku mērķa grupai ir jābūt robežās līdz 25% no kopējā dalībnieku 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struktūrfondu un Kohēzijas fonda 2014.—2020.gada plānošanas perioda darbības programmas "Izaugsme un nodarbinātība" 8.3.3. specifiskā atbalsta mērķa "Attīstīt NEET jauniešu prasmes un veicināt to iesaisti izglītībā, NVA īstenotajos pasākumos Jauniešu garantijas ietvaros un nevalstisko organizāciju vai jauniešu centru darbībā" (turpmāk - 8.3.3.SAM) un 14.1.1. specifiskā atbalsta mērķa "Atveseļošanas pasākumi izglītības nozarē" 14.1.1.2. pasākuma "Atbalsts NEET jauniešiem" ietvaros īstenotājā projektā "PROTI un DARI !"gūto pieredzi, par 4.2.3.4.pasākuma mērķa grupu tiek noteikti jaunieši, kuri pirms iesaistes projektā ir vecumā no 15 līdz 29 gadiem (ieskaitot) un kuri nemācās, nestrādā un neapgūst arodu un nav reģistrēti Nodarbinātības valsts aģentūrā kā bezdarbnieki.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sākotnēji (no 2015.gada) projekta "PROTI un DARI!" projekta mērķa grupa bija NEET jaunieši, kas nebija reģistrēti Nodarbinātības valsts aģentūrā kā bezdarbnieki. 2019.gadā ar grozījumiem Ministru kabineta 2015.gada 7.jūlija noteikumos Nr.385, kas nosaka 8.3.3.SAM ieviešanu, tik veikti grozījumi, paplašinot 8.3.3.SAM mērķa grupu un atļaujot iesaistīt projektā "PROTI un DARI!" arī tos NEET jauniešus, kas reģistrēti Nodarbinātības valsts aģentūrā kā bezdarbnieki. Tomēr jānorāda, ka pavisam līdz 2023.gada vidum projektā "PROTI un DARI!" kopumā iesaistīti tikai četri NEET jaunieši, kuri reģistrēti Nodarbinātības valsts aģentūrā kā bezdarbnieki, kas norāda uz to, ka mērķa grupas paplašināšana nedeva gaidītos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4.2.3.4.pasākumā mērķa grupā ietverot tikai Nodarbinātības valsts aģentūrā nereģistrētus NEET jauniešus, tiks nodrošināts mazāks demarkācijas risks ar Labklājības ministrijas īstenotajiem pasākumiem, kuros mērķa grupa ietver personas, kas reģistrētas Nodarbinātības valsts aģentūrā kā bezdarbnieki.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jaunieši, kuri pirms iesaistes projektā ir vecumā no 15 līdz 29 gadiem (ieskaitot) un kuri nemācās, nestrādā un neapgūst arodu</w:t>
            </w:r>
            <w:r w:rsidR="00000000" w:rsidRPr="00000000" w:rsidDel="00000000">
              <w:rPr>
                <w:color w:val="#c0392b"/>
                <w:rtl w:val="0"/>
              </w:rPr>
              <w:t xml:space="preserve"> </w:t>
            </w:r>
            <w:r w:rsidR="00000000" w:rsidRPr="00000000" w:rsidDel="00000000">
              <w:rPr>
                <w:rtl w:val="0"/>
              </w:rPr>
              <w:t xml:space="preserve">un nav reģistrēti Nodarbinātības valsts aģentūrā kā bezdarbnieki.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5.punktā noteikto rādītāju nosaukumu redakcijas ar Eiropas Savienības kohēzijas politikas programmu 2021.–2027.gadam (turpmāk - Programma). Vēršam uzmanību, ka 5.1.apakšpunktā Programmā norādītā iznākuma rādītāja nosaukuma redakcija ir "NEET  jaunieši, kas saņēmuši atbalstu Eiropas Sociālā fonda finansējuma ietvaros", 5.2. apakšpunktā norādītā rezultāta rādītāja nosaukuma redakcija- "Dalībnieki, kuri pēc dalības pārtraukšanas iesaistījušies izglītībā vai mācībās", nepieciešamības gadījumā rādītāja definīciju norādot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ir sasniedzami šādi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Nacionālais projekta līmeņa iznākuma rādītājs - NEET situācijā esošo jauniešu skaits, kas sekmīgi izpildījuši pēc mērķa grupas jaunieša individuālo pasākumu programmu Eiropas Sociālā fonda Plus atbalsta ietvaros - 1575. Finansējuma saņēmējs  uzkrāj datus par NEET jauniešu statusu izglītībā vai nodarbinātībā vienu, sešus un divpadsmit mēnešus pēc mērķa grupas jaunieša individuālās pasākumu programmas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punkta redakcijas nevar viennozīmīgi izsecināt, kādi dati tiek aptverti ar vārdu "statuss". Ierosinām izvērtēt punkta redakciju un precizēt uzkrājamo datu veidus vai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saskaņā ar 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e) apakšpunktu pārzinim ir jānodrošina, ka personas dati tiek glabāti tik ilgi, cik tas ir nepieciešams nolūkiem, kādiem personas dati tiek apstrādāti. Turklāt norādām, ka Datu regulā nav noteikti konkrēti termiņi datu glabāšanai, tomēr šie termiņi ir saistīti ar pārziņa datu apstrādes nolūkiem un to sasniegšanai nepieciešamo datu apjomu. Vēršam uzmanību, ka projektā vai tā anotācijā nav norādīts, kādiem nolūkiem un kādos gadījumos dati tiks glabāti vienu, sešus vai divpadsmit mēnešus. Ņemot vērā minēto, lūdzam precizēt projektu kopumā, norādot personas datu apstrādes nolūku, tiesisko pamatojumu un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Nacionālais rādītājs - NEET jauniešu skaits, kas sekmīgi izpildījuši mērķa grupas jaunieša individuālo pasākumu programmu Eiropas Sociālā fonda Plus atbalsta ietvaros - 1575.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 sadarbības partneri ir valstspilsētas pašvaldības un novadu pašvaldības. Finansējuma saņēmējs atklāta sadarbības projektu iesniegumu konkursa kārtībā projekta īstenošanā var iesaistīt biedrības un nodibinājumus, kas veic darbu ar jaunatni.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46.punktā minēto, lai nerastos interpretācijas iespējas ar noteikumu projekta 2.10.apakšpunkta regulējumu, lūdzam papildināt noteikumu projekta 17.punkta otro teikumu ar vārdiem "kā sadarbības partneri" aiz vārdiem "projekta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 sadarbības partneri ir valstspilsētas pašvaldības un novadu pašvaldības. Finansējuma saņēmējs atklāta sadarbības projektu iesniegumu konkursa kārtībā projekta īstenošanā </w:t>
            </w:r>
            <w:r w:rsidR="00000000" w:rsidRPr="00000000" w:rsidDel="00000000">
              <w:rPr>
                <w:b w:val="1"/>
                <w:rtl w:val="0"/>
              </w:rPr>
              <w:t xml:space="preserve">kā sadarbības partneri</w:t>
            </w:r>
            <w:r w:rsidR="00000000" w:rsidRPr="00000000" w:rsidDel="00000000">
              <w:rPr>
                <w:rtl w:val="0"/>
              </w:rPr>
              <w:t xml:space="preserve"> var iesaistīt biedrības un nodibinājumus, kas veic darbu ar jaunatni.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 sadarbības partneri ir valstspilsētas pašvaldības un novadu pašvaldības. Finansējuma saņēmējs iesaista sadarbības partnerus projekta īstenošanā pēc projekta iesnieguma apstiprināšanas.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 sadarbības partneri ir valstspilsētas pašvaldības un novadu pašvaldības. Finansējuma saņēmējs atklāta sadarbības projektu iesniegumu konkursa kārtībā projekta īstenošanā var iesaistīt biedrības un nodibinājumus, kas veic darbu ar jaunatni.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informāciju kādu atbalstāmo darbību īstenošanā piedalās biedrības vai nodibinājumi, kas veic darbu ar jaunatni un kādas izmaksas attiecas uz minētajiem sadarbības partneriem.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atklāta projekta iesniegumu konkursa biedrība vai nodibinājums, kas noslēdz sadarbības līgumu ar finansējuma saņēmēju, kļūst par sadarbības partneri šo noteikumu izpratnē un uz šīm biedrībām un nodibinājumiem attieksies tādas pašas atbalstāmās darbības un izmaksas, kas attiecas uz citiem sadarbības partneriem - valstspilsētu pašvaldībām un novadu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 sadarbības partneri ir valstspilsētas pašvaldības un novadu pašvaldības. Finansējuma saņēmējs iesaista sadarbības partnerus projekta īstenošanā pēc projekta iesnieguma apstiprināšanas.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praksē un, lai ievērotu ANO Konvencijā par personu ar invaliditāti tiesībām noteikto vienlīdzīgu iespēju un nediskrimināciijas principu, aicinām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informācijas atbilstību piekļūstamības prasībām, proti, lai informācijas saturs būtu piekļūstams, izmantojot vairāk nekā vienu sensoro kanālu, kā arī informācijas sagatavošanai, lai tā būtu labi uztverama personām ar garīga rakstura traucējumiem, lasītprasmes vai uztveres grūtībām, būs nepieciešami zīmju valodas tulku, vieglās valodas tulkošanas, reāllaika transkripcijas, subtitru nodrošināšanas  pakalpojumi. Savukārt, lai nodrošinātu atbilstošus risinājumus pasākumu norises infrastruktūras piekļūstamības nodrošināšanai, ir jāparedz izmaksas pandusu, pacēlāju un indukcijas cilpu nomai.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izmaksas horizontālā principa “Vienlīdzība, iekļaušana, nediskriminācija un pamattiesību ievērošana” darbību īstenošanai, t.sk. pandusu nomas, indukcijas cilpu nomas, jomas ekspertu konsultācijas, zīmju valodas tulku un vieglās valodas tulkošanas pakalpojumu izmaksas, subtitrēšanas un reāllaika transkripcijas pakalpojumu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2.1.apakšpunktā noteikts, ka mērķa grupas jauniešu atbalsta pasākumi ietver speciālistu, tostarp ārstniecības personāla konsultācijas un specifiskos pasākumus mērķa grupas jauniešiem ar invaliditāti (piemēram, surdotulka pakalpojumi, asistenta pakalpojumi, specializētā transporta pakalpojumi)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25.1.1.3. pirms iesaistes projektā – jaunieša atbilstības pārbaude projekta mērķa grupai, izmantojot informāciju no pieejamajām datu bāzēm un reģistriem;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(ES) 2016/679 par fizisko personu aizsardzību attiecībā uz personas datu apstrādi un šādu datu brīvu apriti un ar ko atceļ Direktīvu 95/46/EK (Vispārīgā datu aizsardzības regula) (turpmāk - Datu regula) 5. panta 1. punkta "a" apakšpunktā noteiktajam “likumīguma, godprātības un pārredzamības" principam, datu subjektam būtu jābūt iespējai  pārliecināties un saprast, kā un kādi personas dati tiks apstrādāti. Noteikumu projekts šobrīd paredz, ka jaunieša atbilstības pārbaude projekta mērķa grupai notiks, izmantojot informāciju no pieejamajām datu bāzēm un reģistriem, tomēr nav noteikts skaidri kādas datu bāzes un reģistri tiks izmantoti, un kādi personas dati tiks pieprasīti. Arī Anotācija nesniedz viennozīmīgu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Datu valsts inspekcija (turpmāk - Inspekcija) lūdz papildināt Noteikumu projektu un atbilstoši arī Anotāciju, norādot, kādas datu bāzes un reģistri tiks izmantoti un kādi personas dati tiks apstrādāti jaunieša atbilstības pārbaudei.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25.1.1.3. pirms iesaistes projektā – jaunieša atbilstības pārbaude projekta mērķa grupai, izmantojot informāciju no pieejamajām datu bāzēm un reģistriem. Gadījumos, kad sadarbības partnerim nav iespējas veikt pilnu jaunieša atbilstības pārbaudi projekta mērķa grupai, atbilstības pārbaude tiek veikta sadarbībā ar finansējuma saņēmēju;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25.1.1.3. pirms iesaistes projektā – jaunieša atbilstības pārbaude projekta mērķa grupai, izmantojot informāciju no pieejamajām datu bāzēm un reģistriem;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8.punktā norādīts, ka projekta ietvaros, “[..]piemēram, lai noteiktu to vai NEET jaunietis pirms iesaistes projektā atrodas izglītībā, tiek izmantota valsts izglītības informācijas sistēma”, “[..] informācija par jaunieša nodarbinātības statusu tiek pārbaudīta finansējuma sadarbībā ar Valsts ieņēmumu dienestu, saskaņā ar Jaunatne starptautisko programmu aģentūru un Valsts ieņēmumu dienesta savstarpēji noslēgto līgumu”. Ņemot vērā, ka personas datu apstrādes principi paredz, ka personas dati tiek apstrādāti likumīgi, godprātīgi un datu subjektam pārredzamā veidā, lūdzam precizēt projektu kopumā, norādot, vai sniegtie piemēri ir izsmeļoši, kādas personas datu kategorijas tiks apstrādātas, piemēram, kāda informācija, tajā skaitā personas dati, tiks iegūti no valsts izglītības informācijas sistēmas, anotācijā norādot šo personas datu kategoriju apstrādes tiesisko pamatu atbilstoši Datu regulas 6.pantam.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25.1.1.3. pirms iesaistes projektā – jaunieša atbilstības pārbaude projekta mērķa grupai, izmantojot informāciju no pieejamajām datu bāzēm un reģistriem. Gadījumos, kad sadarbības partnerim nav iespējas veikt pilnu jaunieša atbilstības pārbaudi projekta mērķa grupai, atbilstības pārbaude tiek veikta sadarbībā ar finansējuma saņēmēju;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25.1.1.3. pirms iesaistes projektā – jaunieša atbilstības pārbaude projekta mērķa grupai, tai skaitā izmantojot sociālās palīdzības un sociālo pakalpojumu administrēšanas lietojumprogrammu un informāciju no citām pieejamajām datu bāzēm un reģistriem;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personas datu apstrādes darbībām priekš datu subjekta jābūt skaidrām un saprotamām, no minētās projekta redakcijas un arī anotācijas nav īsti saprotams pašvaldības (sadarbības partnera) veiktais personu datu apjoms, nedz datu kategorijas, kā arī apstrādes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apakšpunktā minēts, ka viens no atbalsta pasākumiem ir "specifiski pasākumi mērķa grupas jauniešiem ar invaliditāti", no kā prezumējams, ka tiks veikta arī īpašo kategoriju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Datu regulas 9. panta 1. punktu veselības dati ir īpašu kategoriju personas dati, kuri rada augstu risku fiziskās personas tiesībām un brīvībām, un kuru apstrādei ir piemērojams kāds no Datu regulas 9. panta 2. punktā ietvertajiem tiesiskajiem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un anotāciju kopumā, norādot personas datu apstrādes nolūku, tiesisko pamatojumu un apstrādājamās personu datu kategorijas, t.sk., arī īpašo kategoriju datu apstrādes tiesisko pamatojumu (ja šādi dati tiks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NEET jauniešu iesaistes projektā ir nepieciešams izvērtēt NEET jaunieša atbilstību 4.2.3.4.SAMP mērķa grupai  - jaunieši, kuri pirms iesaistes projektā ir vecumā no 15 līdz 29 gadiem (ieskaitot) un kuri nemācās, nestrādā un neapgūst arodu un nav reģistrēti Nodarbinātības valsts aģentūrā kā bezdarbnieki.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noteiktu to vai NEET jaunietis pirms iesaistes projektā atrodas izglītībā, tiek izmantota valsts izglītības informācijas sistēma. Lai lietotu minēto informācijas sistēmu, pirms lietotāja tiesību saņemšanas lietotājam ir jāapņemas ievērot normatīvajos aktos noteikto par datu drošu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jaunieša nodarbinātības statusu tiek pārbaudīta finansējuma sadarbībā ar Valsts ieņēmumu dienestu, saskaņā ar Jaunatne starptautisko programmu aģentūru un Valsts ieņēmumu dienesta savstarpēji noslēgto līgumu, kas citustarp paredz nosacījumus par datu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finansējuma saņēmējs līdzīgi kā 2014.-2020.gadu plānošanas periodā paredz sadarbību caur starpresoru vienošanos, kas noslēgta starp Jaunatnes starptautisko programmu aģentūru un Nodarbinātības valsts dienestu, pagarinot esošo vai slēdzot jaunu starpresoru vienošanos par datu apmaiņu, tādejādi sniedzot iespēju abām iestādēm mazināt demarkācijas risku ar citiem Labklājības ministrijas īstenotajiem pasākumiem un pārbaudīt 4.2.3.4.pasākumā iesaistāmo NEET jauniešu atbilstību 4.2.3.4.pasākuma mērķa grupai. Minētā starpresoru vienošanās satur nosacījumus par datu apstrādi un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25.1.1.3. pirms iesaistes projektā – jaunieša atbilstības pārbaude projekta mērķa grupai, izmantojot informāciju no pieejamajām datu bāzēm un reģistriem. Gadījumos, kad sadarbības partnerim nav iespējas veikt pilnu jaunieša atbilstības pārbaudi projekta mērķa grupai, atbilstības pārbaude tiek veikta sadarbībā ar finansējuma saņēmēju;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25.1.2.1. individuāla mērķa grupas jaunieša profilēšana;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uztur iepriekš pausto iebildumu, proti, ka Noteikumu projekta punkts ir papildināms ar konkrētiem apstrādājamo datu veidiem, ņemot vērā, ka tiks veikta mērķa grupas jaunieša profilēšana. Turklāt no Noteikumu projekta anotācijas izriet, ka profilēšana ietver arī īpašo kategoriju personas datus, jo paredzēta datu apstrāde, kas atklāj faktu par mērķa grupas jaunieša invaliditāti. Ievērojot minēto, atkārtoti aicinām precizēt noteikumu projekta 25.1.2.1. punktu, nosakot konkrētus apstrādājamo datu veidus. Vienlaikus gadījumā, ja datu apstrāde izriet no Eiropas Savienības normatīvā akta, lūdzam uz to norādīt 25.1.2.1. punktā, ietverot atsauci uz šo normatīvo aktu un konkrētu pantu vai tā daļu, kas paredz datu apstrādi.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25.1.2.1. individuāla mērķa grupas jaunieša profilēšana, kas ietver šo noteikumu 2.7.apakšpunktā noteiktos pasākumus. Veicot mērķa grupas jaunieša profilēšanu tiek apstrādāti personas identifikācijas dati (vārds, uzvārds, personas kods) un īpašo kategoriju personas dati (invalīda apliecības numurs).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25.1.2.1. individuāla mērķa grupas jaunieša profilēšana;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25.1.2.1. punkts paredz mērķa grupas jaunieša profilēšanu, tomēr no Noteikumu projekta nav skaidri saprotams, kādi tieši dati tiks vākti un kā tiks veikta jauniešu profilēšana. Inspekcija norāda, ka atbilstoši Datu regulas 5. panta 1. punkta "a" apakšpunktā noteiktajam “likumīguma, godprātības un pārredzamības" principam, datu subjektam būtu jābūt iespējai  pārliecināties un saprast, kā un kādi personas dati tiks apstrādāti. Papildus Datu regulas 6. panta 3. punkts nosaka, ka ir nepieciešams noteikt Noteikumu projektā konkrētus apstrādājamos personas datus. Ņemot vērā to, ka no tā, kādi personas dati tiek apstrādāti, ir tieši atkarīgs pamattiesību ierobežojuma dziļums, apstrādāto datu apjoms ir būtisks aspekts samērīguma vērtēšanā. Noteikumu projektā ir nepieciešams skaidri norādīt, kādus konkrētus personas datus apstrādās jauniešu profilēšanai, ņemot vērā arī Noteikuma projekta 2.7. punktu, kurā ir skaidrots jaunieša profilēšanas termins.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papildināt Noteikumu projektu ar konkrētiem apstrādājamiem personas datu veidiem un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25.1.2.1. individuāla mērķa grupas jaunieša profilēšana, kas ietver šo noteikumu 2.7.apakšpunktā noteiktos pasākumus. Veicot mērķa grupas jaunieša profilēšanu tiek apstrādāti personas identifikācijas dati (vārds, uzvārds, personas kods) un īpašo kategoriju personas dati (invalīda apliecības numurs).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mērķa grupas jaunieša novirzīšana uz Nodarbinātības valsts aģentūras īstenotajiem pasākumiem vai formālo izglītību, vai nodarbinātību, ja jaunietis pēc profilēšanas un konsultācijām ar programmas vadītāju ir gatavs nekavējoties tajos iesaistīties;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jaunājā ES fondu plānošanas periodā ir paredzēta sadarbība ar NVA NEET jauniešu aktivizēšanā un integrēšanā darba tirgū, lūdzam iekļaut informāciju un aprakstu anotācijā, kāda veida sadarbība ir paredzēta un kādas būs līgumiskās attiecības starp abām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jaunieš novirzīšana uz Nodarbinātības valsts aģentūras īstenotajiem pasākumiem tiks īstenota vispārējā kārtībā, t.i., konsultējot mērķa grupas jauniešus par iespējām saņemt Nodarbinātības valsts aģentūras sniegtos pakalpojumus un iesaistīties Nodarbinātības valsts aģentūras īstenotajos pasākumos, nedibinot līgumiskās attiecības starp Nodarbinātības valsts aģentūru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mērķa grupas jaunieša novirzīšana uz Nodarbinātības valsts aģentūras īstenotajiem pasākumiem vai formālo izglītību, vai nodarbinātību, ja mērķa grupas jaunietis pēc profilēšanas un konsultācijām ar programmas vadītāju ir gatavs nekavējoties tajos iesaistīties;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atbalsta pasākumu sniegšana mērķa grupas jaunietim saskaņā ar mērķa grupas jaunieša individuālo pasākumu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uzskaitīt kādi atbalsta pasākumi tiek paredzēti mērķa grupas jaunietim.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atbalsta pasākumu sniegšana mērķa grupas jaunietim saskaņā ar mērķa grupas jaunieša individuālo pasākumu programmu, kas ietver šo noteikumu </w:t>
            </w:r>
            <w:r w:rsidR="00000000" w:rsidRPr="00000000" w:rsidDel="00000000">
              <w:rPr>
                <w:rtl w:val="0"/>
              </w:rPr>
              <w:t xml:space="preserve">2.1.</w:t>
            </w:r>
            <w:r w:rsidR="00000000" w:rsidRPr="00000000" w:rsidDel="00000000">
              <w:rPr>
                <w:rtl w:val="0"/>
              </w:rPr>
              <w:t xml:space="preserve"> apakšpunktā noteiktos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28.1. apakšpunktu, ņemot vērā, ka pēc būtības izmaksas ir attiecināmas uz finansējuma saņēmēju, savukārt finansējuma sadalījuma jautājumus starp finansējuma saņēmēju un sadarbības partneri regulē sadarbības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izmaksas finansējuma saņēmējam, ja projekta īstenošanā tiek iesaistīts šo noteikumu 18.punktā minētais pakalpojuma sniedzējs, un izmaksas, ko finansējuma saņēmējs plāno sadarbības partnerim: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 tiešās attiecināmās personāla atlīdzības izmaksas, kas ietver projekta vadības personāla atlīdzības izmaksas šo noteikumu </w:t>
            </w:r>
            <w:r w:rsidR="00000000" w:rsidRPr="00000000" w:rsidDel="00000000">
              <w:rPr>
                <w:rtl w:val="0"/>
              </w:rPr>
              <w:t xml:space="preserve">26.3.</w:t>
            </w:r>
            <w:r w:rsidR="00000000" w:rsidRPr="00000000" w:rsidDel="00000000">
              <w:rPr>
                <w:rtl w:val="0"/>
              </w:rPr>
              <w:t xml:space="preserve"> apakšpunktā minēto atbalstāmo darbību īstenošanai un projekta īstenošanas personāla atlīdzības izmaksas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26.4.</w:t>
            </w:r>
            <w:r w:rsidR="00000000" w:rsidRPr="00000000" w:rsidDel="00000000">
              <w:rPr>
                <w:rtl w:val="0"/>
              </w:rPr>
              <w:t xml:space="preserve"> apakšpunktā noteiktās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salīdzinot ar iepriekšējo MK noteikumu projekta redakciju, ir dzēsts nosacījums, ka projekta vadības un īstenošanas personāla atlīdzības izmaksu segšanai tiks izstrādāta vienkāršoto izmaksu metodika, līdz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paredzēt vienkāršoto izmaksu piemērošanu personāla atlīdzības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anotācijā norādīto informāciju "finansējums projekta vadības atalgojumam, projekta īstenošanas personāla atalgojumam, projekta publicitātes nodrošināšanai un citiem ar projekta īstenošanu saistītajiem izdevumiem - līdz 27% no kopējā plānotā finansējuma", lūdzam izvērtēt iespēju piemērot vienoto personāla likmi līdz 20 % saskaņā ar Regulas Nr. 2021/1060 55.panta 1.punktu. Šajā gadījumā atsevišķa metodikas izstrāde nav nepieciešama, bet pamatojums/ apraksts un konkrēts likmes apmērs ir saskaņojams ar VI un pēc tam ietverams MK noteikumos un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uzsāktās valsts pārvaldes atlīdzības reformas ietvaros tiek īstenotas būtiskas pakāpeniskas izmaiņas valsts pārvaldes iestāžu darbinieku atalgojumā un, lai nodrošinātu noteikto vienkāršoto izmaksu izveides pamatprincipu piemērošanu 4.2.3.4.pasākuma īstenošanā, Izglītības un zinātnes ministrijai līdz 2025. gada 30.jūnijam plāno nodrošināt atbilstošas vienkāršoto izmaksu metodikas izstrādi un apstiprināšanu 4.2.3.4. pasākuma projekta vadības un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 tiešās attiecināmās personāla izmaksas, kas ietver projekta vadības personāla izmaksas, ieskaitot piemaksas, pabalstus un citas darbinieku atlīdzības izmaksas (izņemot virsstundas), šo noteikumu </w:t>
            </w:r>
            <w:r w:rsidR="00000000" w:rsidRPr="00000000" w:rsidDel="00000000">
              <w:rPr>
                <w:rtl w:val="0"/>
              </w:rPr>
              <w:t xml:space="preserve">26.3.</w:t>
            </w:r>
            <w:r w:rsidR="00000000" w:rsidRPr="00000000" w:rsidDel="00000000">
              <w:rPr>
                <w:rtl w:val="0"/>
              </w:rPr>
              <w:t xml:space="preserve"> apakšpunktā minēto atbalstāmo darbību īstenošanai un projekta īstenošanas personāla izmaksas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26.4.</w:t>
            </w:r>
            <w:r w:rsidR="00000000" w:rsidRPr="00000000" w:rsidDel="00000000">
              <w:rPr>
                <w:rtl w:val="0"/>
              </w:rPr>
              <w:t xml:space="preserve"> apakšpunktā noteiktās atbalstāmās darbības īstenošanai. Līdz atbildīgās iestādes izstrādātās un vadošās iestādes saskaņotās vienkāršoto izmaksu metodikas personāla izmaksām apstiprināšanas brīdim personāla izmaksas ir attiecināmas kā faktiskās izmaksas. Pēc personāla izmaksu metodikas apstiprināšanas projekta īstenošanas personāla un vadības personāla izmaksas tiek segtas, piemērojot personāla izmaksu metodiku. Ja personāla iesaiste projektā ir nodrošināta saskaņā ar daļlaika izmaksu attiecināmības principu un personāla izmaksas par minēto personālu attiecināmas kā faktiskās izmaksas, attiecināma ir ne mazāka kā 30 procentu noslodze;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28.2.5. darba vietas aprīkojuma, tai skaitā biroja mēbeļu un tehnikas, datorprogrammu un licences iegādes vai īres izmaksas, tai skaitā aprīkojuma uzturēšanas un remonta izmaksas, ne vairāk kā 3000 euro apmērā vienai darba vietai visā projekta īstenošanas laikā. Ja projekta vadības un īstenošanas personāls ir nodarbināts projektā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attiecīgo apakšpunktu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nosacījumu, ka darba vietas aprīkojuma izmaksas ir attiecināmas tikai jaunradītu darba vietu aprīkošanai vai gadījumos,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nosacījumu, ka daļlaika izmaksu attiecināšanas principa gadījumā tiek ņemts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28.2.6. darba vietas aprīkojuma, tai skaitā biroja mēbeļu un tehnikas, datorprogrammu un licences iegādes vai īres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tiek veidota jauna darba vieta vai esošo darba vietu aprīkojums ir nolietojies un tiek norakstīts.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28.2.9. telpu, aprīkojuma un iekārtu īres un nomas izmaksas šo noteikumu </w:t>
            </w:r>
            <w:r w:rsidR="00000000" w:rsidRPr="00000000" w:rsidDel="00000000">
              <w:rPr>
                <w:rtl w:val="0"/>
              </w:rPr>
              <w:t xml:space="preserve">26.</w:t>
            </w:r>
            <w:r w:rsidR="00000000" w:rsidRPr="00000000" w:rsidDel="00000000">
              <w:rPr>
                <w:rtl w:val="0"/>
              </w:rPr>
              <w:t xml:space="preserve"> 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28.2.9. un 28.2.10. apakšpunkta redakcijas, ņemot vērā, ka 26.punktā ietilpst arī atbalstāmās darbības projekta vadības un īstenošanas nodrošināšanai (projekta vadības un īstenošanas personāla izmaksas), kam kancelejas preču, telpu nomas utt. izmaksas būtu sedzamas no netiešajām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27.3.</w:t>
            </w:r>
            <w:r w:rsidR="00000000" w:rsidRPr="00000000" w:rsidDel="00000000">
              <w:rPr>
                <w:rtl w:val="0"/>
              </w:rPr>
              <w:t xml:space="preserve">apakšpunktā minētās neparedzētās izmaksas, kas radušās par papildu darbu veikšanu vai pakalpojumu sniegšanu, kā arī neparedzamu apstākļu dēļ ir kļuvušas nepieciešamas projekta īstenošanai, finansējuma saņēmējs var plānot kā vienu izmaksu pozīciju, kas nepārsniedz piecus procentus no šo noteikumu </w:t>
            </w:r>
            <w:r w:rsidR="00000000" w:rsidRPr="00000000" w:rsidDel="00000000">
              <w:rPr>
                <w:rtl w:val="0"/>
              </w:rPr>
              <w:t xml:space="preserve">27.1.</w:t>
            </w:r>
            <w:r w:rsidR="00000000" w:rsidRPr="00000000" w:rsidDel="00000000">
              <w:rPr>
                <w:rtl w:val="0"/>
              </w:rPr>
              <w:t xml:space="preserve">apakšpunktā minētajām kopējām projekta tiešajām attiecināmajām izmaksām. Neparedzēto izmaksu izlietošanu pirms izdevumu veikšanas finansējuma saņēmējs saskaņo ar sadarbības iestādi, kā to nosaka vienošanās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saskaņā ar vadošās iestādes vadlīniju Nr.1.2. "Vadlīnijas attiecināmo izmaksu noteikšanai Eiropas Savienības kohēzijas politikas programmas 2021.-2027.gada plānošanas periodā" 12.2.apakšpunktu  katrā specifiskā atbalsta mērķī (turpmāk- SAM) minētais procentuālais apmērs ir jāizvērtē individuāli, atkarībā no tā, cik apjomīgus un sarežģītus projektus paredzēts īstenot attiecīgajā SAM, taču tas kopumā nedrīkst pārsniegt 5 % no kopējo tiešo attiecināmo izmaksu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ar to lūdzam anotācijā iekļaut pamatojumu, kāpēc konkrētajā SAM nosaka procentuālo neparedzēto izdevumu tieši tādā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precizēt noteikumu projekta 30. punktu, papildinot ar nosacījumu, ka neparedzētās izmaksas var izmantot tikai ar projekta īstenošanu saistīto attiecināmo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punktā neparedzēto izmaksu procentuālais ierobežojums noteikts atbilstoši vadošās iestādes vadlīnijām Nr.1.2. "Vadlīnijas attiecināmo izmaksu noteikšanai Eiropas Savienības kohēzijas politikas programmas 2021.-2027.gada plānošanas periodā", t.i., šie izdevumi nedrīkst pārsniegt 5% no kopējo tiešo attiecināmo izmaksu summas. Papildus minētajam noteikumu projekta 30.punktā tiek noteikts, ka neparedzēto izmaksu izlietošanu pirms izdevumu veikšanas finansējuma saņēmējs saskaņo ar sadarbības iestādi, kā to nosaka vienošanās par projekta īstenošanu. Attiecīgi minētajā saskaņošanas procesā tiks izvērtēts tas, kādā apmērā atbalstāmas neparedzētās izmaksas, nodrošinot, ka šīs izmaksas nedrīkst pārsniegt 5% no kopējo tiešo attiecināmo izmaksu summas un, ka neparedzētās izmaksas var izmantot tikai ar projekta īstenošanu saistīto attiecināmo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27.3.</w:t>
            </w:r>
            <w:r w:rsidR="00000000" w:rsidRPr="00000000" w:rsidDel="00000000">
              <w:rPr>
                <w:rtl w:val="0"/>
              </w:rPr>
              <w:t xml:space="preserve">apakšpunktā minētās neparedzētās izmaksas, kas nepieciešamas ar projekta īstenošanu saistīto attiecināmo izmaksu segšanai un kas radušās par papildu darbu veikšanu vai pakalpojumu sniegšanu, kā arī neparedzamu apstākļu dēļ ir kļuvušas nepieciešamas projekta īstenošanai, finansējuma saņēmējs var plānot kā vienu izmaksu pozīciju, kas nepārsniedz piecus procentus no šo noteikumu </w:t>
            </w:r>
            <w:r w:rsidR="00000000" w:rsidRPr="00000000" w:rsidDel="00000000">
              <w:rPr>
                <w:rtl w:val="0"/>
              </w:rPr>
              <w:t xml:space="preserve">27.1.</w:t>
            </w:r>
            <w:r w:rsidR="00000000" w:rsidRPr="00000000" w:rsidDel="00000000">
              <w:rPr>
                <w:rtl w:val="0"/>
              </w:rPr>
              <w:t xml:space="preserve">apakšpunktā minētajām kopējām projekta tiešajām attiecināmajām izmaksām. Neparedzētās izmaksas var izmantot tikai ar projekta īstenošanu saistīto attiecināmo izmaksu segšanai un šo izmaksu apmēru un izlietošanu pirms izdevumu veikšanas finansējuma saņēmējs saskaņo ar sadarbības iestādi, kā to nosaka vienošanās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64. panta 1. 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kopējais finansējums pārsniedz 5 milj. EUR (ieskaitot PVN), lūdzam papildināt ar nosacījumu, kas skaidri pasaka, ka PVN līdzekļus var atgūt no Eiropas Savienības fonda  projekta,</w:t>
            </w:r>
            <w:r w:rsidR="00000000" w:rsidRPr="00000000" w:rsidDel="00000000">
              <w:rPr>
                <w:u w:val="single"/>
                <w:rtl w:val="0"/>
              </w:rPr>
              <w:t xml:space="preserve"> ja vien nav atgūstams saskaņā ar valsts normatīvajiem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64. panta 1. punkta “c” apakšpunktā ietvertajiem nosacījumiem, </w:t>
            </w:r>
            <w:r w:rsidR="00000000" w:rsidRPr="00000000" w:rsidDel="00000000">
              <w:rPr>
                <w:shd w:fill="#f1c40f" w:val="clear"/>
                <w:rtl w:val="0"/>
              </w:rPr>
              <w:t xml:space="preserve">ja tas nav atgūstams saskaņā ar valsts tiesību aktiem pievienotās vērtības nodokļa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64. panta 1. punkta “c” apakšpunktā ietvertajiem nosacījumiem, ja tas nav atgūstams saskaņā ar valsts tiesību aktiem pievienotās vērtības nodokļa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Pasākuma ietvaros finansējuma saņēmējam šo noteikumu </w:t>
            </w:r>
            <w:r w:rsidR="00000000" w:rsidRPr="00000000" w:rsidDel="00000000">
              <w:rPr>
                <w:rtl w:val="0"/>
              </w:rPr>
              <w:t xml:space="preserve">26.1.1.</w:t>
            </w:r>
            <w:r w:rsidR="00000000" w:rsidRPr="00000000" w:rsidDel="00000000">
              <w:rPr>
                <w:rtl w:val="0"/>
              </w:rPr>
              <w:t xml:space="preserve">, </w:t>
            </w:r>
            <w:r w:rsidR="00000000" w:rsidRPr="00000000" w:rsidDel="00000000">
              <w:rPr>
                <w:rtl w:val="0"/>
              </w:rPr>
              <w:t xml:space="preserve">26.1.2.</w:t>
            </w:r>
            <w:r w:rsidR="00000000" w:rsidRPr="00000000" w:rsidDel="00000000">
              <w:rPr>
                <w:rtl w:val="0"/>
              </w:rPr>
              <w:t xml:space="preserve"> un </w:t>
            </w:r>
            <w:r w:rsidR="00000000" w:rsidRPr="00000000" w:rsidDel="00000000">
              <w:rPr>
                <w:rtl w:val="0"/>
              </w:rPr>
              <w:t xml:space="preserve">26.1.3.</w:t>
            </w:r>
            <w:r w:rsidR="00000000" w:rsidRPr="00000000" w:rsidDel="00000000">
              <w:rPr>
                <w:rtl w:val="0"/>
              </w:rPr>
              <w:t xml:space="preserve"> apakšpunktā minētās izmaksas ir attiecināmas pirms vienošanās ar sadarbības iestādi par projekta īstenošanu noslēgšanai, ja tās atbilst šajos noteikumos minētajām izmaksu pozīcijām un nosacījumiem un ir radušās ne agrāk kā 2023. gada 1.maijā.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32. punkts nosaka, ka izmaksas ir attiecināmas pirms vienošanās par projekta īstenošanu noslēgšanas, lūdzam papildināt anotāciju, sniedzot pamatojumu, kas nosaka finanšu plūsmas pirms projekta apstiprināšanas nodrošināšanas nosacījumus, kā arī atbildīgās iestādes pienākumus un atbildību gadījumos, ja pirms projekta apstiprināšanas radušās izmaksas, kas nav attiecināmas no ES fondu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Pasākuma ietvaros finansējuma saņēmējam šo noteikumu </w:t>
            </w:r>
            <w:r w:rsidR="00000000" w:rsidRPr="00000000" w:rsidDel="00000000">
              <w:rPr>
                <w:rtl w:val="0"/>
              </w:rPr>
              <w:t xml:space="preserve">28.2.1.</w:t>
            </w:r>
            <w:r w:rsidR="00000000" w:rsidRPr="00000000" w:rsidDel="00000000">
              <w:rPr>
                <w:rtl w:val="0"/>
              </w:rPr>
              <w:t xml:space="preserve"> , </w:t>
            </w:r>
            <w:r w:rsidR="00000000" w:rsidRPr="00000000" w:rsidDel="00000000">
              <w:rPr>
                <w:rtl w:val="0"/>
              </w:rPr>
              <w:t xml:space="preserve">28.2.2. </w:t>
            </w:r>
            <w:r w:rsidR="00000000" w:rsidRPr="00000000" w:rsidDel="00000000">
              <w:rPr>
                <w:rtl w:val="0"/>
              </w:rPr>
              <w:t xml:space="preserve">apakšpunktā un </w:t>
            </w:r>
            <w:r w:rsidR="00000000" w:rsidRPr="00000000" w:rsidDel="00000000">
              <w:rPr>
                <w:rtl w:val="0"/>
              </w:rPr>
              <w:t xml:space="preserve">29. </w:t>
            </w:r>
            <w:r w:rsidR="00000000" w:rsidRPr="00000000" w:rsidDel="00000000">
              <w:rPr>
                <w:rtl w:val="0"/>
              </w:rPr>
              <w:t xml:space="preserve">punktā minētās izmaksas ir attiecināmas pirms vienošanās par projekta īstenošanu noslēgšanai, ja tās atbilst šajos noteikumos minētajām izmaksu pozīcijām un nosacījumiem un ir radušās ne agrāk kā 2023. gada 1.maijā.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projekta īstenošanas laikā stājas spēkā vienkāršoto izmaksu horizontālā metodika, kas ir obligāti piemērojama visiem Eiropas Savienības fondu 2021.-2027.gada plānošanas perioda projektiem, tā tiek piemērota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arī atbildīgā iestāde var izstrādāt metodiku un to piemērot konkrētajā pasākumā.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projekta īstenošanas laikā stājas spēkā vienkāršoto izmaksu horizontālā metodika, kas ir obligāti piemērojama visiem Eiropas Savienības fondu 2021.-2027.gada plānošanas perioda projektiem vai atbildīgās iestādes izstrādāta vienkāršoto izmaksu metodika, kas piemērojama pasākumā, tā tiek piemērota pasākumā.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25 darbdienu laikā (ja nav nepieciešami precizējumi vai papildu dokumentācija no sadarbības partnera) izvērtē un apstiprina šo noteikumu </w:t>
            </w:r>
            <w:r w:rsidR="00000000" w:rsidRPr="00000000" w:rsidDel="00000000">
              <w:rPr>
                <w:rtl w:val="0"/>
              </w:rPr>
              <w:t xml:space="preserve">35.</w:t>
            </w:r>
            <w:r w:rsidR="00000000" w:rsidRPr="00000000" w:rsidDel="00000000">
              <w:rPr>
                <w:rtl w:val="0"/>
              </w:rPr>
              <w:t xml:space="preserve"> punktā minēto sadarbības partnera iesniegto pārskatu un dokumentus. Izvērtējot šo noteikumu </w:t>
            </w:r>
            <w:r w:rsidR="00000000" w:rsidRPr="00000000" w:rsidDel="00000000">
              <w:rPr>
                <w:rtl w:val="0"/>
              </w:rPr>
              <w:t xml:space="preserve">35.</w:t>
            </w:r>
            <w:r w:rsidR="00000000" w:rsidRPr="00000000" w:rsidDel="00000000">
              <w:rPr>
                <w:rtl w:val="0"/>
              </w:rPr>
              <w:t xml:space="preserve"> punktā minēto sadarbības partnera iesniegto pārskatu un dokumentus, finansējuma saņēmējs pārliecinās par projektā iesaistīto jauniešu atbilstību šo noteikumu </w:t>
            </w:r>
            <w:r w:rsidR="00000000" w:rsidRPr="00000000" w:rsidDel="00000000">
              <w:rPr>
                <w:rtl w:val="0"/>
              </w:rPr>
              <w:t xml:space="preserve">4.</w:t>
            </w:r>
            <w:r w:rsidR="00000000" w:rsidRPr="00000000" w:rsidDel="00000000">
              <w:rPr>
                <w:rtl w:val="0"/>
              </w:rPr>
              <w:t xml:space="preserve">punktā definētajai mērķa grupai pirms iesaistes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nav viennozīmīgi saprotama kārtība, kādā finansējuma saņēmējs pārliecinās par projektā iesaistīto jauniešu atbilstību šo noteikumu 4.punktā definētajai mērķa grupai, proti, kādā veidā un cik lielā apjomā tiks veikta personu datu apstrāde. Ņemot vērā minēto, lūdzam izvērtēt un iekļaut anotācijā izvērstu informāciju par finansējuma saņēmēja veikto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skatīt skaidrojumu izziņas 8.punktā.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25 darbdienu laikā (ja nav nepieciešami precizējumi vai papildu dokumentācija no sadarbības partnera) izvērtē un apstiprina šo noteikumu </w:t>
            </w:r>
            <w:r w:rsidR="00000000" w:rsidRPr="00000000" w:rsidDel="00000000">
              <w:rPr>
                <w:rtl w:val="0"/>
              </w:rPr>
              <w:t xml:space="preserve">34.</w:t>
            </w:r>
            <w:r w:rsidR="00000000" w:rsidRPr="00000000" w:rsidDel="00000000">
              <w:rPr>
                <w:rtl w:val="0"/>
              </w:rPr>
              <w:t xml:space="preserve"> punktā minēto sadarbības partnera iesniegto pārskatu un dokumentus. Izvērtējot šo noteikumu </w:t>
            </w:r>
            <w:r w:rsidR="00000000" w:rsidRPr="00000000" w:rsidDel="00000000">
              <w:rPr>
                <w:rtl w:val="0"/>
              </w:rPr>
              <w:t xml:space="preserve">34.</w:t>
            </w:r>
            <w:r w:rsidR="00000000" w:rsidRPr="00000000" w:rsidDel="00000000">
              <w:rPr>
                <w:rtl w:val="0"/>
              </w:rPr>
              <w:t xml:space="preserve"> punktā minēto sadarbības partnera iesniegto pārskatu un dokumentus, finansējuma saņēmējs, īstenojot šo noteikumu </w:t>
            </w:r>
            <w:r w:rsidR="00000000" w:rsidRPr="00000000" w:rsidDel="00000000">
              <w:rPr>
                <w:rtl w:val="0"/>
              </w:rPr>
              <w:t xml:space="preserve">3.</w:t>
            </w:r>
            <w:r w:rsidR="00000000" w:rsidRPr="00000000" w:rsidDel="00000000">
              <w:rPr>
                <w:rtl w:val="0"/>
              </w:rPr>
              <w:t xml:space="preserve"> punktā minēto mērķi, pārliecinās par projektā iesaistīto jauniešu atbilstību šo noteikumu </w:t>
            </w:r>
            <w:r w:rsidR="00000000" w:rsidRPr="00000000" w:rsidDel="00000000">
              <w:rPr>
                <w:rtl w:val="0"/>
              </w:rPr>
              <w:t xml:space="preserve">4.</w:t>
            </w:r>
            <w:r w:rsidR="00000000" w:rsidRPr="00000000" w:rsidDel="00000000">
              <w:rPr>
                <w:rtl w:val="0"/>
              </w:rPr>
              <w:t xml:space="preserve">punktā definētajai mērķa grupai pirms iesaistes projektā, sekojošus personu identifikācijas datus un iegūst informāciju no sekojošām datu bāzēm: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Pasākuma īstenošanas nosacījumi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VII nodaļu "Pasākuma īstenošanas nosacījumi" ar normu, kas paredz, ka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finansējuma saņēmējs un sadarbības partneris paraksta interešu konflikta neesamības apliecinājumu. Gadījumā, ja noteikumu projektā tiek saglabāti arī stratēģiskie partneri, normā norādāms, ka arī stratēģiskie partneri paraksta minēto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iesniedzot maksājuma pieprasījumu finansējuma saņēmējam kā vienu no maksājuma pieprasījuma sastāvdaļām iesniedz apliecinājumu par interešu konflikta neesamību. Tāpat maksājumu pieprasījuma, ko finansējuma saņēmējs iesniedz sadarbība iestādei, viena no sadaļām satur informāciju par interešu konflikta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finansējuma saņēmējs izvērtēs iespēju apliecinājumu par interešu konflikta neesamību iekļaut sadarbības līgumā kā vienu no sadarbības līguma sadaļām.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īstenošanas nosacījumi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 finansējuma saņēmējs un sadarbības partneri par projekta ietvaros atbalstu saņēmušajiem jauniešiem uzkrāj informāciju atbilstoši Eiropas Parlamenta un Padomes 2021. gada 24. jūnija Regulas (ES) Nr. 2021/1057, ar ko izveido Eiropas Sociālo fondu Plus un atceļ Regulu (ES) Nr.1296/2013, I un II pielikumam un normatīvajiem aktiem, kas nosaka Eiropas Savienības fondu projektu pārbaužu veikšanas kārtību 2021.-2027. gada plānošanas periodā, kā arī maksājuma pieprasījuma veidlapā noteiktajiem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minēts iepriekšējos iebildumos, Datu regulas 5.panta 1.daļas a) apakšpunktā ir noteikts datu apstrādes likumības un godprātības princips, t.i., jebkurai personas datu apstrādei ir jābūt tiesiskam pamatam. Savukārt pārzinim, veicot personas datu apstrādi, ir jānodrošina godprātīga attieksme pret personas datiem.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Jebkurai datu glabāšanai (kā jebkurai cita veida apstrādei) ir nepieciešams tiesisks pamats un mērķis. Turklāt dati nav jāglabā ilgāk, kā nepieciešams. No minētā secināms, ka, apstrādājot personu datus, ir jāvērtē, vai netiek apstrādāts lielāks daudzums personas datu nekā nepieciešams. Ja datu apstrāde nav nepieciešama, tie ir dzēšami.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vai anotācijas nav noprotams, cik ilgi tiks uzkrāti (uzglabāti) iegūtie dati par projekta ietvaros atbalstu saņēmušajiem jauniešiem, attiecīgi anotācija ir papildināma, sniedzot datu glabāšanas termiņa skaidrojumu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Fizisko personu datu apstrādes likuma 4. panta pirmās daļas 5. punktā noteikto,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vērtētu projekta efektivitāti, projekta ietekmi uz NEET jauniešu rādītājiem valstī un projektā sasniegto rezultātu ilgtspēju, projektā liemenī plānots uzkrāt informāciju par jauniešiem, kas pabeiguši dalību projektā, viena gada jeb 12 mēnešu periodā, attiecīgi izsekojot informācijai par to, kādā statusā izglītībā vai nodarbinātībā atrodas jaunieši vienu, sešus un 12 mēnešus pēc dalības projektā. Informāciju par jauniešu, kas pabeiguši dalību projektā, atrašanos izglītībā vai atrašanos nodarbinātībā vienu, sešus un 12 mēnešus pēc dalības projektā plānots lietot anonīmā apkopotā veidā, demonstrējot projekta progresu. Apstrādātā informācija par katra jaunieša statusu izglītībā vai nodarbinātībā vienu, sešus un 12 mēnešus pēc dalības projektā tiks dzēsta pēc 12 mēnešiem no laika, kad jaunietis pabeidzis dalību projektā, un tālāk netiks izmantota.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 finansējuma saņēmējs un sadarbības partneri par projektā iesaistītajiem mērķa grupas jauniešiem uzkrāj informāciju atbilstoši Eiropas Parlamenta un Padomes 2021. gada 24. jūnija Regulas (ES) Nr. 2021/1057, ar ko izveido Eiropas Sociālo fondu Plus (ESF+) un atceļ Regulu (ES) Nr.1296/2013, I pielikumam un Ministru kabineta 2023. gada 21. marta noteikumu Nr. 135 "Eiropas Savienības fondu projektu pārbaužu veikšanas kārtība 2021.–2027. gada plānošanas periodā" 1. pielikumā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48.5. finansējuma saņēmējs un sadarbības partneri par projekta ietvaros atbalstu saņēmušajiem mērķa grupas jauniešiem uzkrāj informāciju atbilstoši Eiropas Parlamenta un Padomes 2021. gada 24. jūnija Regulas (ES) Nr. 2021/1057, ar ko izveido Eiropas Sociālo fondu Plus un atceļ Regulu (ES) Nr.1296/2013, I pielikumam un normatīvajiem aktiem, kas nosaka Eiropas Savienības fondu projektu pārbaužu veikšanas kārtību 2021.-2027. gada plānošanas periodā, kā arī atbilstoši Ministru kabineta 2023. gada 21. marta noteikumu Nr. 135 "Eiropas Savienības fondu projektu pārbaužu veikšanas kārtība 2021.–2027. gada plānošanas periodā" 1. pielikumā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48.5. punkts cita starpā paredz, ka finansējuma saņēmējs un sadarbības partneri par projekta ietvaros atbalstu saņēmušajiem mērķa grupas jauniešiem uzkrāj informāciju atbilstoši</w:t>
            </w:r>
            <w:r w:rsidR="00000000" w:rsidRPr="00000000" w:rsidDel="00000000">
              <w:rPr>
                <w:b w:val="1"/>
                <w:rtl w:val="0"/>
              </w:rPr>
              <w:t xml:space="preserve"> normatīvajiem aktiem, kas nosaka Eiropas Savienības fondu projektu pārbaužu veikšanas kārtību 2021.-2027. gada plānošanas periodā</w:t>
            </w:r>
            <w:r w:rsidR="00000000" w:rsidRPr="00000000" w:rsidDel="00000000">
              <w:rPr>
                <w:rtl w:val="0"/>
              </w:rPr>
              <w:t xml:space="preserve">. Inspekcija norāda, ka tiesību normā ietvertā atsauce uz nekonkrētiem normatīvajiem aktiem nav pieļaujama. Atbilstoši Datu regulas 5. panta 1. punkta "a" apakšpunktā iekļautajam godprātības principam, datu subjektam ir tiesības zināt, ka viņa personas dati tiks apstrādāti un kādam mērķim tas tiks 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atbilstošajiem normatīvajiem aktiem un nepieciešamības gadījumā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 finansējuma saņēmējs un sadarbības partneri par projektā iesaistītajiem mērķa grupas jauniešiem uzkrāj informāciju atbilstoši Eiropas Parlamenta un Padomes 2021. gada 24. jūnija Regulas (ES) Nr. 2021/1057, ar ko izveido Eiropas Sociālo fondu Plus (ESF+) un atceļ Regulu (ES) Nr.1296/2013, I pielikumam un Ministru kabineta 2023. gada 21. marta noteikumu Nr. 135 "Eiropas Savienības fondu projektu pārbaužu veikšanas kārtība 2021.–2027. gada plānošanas periodā" 1. pielikumā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uzkrāj datus par NEET jauniešu atrašanos izglītībā vai nodarbinātībā vienu, sešus un divpadsmit mēnešus pēc mērķa grupas jaunieša individuālās pasākumu programmas izpildes. Apstrādājot personas datus tiek ievērotas Eiropas Parlamenta un Padomes 2016. gada 27. aprīļa Regula Nr. 2016/679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noteikumu projekta 50.punktā minētie dati tiek uzkrāti, lai nodrošinātu Eiropas Parlamenta un Padomes 2021. gada 24. jūnija Regulas (ES) Nr. 2021/1057, ar ko izveido Eiropas Sociālo fondu Plus (ESF+) un atceļ Regulu (ES) Nr. 1296/2013 prasības? Gadījumā, ja attiecīgie dati tiek uzkrāti, lai izpildītu minētās regulas prasības un tos iesniegtu Eiropas Komisijai, lūdzam precizēt noteikumu projekta 50.punktu, norādot, ka personu dati, kuras ir piedalījušās apmācību programmās saskaņā ar Eiropas Parlamenta un Padomes 2021. gada 24. jūnija Regulas (ES) Nr. 2021/1057, ar ko izveido Eiropas Sociālo fondu Plus (ESF+) un atceļ Regulu (ES) Nr. 1296/2013 I pielikumu un normatīvo aktu, kas nosaka Eiropas Savienības fondu projektu pārbaužu veikšanas kārtību 2021.–2027. gada plānošanas periodā 1.pielikumu vai apvienot to ar noteikumu projekta 48.5.apakšpunktu, kā arī atbilstošu precizējumu veikt arī anotācijas 8.1.13.apakšsadaļā.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dati tiek vākti tikai nozares vajadzībām, lūdzam papildināt noteikumu projektu un anotācijas 8.1.13. apakšsadaļu ar mērķi personas datu uzkrāšanai un apstrādei, kā arī datu apjomu (atbilstoši anotācijā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50.punkts, aizstājot ar 48.4.3.apakšpunktu.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vērtētu 4.2.3.4.pasākuma efektivitāti un ieguldījumu NEET jauuniešu skaita samazināšanā valstī, tiks uzkrāta informācija par projektā atbalstu saņēmušo NEET jauniešu statusu izglītībā un nodarbinātībā 12 mēnešu periodā pēc individuālās pasākuma programmas pabeigšanas, fiksējot 4.2.3.4.pasākuma ietvaros individuālo pasākuma programmu pabeigušo jauniešu statusu izglītībā un nodarbinātībā vienu, sešu un 12 mēnešu atskaites punktā pēc individuālās pasākuma programmas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uzkrāj datus par NEET jauniešu atrašanos izglītībā vai nodarbinātībā vienu, sešus un divpadsmit mēnešus pēc mērķa grupas jaunieša individuālās pasākumu programmas izpildes. Apstrādājot personas datus tiek ievērotas Eiropas Parlamenta un Padomes 2016. gada 27. aprīļa Regula Nr. 2016/679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Inspekcija sākotnēji norāda, ka nav nepieciešams Noteikumu projektā iekļaut tādu teikumu, kā: </w:t>
            </w:r>
            <w:r w:rsidR="00000000" w:rsidRPr="00000000" w:rsidDel="00000000">
              <w:rPr>
                <w:i w:val="1"/>
                <w:rtl w:val="0"/>
              </w:rPr>
              <w:t xml:space="preserve">"Apstrādājot personas datus tiek ievērotas Eiropas Parlamenta un Padomes 2016. gada 27. aprīļa Regula Nr. 2016/679 par fizisku personu aizsardzību attiecībā uz personas datu apstrādi un šādu datu brīvu apriti un ar ko atceļ Direktīvu 95/46/EK (Vispārīgā datu aizsardzības regula; turpmāk - Datu regula)</w:t>
            </w:r>
            <w:r w:rsidR="00000000" w:rsidRPr="00000000" w:rsidDel="00000000">
              <w:rPr>
                <w:rtl w:val="0"/>
              </w:rPr>
              <w:t xml:space="preserve">", šādam teikumam nav pievienotās vērtības, jo Datu regula ir tieši piemērojama un jāievēro neatkarīgi no tā, kas ir noteikts šajā Noteikumu projektā. Ņemot vērā minēto, lūdzam svītrot minēto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Datu regulas 6. panta 3. punktu ir nepieciešams noteikt Noteikumu projektā konkrētus </w:t>
            </w:r>
            <w:r w:rsidR="00000000" w:rsidRPr="00000000" w:rsidDel="00000000">
              <w:rPr>
                <w:b w:val="1"/>
                <w:rtl w:val="0"/>
              </w:rPr>
              <w:t xml:space="preserve">apstrādājamos personas datus.</w:t>
            </w:r>
            <w:r w:rsidR="00000000" w:rsidRPr="00000000" w:rsidDel="00000000">
              <w:rPr>
                <w:rtl w:val="0"/>
              </w:rPr>
              <w:t xml:space="preserve"> Ņemot vērā to, ka no tā, kādi personas dati tiek apstrādāti, ir tieši atkarīgs pamattiesību ierobežojuma dziļums, apstrādāto datu apjoms ir būtisks aspekts samērīguma vērtēšanā. Noteikumu projekts nenosaka, kādi personas dati tiks iegūti no citām informācijas sistēmām un kādus datus iesniegs pats jaunietis, kas vēlēsies pieteikties NEET programmai.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arī paredz, ka "</w:t>
            </w:r>
            <w:r w:rsidR="00000000" w:rsidRPr="00000000" w:rsidDel="00000000">
              <w:rPr>
                <w:i w:val="1"/>
                <w:rtl w:val="0"/>
              </w:rPr>
              <w:t xml:space="preserve">Finansējuma saņēmējs uzkrāj datus par NEET jauniešu atrašanos izglītībā vai nodarbinātībā vienu, sešus un divpadsmit mēnešus pēc mērķa grupas jaunieša individuālās pasākumu programmas izpildes</w:t>
            </w:r>
            <w:r w:rsidR="00000000" w:rsidRPr="00000000" w:rsidDel="00000000">
              <w:rPr>
                <w:rtl w:val="0"/>
              </w:rPr>
              <w:t xml:space="preserve">", Inspekcija norāda, ka šī teikuma būtība nav uztverama un nav saprotams, pēc kādiem kritērijiem tiks noteikts datu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Datu regulas 5. panta 1. punkta "e" apakšpunktā noteikts “glabāšanas ierobežojuma" princips, atbilstoši kuram personas dati tiek glabāti veidā, kas pieļauj datu subjektu identifikāciju, ne ilgāk kā nepieciešams nolūkiem, kādos attiecīgos personas datus apstrādā. Noteikuma projektā jāparedz konkrēts personas datu </w:t>
            </w:r>
            <w:r w:rsidR="00000000" w:rsidRPr="00000000" w:rsidDel="00000000">
              <w:rPr>
                <w:b w:val="1"/>
                <w:rtl w:val="0"/>
              </w:rPr>
              <w:t xml:space="preserve">glabāšanas termiņš. </w:t>
            </w:r>
            <w:r w:rsidR="00000000" w:rsidRPr="00000000" w:rsidDel="00000000">
              <w:rPr>
                <w:rtl w:val="0"/>
              </w:rPr>
              <w:t xml:space="preserve">No noteikumu projekta nav viennozīmīgi saprotams, kādēļ dati par jauniešu atrašanos izglītībā vai nodarbinātā tiks glabāti dažādos termiņos, kā arī atbilstoši kādiem nosacījumiem tiks izvērtēts, kurš no glabāšanas termiņiem ir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papildināt Noteikumu projektu ar konkrētiem apstrādājamiem personas datu veidiem un to glabāšanas termiņiem, kā arī papildināt Anotāciju ar atbilstošu pamatojumu, kādēļ personas datiem tiek noteikts dažāds glabāšanas termiņš un pamatojumu, ka šie glabāšanas termiņi ir minimāli nepieciešami, lai sasniegtu likumdevēja noteikto personas datu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vērtētu 4.2.3.4.pasākuma efektivitāti un ieguldījumu NEET jauuniešu skaita samazināšanā valstī, tiks uzkrāta informācija par projektā atbalstu saņēmušo NEET jauniešu statusu izglītībā un nodarbinātībā 12 mēnešu periodā pēc individuālās pasākuma programmas pabeigšanas, fiksējot 4.2.3.4.pasākuma ietvaros individuālo pasākuma programmu pabeigušo jauniešu statusu izglītībā un nodarbinātībā vienu, sešu un 12 mēnešu atskaites punktā pēc individuālās pasākuma programmas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jauniešu atrašanos izglītībā vai nodarbinātā netiks glabāti dažādos termiņos, bet tie tiks uzkrāti 12 mēnešu periodā, fiksējot 4.2.3.4.pasākuma ietvaros individuālo pasākuma programmu pabeigušo jauniešu statusu izglītībā un nodarbinātībā vienu, sešu un 12 mēnešu atskaites punktā pēc individuālās pasākuma programmas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uzkrāj datus par NEET jauniešu atrašanos izglītībā vai nodarbinātībā vienu, sešus un divpadsmit mēnešus pēc mērķa grupas jaunieša individuālās pasākumu programmas izpildes. Apstrādājot personas datus tiek ievērotas Eiropas Parlamenta un Padomes 2016. gada 27. aprīļa Regula Nr. 2016/679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normatīvie akti, kas regulē informācijas aizsardzību, tajā skaitā, personas datu aizsardzību regulējošie normatīvie akti, pārzinim ir jāievēro neatkarīgi no tā, vai tas papildu tiek noteikts speciālajā normatīvajā aktā. Tāpat projektā ietverot pārziņa pienākumu ievērot Datu regulas prasības, pēc būtības rada apdraudējumu Datu regulas tiešai piemērošanai, kas ir pretrunā Līguma par Eiropas Savienības darbību 288. pantam. Ņemot vērā minēto, lūdzam pārskatīt projekta saturu, aktualitāti un atbilstību spēkā esošajiem tiesību aktiem un atbilstoši precizēt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uzkrāj datus par NEET jauniešu atrašanos izglītībā vai nodarbinātībā vienu, sešus un divpadsmit mēnešus pēc mērķa grupas jaunieša individuālās pasākumu programmas izpildes. Apstrādājot personas datus tiek ievērotas Eiropas Parlamenta un Padomes 2016. gada 27. aprīļa Regula Nr. 2016/679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personas datus glabā tikai tik ilgi, kamēr tie ir nepieciešami nolūkiem, kuros to apstrādā. Anotācijā tiek norādīts, ka "datus par katru jaunieti, kas pabeidzis mērķa grupas jaunieša individuālo pasākuma programmu plānots uzkrāt 12 mēnešu periodā".  Ņemot vērā minēto, lūdzam precizēt projekta 50.punktu, norādot, ka personas dati tiek glabāti 12 mēnešus.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izziņas 9.punktā norādīts, ka "informāciju par jauniešu, kas pabeiguši dalību projektā, atrašanos izglītībā vai atrašanos nodarbinātībā vienu, sešus un 12 mēnešus pēc dalības projektā plānots lietot</w:t>
            </w:r>
            <w:r w:rsidR="00000000" w:rsidRPr="00000000" w:rsidDel="00000000">
              <w:rPr>
                <w:u w:val="single"/>
                <w:rtl w:val="0"/>
              </w:rPr>
              <w:t xml:space="preserve"> anonīmā </w:t>
            </w:r>
            <w:r w:rsidR="00000000" w:rsidRPr="00000000" w:rsidDel="00000000">
              <w:rPr>
                <w:rtl w:val="0"/>
              </w:rPr>
              <w:t xml:space="preserve">apkopotā veidā". Ņemot vērā, ka ne projektā, ne anotācijā netiek minēta anonīmas informācijas apstrāde, lūdzam attiecīgi precizēt projektu kopumā, norādot, vai tiek plānots anonimizēt personas datus, kādi personas dati tiks anonimizēti, kad tas tiks veikts, norādot minētās informācijas apstrādes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50.punkts, aizstājot ar 48.4.3.apakšpunktu.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datu anonimizēšanu skaidrojam, ka, lai vērtētu 4.2.3.4.pasākuma efektivitāti, tiks uzkrāta informācija par atbalstu saņēmušo NEET jauniešu skaitu, kuri pēc atbalsta beigām 12 mēnešu periodā turpina atrasties izglītībā vai nodarbinātībā, fiksējot šos rādītājus vienu, sešu un 12 mēnešu atskaites punktā, attiecīgi šos datus apkopotā, anonīmā veidā (piemēram, procentu izteiksmē) prezentējot projekta uzraudzības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veicot mērķa grupas jauniešu datu apstrādi projekta vajadzībam nav plānota datu anonimizācija pie datu apstrādes, piemēram, veicot NEET jauniešu atbilstības pārbaudi 4.2.3.4.pasākuma mērķa grupai, bet attiecīgi šo datu apstrāde notiek ievērojot datu aizsardzības Eiropas Parlamenta un Padomes 2016. gada 27. aprīļa Regulu Nr. 2016/679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un sadarbības partneris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VII nodaļu "Pasākuma īstenošanas nosacījumi" ar normu, kas paredz, ka finansējuma saņēmējs, sadarbības partneris, kā arī noteikumu projekta 19. punktā minētie sadarbības partnera piesaistītie subjekti paraksta interešu konflikta neesamības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izziņas 18. punktā sniegtajam skaidrojumam apliecinājumi no finansējuma saņēmēja un sadarbības partnera puses jau faktiski tiek parakstīti, iesniedzot maksājuma pieprasījumus, taču nepieciešams prasību par apliecinājuma parakstīšanu ietvert arī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sadarbības partneri ir valstspilsētu pašvaldības un novadu pašvaldības, interešu konflikta neesamības apliecinājumu ir nepieciešams parakstīt arī noteikumu projekta 19. punktā minētajiem sadarbības partnera piesaistītajiem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un sadarbības partneris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publiskos iepirkumus regulējošo normatīvo aktu prasībām, kā arī finansējuma saņēmējs, sadarbības partneris, šo noteikumu 18. punktā minētie pakalpojuma sniedzēji un šo noteikumu 19. punktā minētie subjekti, kas piedalās projekta īstenošanā uz deleģēšanas līguma, kas noslēgts ar sadarbības partneri, paraksta interešu konflikta neesamības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ietvaros plānoto darbību izmaksas, kas tiek segtas no citiem valsts un ārvalstu finanšu instrumentiem, nav 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pārskatāmu un pareizas finanšu pārvaldības principiem atbilstošu Eiropas Savienības fondu ieviešanu Latvijā, lūdzam izteikt noteikumu projekta 52. punktu jaunā redakcijā, nosakot, ka </w:t>
            </w:r>
            <w:r w:rsidR="00000000" w:rsidRPr="00000000" w:rsidDel="00000000">
              <w:rPr>
                <w:rtl w:val="0"/>
              </w:rPr>
              <w:t xml:space="preserve">finansējuma saņēmējs uzņemas segt sadārdzinājumu, nodrošina nepārklāšanās principu ar citiem valsts un ārvalstu finanšu atbalsta instrumentiem un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Eiropas Savienības kohēzijas politikas programmu 2021.–2027. gadam, atbildīgās iestādes un vadošā iestāde ir nodrošinājušas specifisko atbalsta mērķu un to pasākumu nepārklāšanos, nosakot katram no tiem sasniedzamos mērķus un uzraudzības rādītājus, tai skaitā saskaņošanas procesā vērtējot nepārklāšanos ar citiem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papildināta ar nosacījumu par sadārdzinājumu izmaksu segšanu.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Projekta ietvaros plānoto darbību izmaksas, kas tiek segtas no citiem valsts un ārvalstu finanšu instrumentiem, nav attiecināmas</w:t>
            </w:r>
            <w:r w:rsidR="00000000" w:rsidRPr="00000000" w:rsidDel="00000000">
              <w:rPr>
                <w:shd w:fill="#ffffff" w:val="clear"/>
                <w:rtl w:val="0"/>
              </w:rPr>
              <w:t xml:space="preserve">. </w:t>
            </w:r>
            <w:r w:rsidR="00000000" w:rsidRPr="00000000" w:rsidDel="00000000">
              <w:rPr>
                <w:shd w:fill="#ffffff" w:val="clear"/>
                <w:rtl w:val="0"/>
              </w:rPr>
              <w:t xml:space="preserve">Projekta īstenošanas gaitā radušās sadārdzinājuma izmaksas f</w:t>
            </w:r>
            <w:r w:rsidR="00000000" w:rsidRPr="00000000" w:rsidDel="00000000">
              <w:rPr>
                <w:rtl w:val="0"/>
              </w:rPr>
              <w:t xml:space="preserve">inansējuma saņēmējs un sadarbības partneris sedz no saviem līdzekļiem.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Pasākuma ietvaros projektu īsteno saskaņā ar vienošanos par projekta īstenošanu, bet ne ilgāk kā līdz 2029.gada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pasākuma īstenošanas termiņu, ņemot vērā to, ka šobrīd noteiktais termiņš 31.12.2029. sakrīt ar 2021.-2027.gada plānošanas perioda beigām un ir arī pēdējais datums, kurā finansējuma saņēmējs var veikt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 MK noteikumu Nr.205 "Valsts budžeta līdzekļu plānošanas kārtība Eiropas Savienības fondu projektu īstenošanai un maksājumu veikšanai 2021.-2027.gada plānošanas periodā" 20.punktā noteikts, ka sadarbības iestāde pieņem maksājuma pieprasījumus, pārbauda tos un apstiprina ne vēlāk kā līdz 2030.gada 15.martam, savukārt saskaņā ar 21.03.2023. MK noteikumu Nr.135 "Eiropas Savienības fondu projektu pārbaužu veikšanas kārtība 2021.–2027. gada plānošanas periodā" 48.punktu, sadarbības iestāde iesniegto maksājuma pieprasījumu izskata, gūst pārliecību par iekļauto izdevumu atbilstību un apstiprina attiecināmo izdevumu summu 80 dienu laikā. Jāņem vērā arī tas, ka 4.2.3.4.pasākuma projektā finansējuma saņēmējam kopā ar noslēguma maksājuma pieprasījumu ir jāiesniedz arī pārskats par dalībniekiem, kas arī jāapstiprina līdz 2030.gada 15.martam.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ierosinām noteikt kā samērīgu projekta īstenošanas termiņu 2029.gada 31.oktobri gan attiecībā pret sadarbības iestādes, gan finansējuma saņēmēja tiesībām, veicamajām funkcijām, atbildību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Pasākuma ietvaros projektu īsteno saskaņā ar vienošanos par projekta īstenošanu, bet ne ilgāk kā līdz 2029.gada 31.oktobrim.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uztur iebildumu, aicinot IZM 4.2.3. pasākuma mērķa grupā iekļaut arī Nodarbinātības valsts aģentūrā (turpmāk - NVA) reģistrētus jauniešus.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LM redzējumā nepastāv demarkācijas riski, taču nosacījums neiesaistīt NVA reģistrētos jauniešus rada risku, ka jaunieši tiks atturēti reģistrēties NVA un līdz ar to nesaņems nepieciešamo darba tirgus atbalstu, tajā skaitā pasākumus ar finansiālu atbalstu (atkarībā no pasākuma - subsīdija, atlīdzība vai stipendija). Vēršam uzmanību uz to, ka reģistrācija NVA turpinās būt kā priekšnoteikums, lai darbspējīga persona, t.sk. jaunietis no 15 gadu vecuma, ja nestrādā un nemācās, saņemtu sociālās palīdzības pabalstus, līdz ar to var rasties situāciju, ka jaunietis nevēršas pēc 4.2.3.4.pasākuma sniegtā atbalsta, kaut gan šāds atbalsts, iespējams, konkrētajā situācijā būtu visvairāk nepieciešams. Atgādinām, ka NVA atbalsta pasākumu galvenais mērķis ir mērķtiecīga cilvēka atgriešana darba tirgū, kamēr 4.2.3. pasākuma mērķis ir nelabvēlīgākā situācijā esošu jauniešu motivēšana un aktivizēšana.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struktūrfondu un Kohēzijas fonda 2014.—2020.gada plānošanas perioda darbības programmas "Izaugsme un nodarbinātība" 8.3.3. specifiskā atbalsta mērķa "Attīstīt NEET jauniešu prasmes un veicināt to iesaisti izglītībā, NVA īstenotajos pasākumos Jauniešu garantijas ietvaros un nevalstisko organizāciju vai jauniešu centru darbībā" (turpmāk - 8.3.3.SAM) un 14.1.1. specifiskā atbalsta mērķa "Atveseļošanas pasākumi izglītības nozarē" 14.1.1.2. pasākuma "Atbalsts NEET jauniešiem" ietvaros īstenotājā projektā "PROTI un DARI !"gūto pieredzi, par 4.2.3.4.pasākuma mērķa grupu tiek noteikti jaunieši, kuri pirms iesaistes projektā ir vecumā no 15 līdz 29 gadiem (ieskaitot) un kuri nemācās, nestrādā un neapgūst arodu un nav reģistrēti Nodarbinātības valsts aģentūrā kā bezdarbnieki.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sākotnēji (no 2015.gada) projekta "PROTI un DARI!" projekta mērķa grupa bija NEET jaunieši, kas nebija reģistrēti Nodarbinātības valsts aģentūrā kā bezdarbnieki. 2019.gadā ar grozījumiem Ministru kabineta 2015.gada 7.jūlija noteikumos Nr.385, kas nosaka 8.3.3.SAM ieviešanu, tik veikti grozījumi, paplašinot 8.3.3.SAM mērķa grupu un atļaujot iesaistīt projektā "PROTI un DARI!" arī tos NEET jauniešus, kas reģistrēti Nodarbinātības valsts aģentūrā kā bezdarbnieki. Tomēr jānorāda, ka pavisam līdz 2023.gada vidum projektā "PROTI un DARI!" kopumā iesaistīti tikai četri NEET jaunieši, kuri reģistrēti Nodarbinātības valsts aģentūrā kā bezdarbnieki, kas norāda uz to, ka mērķa grupas paplašināšana nedeva gaidītos rezultātus, jo Nodarbinātības valsts aģentūra piedāvā daudz plašāku iespēju spektru nekā projekts “PROTI un DARI!”  to varēja nodrošināt, tādējādi Nodarbinātības valsts aģentūrā reģistrētie jaunieši neizmantoja PROTI un DARI iespējas. Tādējādi mērķa grupas paplašinājums, kas tika no 2020.gada jau praksē ieviests, nesniedza sākotnējos rezultātus un tādējādi nav datu, kas pamatotu šādu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saskaņā ar Eiropas Savienības kohēzijas politikas programmu 2021.–2027.gadam un atbilstoši minētā dokumenta 2.pielikumam “Tematiskais priekšnosacījums Nr.10 (4.1.) (https://likumi.lv/ta/id/327732-par-eiropas-savienibas-kohezijas-politikas-programmu-2021-2027-gadam).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politikas satvars aktīvai darba tirgus politikai: 5.kritērijs – Jaunatnes nodarbinātības intervences”, kur norādīts, ka “koordinēts atbalsts 2023.-2027. gadā NEET jauniešiem tiks nodrošināts šādu SAM pasākumu ietvaros: 4.2.3.SAM (plānots turpināt īstenot NEET jauniešu sasniegšanas un uzrunāšanas aktivitātes, kuras īstenoja Jaunatnes starptautisko programmu aģentūra 2017.-2023.gadā[1]), 4.3.3.SAM (komplekss atbalsts NEET jauniešiem – reģistrētajiem bezdarbniekiem Nodarbinātības valsts aģentūrā) un 4.3.4.SAM (atsevišķu NEET jauniešu grupu (personas ar invaliditāti un funkcionālajiem traucējumiem u.c.) aktīvas līdzdalības sekmēšana, lai veicinātu vienlīdzīgas iespējas, nediskriminēšanu un aktīvu līdzdalību, kā arī uzlabotu nodarbinātību, jo īpaši attiecībā uz nelabvēlīgā situācijā esošām grupām). Jaunajā ES fondu plānošanas periodā, ņemot vērā mērķa grupas lielumu, nodarbinātības un sociālajā jomā nav plānots īstenot atsevišķu Jauniešu garantijas projektu, kas būtu vērsts uz NEET mērķa grupas atbalstu, kā tas bija 2014.-2020.gadā. Tomēr Labklājības ministrija sadarbībā ar citām institūcijām turpinās koordinēt un apkopot informāciju par dažādiem atbalsta pasākumiem, kas ir vērsti uz NEET grupas jauniešu integrēšanu darba tirgū un izglītībā. Tāpat 2024.-2027.gadā ir plānots izmantot iespējas, ko sniedz ALMA iniciatīva NEET jauniešu atbalstam ceļā uz nodarbinātību. 2023.-2027.gadā Nodarbinātības valsts aģentūrā NEET grupas jauniešiem, tāpat kā iepriekšējā periodā, varētu būt pieejami šādi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karjeras atbalsts un prasmju pilnveides pasākumi, atkarībā no jaunieša spējām un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 tālākizglītība un pilnveide, neformālā izglītība, konkurētspējas paaugstināšanas pasākumi, apmācība darba vietā un apmācības tiešsaistes kursu platformās);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subsidētā nodarbinātība jauniešiem bezdarbniekiem ar invaliditāti un ilgstošajiem bezdarbniekiem;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speciālistu atbalsts bezdarbniekiem ar invaliditāti (psiholoģiskais atbalsts,  motivācijas programmas, mentori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kompleksie atbalsta pasākumi ilgstošā bezdarba situācijas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reģionālai mobilitātei, uzsākot darba attiecības vai dalībai Nodarbinātības valsts aģentūras mācību un nodarbinātības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darbam nepieciešamo iemaņu attīstība nevalstiskajā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komercdarbības un pašnodarbinātības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“PROTI un DARI!” īstenošanas laikā praksē ir pierādījies, ka projektā ir iesaistījies ļoti neliels skaits Nodarbinātības valsts aģentūrā reģistrēto jauniešu skaits (~4). Savukārt, tieši dalība projektā “PROTI un DARI!” veicinājusi daudzus jauniešus pēc dalības beigām projektā “PROTI un DARI!” iesaistīties vēlāk arī Nodarbinātības valsts aģentūras aktivitātēs (mēneša laikā ~17,5% no visiem iesaistītajiem jauniešiem), un sinerģija tiek nodrošināta šādā optimālā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projektā “PROTI un DARI!” tiek strādāts ar šāda raksturojuma mērķa grupas jauniešiem (un šādu jauniešu īpatsvars palielinās):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bērni līdz 18 gadu sasniegšanai, kuri saņem ārpusģimenes aprūpi (kuru vecāki dzīvo ārzemēs, kuri aug sociālā riska ģimenēs);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jaunieši no 13 līdz 25 gadu vecumam, kuri nav ieguvuši pamatizglītību;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bērni no daudzbērnu ģimenēm, no audžuģimenēm, aizbildniecībā esoši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kuras aprūpē mājās apgādībā esošu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ar prognozējamu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psihoaktīvām vielām atkarīgas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ieslodzījumā esošas un no ieslodzījumu vietām atbrīvotas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vardarbības cietušas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bezpajumtnieki vai mājokli zaudējušas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trūcīgām personām atzītas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mājokļa pabalstu saņēmēji.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konceptuāli ir būtiski apzināt un aktivizēt nereģistrētos, neaktīvos un slēptos NEET, tad ierobežota projekta budžeta ietvaros, lielāka atdeve veidosies tieši no neaktīvo jauniešu identificēšanas, aktivizēšanas un iesaistes mācību pasākumos un pozitīvas attieksmes veidošanu pret izglītošanos kā tādu nevis no jau Nodarbinātības valsts aģentūrā reģistrētu jauniešu papildus iespēju nodrošināšanas.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 lēmuma pieņemšanai izšķirošs būtu sadarbības partneru (pašvaldību) redzējums par mērķa grupas paplašināšanu. Jautājumu ir iespējams aktualizēt 4.2.3.4.pasākuma projekta uzraudzības padomes sanāksmēs (ne ātrāk kā 2024.gada beigās), pirms tam apzinot sadarbības partneru viedokļus. Ja 4.2.3.4.pasākuma projekta īstenošanas laikā tiks identificēti vairāki gadījumi, kad NEET jaunietim jāizvēlas starp dalību 4.2.3.4.pasākuma projektā un sociālās palīdzības pabalstu saņemšanu (kas nav pierādījies 8.3.3. SAM projekta ieviešanas laikā), tad tiks izvērtēta situācija par mērķa grupa paplašināšanu ar Nodarbinātības valsts aģentūrā reģistrētajiem bezdarbniekiem.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anotācijā sniegto skaidrojumu, noteikumu projekta būtību un tā atbilstību MK 2023. gada 13. jūlija sēdes protokollēmumā (prot. Nr. 36 85. § 3. punkts) noteiktajam, ka SAM MK noteikumos ir jāparedz nepieciešamība finansējuma saņēmējam veikt projekta izmaksu un ieguvumu analīzi, tomēr secinām, ka anotācijā norādītais pamatojums "neaktīvu NEET jauniešu aktivizēšana, individuālo prasmju un kompetenču pilnveide, kā arī mērķa grupas jauniešu iesaiste mācību pasākumos un pozitīvas attieksmes veidošana pret izglītošanos, kā arī darba ar jauniešiem plānošanas, organizēšanas, īstenošanas uzlabošana nav objektīvi nosakāma vērtība naudas izteiksmē, kas būtu izmantojama izmaksu un ieguvumu analīzes veikšanā" nav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pasākumā potenciālie ieguvumi būtu meklējami (1) valsts pārvaldes izmaksu, kas nepieciešami funkciju veikšanai, ietaupījumā un (2) valsts budžeta papildu ieņēmumos, kas rodas mērķa grupai (gala labuma saņēmējiem) iekļaujoties darba tirgū un maksājot vairāk nodokļus valsts budžetā (salīdzinot situāciju ar projektu un bez projekta). Tā kā atbalsta pasākumā ir noteikts rezultāta rādītājs “Dalībnieki, kuri pēc dalības pārtraukšanas iesaistījušies izglītībā  vai mācībās” - 405 jaunieši -, atkārtoti lūdzam papildināt noteikumu projektu ar normu, kas paredz, ka projekta iesniegumā finansējuma saņēmējs veic izmaksu un ieguvumu analīzi, kuras ietvaros jāpamato, ka projekta ieguvumi būs lielāki par projekta izmaksām, vai ar šādu informāciju papildināt anotācijā esošo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datus par projekta ietvaros atbalstu saņēmušajiem jauniešiem arī dalījumā pēc dzimuma.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tiek saprasts ar "individuālu atbalstu katram no NEET jauniešiem ar mērķi primāri iesaistīt viņus izglītībā, kā arī veicināt NEET jauniešu iesaisti darba tirgū". Lūdzam rast iespēju paredzēt un šajā sadaļā uzskaitīt konkrētus pasākumus vai pakalpojumus, piemēram, ergoterapeita, psihiatra, psihoterapeita, narkologa, psihologa, zīmju valodas tulka u.c. pakalpojumi, lai nodrošinātu jauniešiem ar funkcionāliem traucējumiem vienlīdzīgas iespējas piedalīties pasākumā.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2.1.apakšpunktā noteikts, ka mērķa grupas jauniešu atbalsta pasākumi ietver speciālistu, tostarp ārstniecības personāla konsultācijas un specifiskos pasākumus mērķa grupas jauniešiem ar invaliditāti (piemēram, surdotulka pakalpojumi, asistenta pakalpojumi, specializētā transporta pakalpojumi)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precizēt noteikumu projektu un anotācijas 1.3. sadaļas apakšsadaļu "Risinājuma apraksts" attiecībā uz informāciju par nacionālajiem rādītājiem (kontekstā ar noteikumu projekta 6. punktā minēto nacionālo rādītāju). Norādām, ja dati tiek vākti, lai izpildītu Eiropas Parlamenta un Padomes 2021. gada 24. jūnija Regulas (ES) Nr. 2021/1057, ar ko izveido Eiropas Sociālo fondu Plus (ESF+) un atceļ Regulu (ES) Nr. 1296/2013 prasības un tos attiecīgi ziņotu Eiropas Komisijai, tad attiecīgie dati tiek iesniegti, ievērojot Ministru kabineta 2023. gada 21. marta noteikumu Nr. 135 "Eiropas Savienības fondu projektu pārbaužu veikšanas kārtība 2021.–2027. gada plānošanas periodā" prasības, t.i., finansējuma saņēmējs saskaņā ar līgumu vai vienošanos par projekta īstenošanu vienu reizi gadā līdz 30. janvārim (par iepriekšējo kalendāra gadu) un, ja attiecināms, arī kopā ar noslēguma maksājuma pieprasījumu ievada Kohēzijas politikas fondu vadības informācijas sistēmā pārskatu par projekta dalībniekiem (minēto noteikumu 1. pielikums). Atbilstoši minēto noteikumu 55. punktam sadarbības iestāde pārbauda un apstiprina finansējuma saņēmēja iesniegto pārskatu par projekta dalībniekiem 80 dienu laikā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apakšsadaļu "Risinājuma apraksts" (tostarp ņemot vērā izziņas 2. punktā sniegto skaidrojumu), lai noteikumu projektā ietvertais regulējums nenonāktu pretrunā ar Ministru kabineta 2023. gada 13. jūlija noteikumu Nr. 408 "Kārtība, kādā Eiropas Savienības fondu vadībā iesaistītās institūcijas nodrošina šo fondu ieviešanu 2021.–2027. gada plānošanas periodā" 4. punktā noteikto, ka sadarbības partneris nav tiesīgs ar projekta īstenošanu saistītās tiesības un pienākumus nodot citai personai. Proti, nepieciešams pamatot, kādēļ sadarbības partneris piesaista vēl citus subjektus sadarbības partnerim noteikto pienākumu izpildē (piemēram, sadarbības partnerim trūkst nepieciešamo resursu un speciālistu attiecīgo pienākumu izpildei, tādēļ ar deleģējuma līgumu attiecīgais uzdevums tiek nodots citai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minētajā anotācijas apakšsadaļā ietvertā informācija precizējama, jo atbildība par projekta īstenošanu un sasniedzamajiem rezultātiem gulstas uz finansējuma saņēmēju, nevis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sadarbības patnerim trūkst nepieciešamo resursu 4.2.3.4.pasākumā paredzēto atbalstāmo darbību īstenošanai vai tiek izvērtēts, ka citas iestādes vai institūcijas var nodrošināt NEET jauniešiem pilnvērtīgāku, plašāku vai atbilstošāku atbalstu, 4.2.3.4.pasākuma īstenošanas ietvaros sadarbības partneris pielietojot iepirkuma procedūru ar deleģējuma līgumu var piesaistīt atbalsta sniegšanai NEET jauniešiem institūcijas un iestādes.Par projekta īstenošanu atbilstoši 4.2.3.4.pasākuma īstenošanas nosacījumiem un sasniedzamajiem uzraudzības rādītājiem atbild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dubultfinansējuma risku ar 8.3.3. SAM projekta ietvaros izstrādātajiem metodiskajiem materiāliem un mācību saturu, lūdzam anotācijā norādīt, ka 4.2.3.4. pasākuma ietvaros metodoloģiskais materiāls un mācību saturs tiks izstrādāts tikai par jauno atbalsta veidu NEET jauniešiem - pēcprogrammas mentoringu.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8.3.3.SAM projekta "PROTI un DARI !" ietvaros “Metodoloģiskās vadlīnijas darbam ar mērķa grupas jauniešiem projektā "PROTI un DARI!” (turpmāk - 8.3.3.SAM metodoloģiskās vadlīnijas) tika izstrādātas 2015.gadā (t.i. pirms astoņiem gadiem), tādējādi saturā ietverot līdz tam publiskotos izpētes rezultātus, statistiskos datus, teorētiskās atziņas un jomas tendences darbā ar jauniešiem. Kopš tā laika joma ir būtiski attīstījusies un pilnveidojies arī metožu spektrs darbā ar jauniešiem NEET situācijā, kā arī notikusi digitālā darba ar jaunatni strauja attīstība, kas ir ļoti būtiski aspekti mūsdienu darbā ar jauniešiem, bet 2015.gada metodoloģiskajās vadlīnijās nav aptverti.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4.2.3.4.pasākuma ietvaros bija sākotnēji paredzēta tādu metodisko materiālu izstrāde, kas saturiski nav aptverti 8.3.3.SAM metodoloģiskajās vadlīnijās, un tādējādi nodrošinātu mentoriem, programmu vadītājiem un citiem darbā ar jauniešiem NEET situācijā iesaistītajiem kvalitatīvu, ārvalstu un Latvijas labajā praksē balstītu metožu un pieeju instrumentāriju, kas ļautu efektīvāk īstenot darbu ar mērķa grupas jauniešiem un sasniegt projekta mērķi, kā arī aprobēt jaunas pieejas pašvaldībās un multiplicēt  labo praksi. Šāds metodisko materiālu saturs izslēdz dubultā finansējuma risku un nerada pārklāšanos ar jau līdz šim 8.3.3. SAM ietvaros izstrādātajām metodoloģiskajām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metodiskā materiāla izstrāde tikai par pēcprogrammas mentoringu kā vienu no mentoringa procesa cikla posmiem, kas attiecas uz sasniegto rezultātu nostiprināšanu, radītu maldīgu priekšstatu par šo kā par galveno atbalsta procesa elementu, kas nebūtu atbalstāms no  4.2.3.4.pasākuma mērķa, definētajiem rādītājiem un kopējās intervences loģikas. Tādējādi, neraugoties uz minētajiem skaidrojumiem, lai novērstu jebkādus iebildumus par metodisko materiālu pārklāšanos, 4.2.3.4.pasākuma projektā tiek dzēsts jēdziens "metodiskais materiāls".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jebkādu dubultā finansējuma riska iespējamību attiecībā uz metodisko materiālu  izstrādi, attiecīgajā MK noteikumu projekta punktā veikti precizējumi, pielietojot jēdzienu “informatīvo materiālu izstrāde darbam ar mērķa grupas jauniešiem”. 4.2.3.4.pasākuma ietvaros nekāda veida metodiskie vai metodoloģiskie materiāli atsevišķi netiks izstrādāti.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 SAM projekta ietvaros tika izstrādāts mācību saturs mentoru un programmu vadītāju mācību nodrošināšanai darbam ar mērķa grupas jauniešiem projektā “PROTI un DARI!”, likumsakarīgi, ka mācību saturs tika balstīts sākotnēji izstrādātajās metodoloģiskajās vadlīnijās, sākotnēji noteiktajā apjomā un saturā. 4.2.3.4.pasākuma ietvaros gan projekta nosacījumu un normatīvās bāzes dēļ, gan pamatojoties uz darba ar jaunatni jomas attīstību, viennozīmīgi ir nepieciešams pilnveidot 8.3.3. SAM projekta ietvaros izstrādāto mācību saturu mentoru un programmu vadītāju mācībām darbam ar mērķa grupas jauniešiem 4.2.3.4.pasākuma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kopš 2023.gada 13.jūlija ir jauns normatīvais regulējums neformālās izglītības programmu īstenošanai, kas jāņem vērā mācību satura izstrādē un mācību nodrošināšanā -  Ministru kabineta noteikumi Nr. 395 Rīgā 2023. gada 13. jūlijā (prot. Nr. 36 47. §) Kārtība, kādā tiek izsniegtas atļaujas neformālās izglītības programmas īstenošanai (https://likumi.lv/ta/id/343813-kartiba-kada-tiek-izsniegtas-atlaujas-neformalas-izglitibas-programmas-istenosanai).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jebkādu dubultā finansējuma riska iespējamību attiecībā uz mācību satura izstrādi 4.2.3.4.pasākuma ietvaros, attiecīgais MK noteikumu projekta attiecīgais punkts precizēts, pielietojot jēdzienu “mācību satura aktualizēšana un pilnveide”.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informāciju par kancelejas preču izmaksām finansējuma saņēmējam, jo saskaņā ar izziņas 54.punktu un MK noteikumu projekta precizēto versiju kancelejas izmaksas ir dzēstas no tiešajām attiecināmajām izmaksām un attiecināmas no netiešajām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telpu, aprīkojuma un iekārtu īres, un nomas izmaksām, jo saskaņā ar izziņas 12.punktu un MK noteikumu precizētās versijas 28.2.9.apakšpunktu, minētās izmaksas nav attiecināmas projekta vadības nodrošināšanai no projekta tiešajām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skaidri norādot, kādiem konkrēti apstākļiem iestājoties, biedrības un nodibinājumi tiks iesaistīti 4.2.3.4.pasākuma projektā atklāta sadarbības projektu iesniegumu konkursa kārtībā (piem., vai tas ir rezerves risinājums, lai NEET jauniešiem nodrošinātu atbalsta pieejamību, ja kāda no pašvaldībām atsakās no dalības, vai kādi citi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veicot iepirkumu projekta īstenošanā plāno iesaistīt biedrības un nodibinājumus, kas veic darbu ar jaunatni.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informāciju, kā tiks nodrošināta demarkācija un dubultā finansējuma riska novēršana ar Atveseļošanas un noturības mehānisma plāna  2.3.2.1.i. investīcijas “Digitālās prasmes iedzīvotājiem t.sk. jauniešiem”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īstenojot 4.2.3.4.SAMP paredzētos NEET jauniešu atbalsta pasākumus, digitālo prasmju attīstīšana un uzlabošana varētu būt viens no pasākumiem, kuru pašvaldība varētu piedāvāt un sniegt NEET jaunietim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ietvaros, novirzot NEET jaunieti dalībai minētajā digitālo prasmju apgūšanas vai uzlabošanas projektā, attiecīgi jaunietim izbeidzot dalību 4.2.3.4.SAMP projektā, t.i., jaunietim pabeidzot dalību 4.2.3.4.SAMP projektā ar rezultātu "iesaistījies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ietvaros plānoto darbību izmaksas, kas tiek segtas no citiem valsts un ārvalstu finanšu instrumentiem nav attiecināmas, nav pieļaujama situācija, ka NEET jaunietis vienlaicīgi saņem atbalstu abos minētajos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„Informatīvais ziņojums “Par Latvijas Atveseļošanas un noturības mehānisma plāna 2. komponentes “Digitālā transformācija” reformu un investīciju virziena 2.3. “Digitālās prasmes” reformas 2.3.2.r. “Digitālās prasmes sabiedrības un pārvaldes digitālajai transformācijai”2.3.2.1.i. investīcijas “Digitālās prasmes iedzīvotājiem t.sk. jauniešiem” īstenošanu”” 76.punktā noteikts, ka finansējuma saņēmējs nodrošina projektā plānoto darbu sasaisti, sinerģiju un demarkāciju ar citu atbalsta instrumentu investīcijām dubultfinansējuma riska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demarkācijas un dubultā finansējuma riska novēršanu iespējams pielietot dubultfinansējuma kontroles riska matricu.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minētajam ir jāņem vērā to, ka izstrādājot Atveseļošanas un noturības mehānisma plāna  2.3.2.1.i. investīcijas “Digitālās prasmes iedzīvotājiem t.sk. jauniešiem” projektu ieviešanas nosacījums ir veikta dokumentu starpinstitūciju saskaņošana, kur ir vērtēta pasākumu savstarpējā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Dubultā finansējuma risks tiks 4.2.3.4.pasākumā tiks kontrolēts izmantojot sekojošas metodes un paņēmienus: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iesniedzamajos maksājuma pieprasījumos tiks ekļauts sadarbības partnera apliecinājums, ka dubultās finansēšanas risks ir novērsts;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līgumos tiks ietverta dubultā finansējuma definīcija un noteikts pienākums sadarbības partnerim kontrolēt līguma izpildi un nepieļaut dubultu darbību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pie dokumentu pārbaudes sekos, lai NEET jaunieša paraksu lapās netiek iekļautas atbalsta stundas, kurās atbalst sniegts no citiem finanšu instrumentiem un pasākumiem, t.sk., no Atveseļošanas un noturības mehānisma plāna 2.3.2.1.i. investīcijas “Digitālās prasmes iedzīvotājiem t.sk. jauniešiem”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partneru kvalitātes novērtēšanas vizītēs īpaša uzmanība tiks pievērsta dubultā finansējuma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Finanšu ministrijas iebildumu, kas atspoguļots izziņas 27.punktā un vēršam uzmanību, ka šobrīd anotācijā iekļautais skaidrojums par to, ka Biedrību un nodibinājumu likums nosaka, ka biedrība ir brīvprātīga personu apvienība, kas nodibināta, lai sasniegtu statūtos noteikto mērķi, kam nav pelņas gūšanas rakstura, bet nodibinājums, arī fonds, ir mantas kopums, kurš nodalīts dibinātāja noteiktā mērķa sasniegšanai, kam nav peļņas gūšanas rakstura un ka 4.2.3.4.pasākuma ietvaros finansējuma saņēmējs un plānotie sadarbības partneri veiks darbības, kas atbilst institūciju funkcijām, neveicot projekta ietvaros darbības, kas raksturojamas kā komercdarbība un negūstot ienākumus komercdarbības izpratnē, nepaskaidro to, kādēļ varētu pieņemt, ka biedrības un nodibinājumi pasākuma ietvaros nebūtu vērtējami komercdarbības atbalsta kontroles kontekstā. Attiecīgi atkārtoti aicinām papildināt anotāciju ar analīzi komercdarbības atbalsta kontroles kontekstā attiecībā uz minētajiem sadarbības partneriem – biedrībām un nodibinājumiem, kas pamato to, ka atbalsts tiem netiek sniegts saimniecisko darbību veikšanai (preču un pakalpojumu piedāvāšana tirgū). Ja projekta sadarbības partneri – biedrības un nodibinājumi, projekta ietvaros veiks tādas aktivitātes, kas kvalificējamas kā saimnieciskas, lūdzam analizēt, vai vienlaikus izpildās visas Komercdarbības atbalsta kontroles likuma 5.pantā minētās pazīmes, lai atbalstu kvalificētu kā komercdarbības atbalstu (vēršam uzmanību, ka komercdarbības atbalstu iespējams piešķirt tikai, piemērojot atbilstošu komercdarbības atbalsta regulējumu). Skaidrojam, ka, iespējams, ekonomisko priekšrocību biedrībām un nodibinājumiem kā saimnieciskās darbības veicējiem varētu izslēgt, tos izvēloties atbilstoši MKN projekta 48.1.punktā noteiktajai procedūrai.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4.2.3.4.pasākuma ietvaros ir Jaunatnes starptautisko programmu aģentūra kā tiešās pārvaldes iestāde, kas pēc vienošanās par projekta īstenošanu noslēgšanu ar sadarbības iestādi, kļūst par finansējuma saņēmēju.Ministru kabineta 2012.gada 11.decembra noteikumu Nr. 863 “Jaunatnes starptautisko programmu aģentūras nolikums” (turpmāk -MK noteikumi Nr. 863)1.punkts nosaka, ka Jaunatnes starptautisko programmu aģentūra ir izglītības un zinātnes ministra pakļautībā esoša tiešās pārvaldes iestāde. Izglītības un zinātnes ministrs pakļautību īsteno ar Izglītības un zinātnes ministrijas starpniecību.MK noteikumu Nr. 863 2.punkts nosaka, ka Jaunatnes starptautisko programmu aģentūrasmērķis veicināt jauniešu aktivitāti un mobilitāti, līdzdalību jaunatnes brīvprātīgā darba, neformālās izglītības un jaunatnes informācijas programmās un projektos, kā arī veicināt jauniešu neformālo izglītību saistībā ar mūžizglītību.MK noteikumu Nr. 863 4.punktā Jaunatnes starptautisko programmu aģentūrai ietvertie uzdevumi tai noteikto funkciju izpildei, nosaka, ka Jaunatnes starptautisko programmu aģentūra nodrošina aģentūras kompetencē esošo Latvijas, Eiropas Savienības un citu starptautisko programmu, projektu un iniciatīvu koordinēšanu darbā ar jaunatni, to vadību, uzraudzību un kvalitātes kontroli. Jaunatnes starptautisko programmu aģentūrai kā projekta iesniedzējam 4.2.3.4.pasākumā noteiktie pienākumi un uzdevumi izriet no tai uzliktā valsts pārvaldes uzdevuma.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4.2.3.4.pasākuma ietvaros tiks īstenotas tikai darbības, kas finansējuma saņēmējam izriet no tai uzliktā valsts pārvaldes uzdevuma, tad iespējams apgalvot, ka 4.2.3.4.pasākuma ietvaros nav paredzētas darbības, kas kvalificējamas kā saimnieciskas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iebildumu, biedrību un nodibinājumu iesaiste projektā uz atklātā konkursa pamata kļuvusi pārlieku administratīvi sarežģīta, tāpēc biedrības un nodibinājumus šajā situācijā 4.2.3.4.pasākuma īstenošanā plānots piesasitīt uz iepirkuma pamata tikai nepieciešamības gadījumā, attiecīgi pecizējot MKN.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nodibinājumus, kas veic darbu ar jaunatni, 4.2.3.4.pasākuma projektā plānots iesaistīt atbilstoši MKN projekta 46.1.apakšpunktā (iepirkums) noteiktajai procedūrai.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Finanšu ministrijas iebildumu, kas atspoguļots izziņas 26.punktā un atkārtoti lūdzam papildināt anotāciju ar skaidrojumu par to, vai projekta ietvaros projekta iesniedzējam noteiktie pienākumi izriet no tam noteiktajām funkcijām, tai skaitā, kurā dokumentā ir nolasāms deleģējums veikt konkrētās aktivitātes. Skaidrojam, ka gadījumā, ka projekta ietvaros projekta iesniedzējam noteiktie pienākumi neizriet no tam uzlikta valsts pārvaldes uzdevuma, atbalsts tam ir vērtējams komercdarbības atbalsta kontroles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4.2.3.4.pasākums tiks īstenots ierobežotas projektu iesniegumu atlases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4.2.3.4.pasākuma ietvaros ir Jaunatnes starptautisko programmu aģentūra kā tiešās pārvaldes iestāde, kas pēc vienošanās par projekta īstenošanu noslēgšanu ar sadarbības iestādi, kļūst par finansējuma saņēmēju.Ministru kabineta 2012.gada 11.decembra noteikumu Nr. 863 “Jaunatnes starptautisko programmu aģentūras nolikums” (turpmāk -MK noteikumi Nr. 863)1.punkts nosaka, ka Jaunatnes starptautisko programmu aģentūra ir izglītības un zinātnes ministra pakļautībā esoša tiešās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norādīts, ka "datu apstrāde 4.2.3.4.pasākuma ietvaros īstenotā projekta mērķiem tiks īstenot tikai pēc tam, kad datu subjekts būs devis piekrišanu savu personas datu apstrādei [..]".Vēršam uzmanību, ka atbilstoši Datu regulas 4. panta 11. punktam datu subjekta piekrišanai ir jābūt brīvi sniegtai. Līdz ar to datu subjekta piekrišana tā personas datu apstrādei projekta mērķiem, kas sniegta parakstot jaunieša iesniegumu par vēlmi iesaistīties projektā, nebūtu uzskatāma par brīvi sniegtu. Proti, ja persona vēlas iesaistīties projektā, tai ir jāsniedz piekrišana datu apstrādei un šādā gadījumā nevar uzskatīt, ka piekrišana ir sniegta brīvi. Ievērojot minēto, aicinām datu apstrādi pamatot ar citu tiesisko pamatu, piemēram, Datu regulas 6. panta 1. punkta c) vai e) apakšpunktu, ja apstrāde ir vajadzīga, lai uz pārzini attiecināmu juridisku pienākumu vai lai izpildītu uzdevumu, ko veic sabiedrības interesēs vai īstenojot pārzinim likumīgi piešķirtās oficiālās pilnvaras.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veicot mērķa grupas jauniešu atbilstības pārbaudi 4.2.3.4.pasākuma mērķa grupai, tiks veikta pamatojoties uz Eiropas Parlamenta un Padomes regulu Nr.2016/679 par fizisku personu aizsardzību attiecībā uz personas datu apstrādi un šādu datu brīvu apriti un ar ko atceļ Direktīvu 95/46/EK (Vispārīgā datu aizsardzības regula) 6.panta 1.punkta „e” apkšpunktu.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īpašu kategoriju personas datu apstrādi, 4.2.3.4.pasākuma ietvaros, saskaņā ar Eiropas Parlamenta un Padomes regulu Nr. 2016/679 par fizisku personu aizsardzību attiecībā uz personas datu apstrādi un šādu datu brīvu apriti un ar ko atceļ Direktīvu 95/46/EK (Vispārīgā datu aizsardzības regula) 9.panta 2.punkta b) sadaļā noteikto, ir paredzēta datu apstrāde, kas atklāj faktu par mērķa grupas jaunieša invaliditāti, ar mērķi sniegt 4.2.3.4.pasākuma ietvaros paredzētos atbalsta pasākumus NEET jauniešiem ar invaliditāti. 4.2.3.4.pasākumā ir plānoti specifiski pasākumi mērķa grupas jauniešiem ar invaliditāti (piemēram, surdotulka pakalpojumi, asistenta pakalpojumi, specializētā transporta pakalpojumi) u.c.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detalizēti aprakstīt starpību starp stratēģisko partneri un sadarbības partneri, īpaši gadījumos, kad partneri ir biedrības un nodibinājumi, kas veic darbu ar jaunatni.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izslēgts termins "stratēģiskais partneris".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tiks nodrošināta demarkācija ar Atveseļošanas un noturības mehānisma plāna  2.3.2.1.i. investīcijas “Digitālās prasmes iedzīvotājiem t.sk. jauniešiem” īstenošanu”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īstenojot 4.2.3.4.SAMP paredzētos NEET jauniešu atbalsta pasākumus, digitālo prasmju attīstīšana un uzlabošana varētu būt viens no pasākumiem, kuru pašvaldība varētu piedāvāt un sniegt NEET jaunietim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ietvaros, novirzot NEET jaunieti dalībai minētajā digitālo prasmju apgūšanas vai uzlabošanas projektā, attiecīgi jaunietim izbeidzot dalību 4.2.3.4.SAMP projektā, t.i., jaunietim pabeidzot dalību 4.2.3.4.SAMP projektā ar rezultātu "iesaistījies mācībās". Ņemot vērā to, ka projekta ietvaros plānoto darbību izmaksas, kas tiek segtas no citiem valsts un ārvalstu finanšu instrumentiem nav attiecināmas, nav pieļaujama situācija, ka NEET jaunietis vienlaicīgi saņem atbalstu abos minētajos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2014.- 2020.gada plānošanas perioda 8.3.3.SAM projekta ietvaros tika izstrādātas metodoloģiskās vadlīnijas darbam ar NEET jauniešiem vecumā no 15 līdz 29 gadiem, kā arī metodoloģiskā atbalsta ietvaros tika izstrādāts mācību saturs programmu vadītājiem, lūdzam skaidrot nepieciešamību 4.2.3.4.pasākuma ietvaros izstrādāt metodoloģisko materiālu darbam ar NEET jauniešiem, kā arī nepieciešamību izstrādāt mācību saturu programmu vadītājiem.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atbalstāmo darbību kopums NEET jauniešu atbalstam 4.2.3.4.pasākumā salīdzinājumā ar 2014.-2020.plānošanas periodu ir papildināts ar jaunu atbalsta veidu NEET jauniešiem - pēcprogrammas mentoringu, ir nepieciešams 4.2.3.4.pasākuma ietvaros izstrādāt metodoloģisko materiālu darbam ar NEET jauniešiem, kā arī nepieciešams izstrādāt mācību saturu programmu vadītājiem un mentoriem.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4.2.3.4.pasākuma ietvaros plānots izmantot arī 2014.- 2020.gada plānošanas periodā 8.3.3.SAM projekta ietvaros izstrādātās metodoloģiskās vadlīnijas darbam ar NEET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Metodoloģiskā materiāla darbam ar NEET jauniešiem izstrāde ir nepieciešama, jo 8.3.3.SAM projekta ietvaros izstrādāto metodoloģisko vadlīniju darbam ar NEET jauniešiem aktualizēšana vai atjaunošana būtu nesamērīgi dārgs un laikietilpīgs process, turklāt nepieciešams ņemt vērā to, ka Labklājības ministrija 2021.gadā ir veikusi iepirkumu (LR LM 2021/28-3-03/16ESF) metodikas sociālajam darbam ar jauniešiem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informāciju par pasākumam piemērojamajiem intervences kodiem. Atbilstoši Programmā norādītajam, pasākumam piemērojams 136. intervences kods.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Fizisko personu datu apstrādes likuma 25. panta ceturtā daļa noteic, ka datu apstrādē tiek ievērotas  Datu regulas, šā likuma un attiecīgo jomu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vēlamies norādīt, ka Fizisko personu datu apstrādes likumā nav noteiktas, piemēram, datu subjekta tiesības pieprasīt informāciju par datu apstrādi, datu subjekta piekļuves tiesības, datu apstrādes principi, nolūki u.c. Līdz ar to lūdzam precizēt anotācijas 8.1.13 sadaļu “Ietekme uz datu aizsardzību” ievērojot tiesību akta projektā sniegtos iebildumus un atsaukties uz atbilstošiem tiesību aktiem, proti, Datu regulu un Fizisko personu datu apstrādes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ir sniegts skaidrojums, ka 4.2.3.4.pasākuma ietvaros finansējuma saņēmējs īstenos projektu, kas nav saistīts ar saimnieciskās darbības veikšanu un 4.2.3.4. pasākuma ietvaros īstenojamās darbības nav kvalificējamas kā saimnieciskā darbība un komercdarbības atbalsta sniegšana nav paredzēta, lūdzam papildināt anotāciju ar skaidrojumu par to, vai projekta ietvaros projekta iesniedzējam noteiktie pienākumi izriet no tam noteiktajām funkcijām, tai skaitā, kurā dokumentā ir nolasāms deleģējums veikt konkrētās aktivitātes. Skaidrojam, ka gadījumā, ja projekta ietvaros projekta iesniedzējam noteiktie pienākumi neizriet no tam uzlikta valsts pārvaldes uzdevuma, atbalsts tam ir vērtējams komercdarbības atbalsta kontroles kontekstā. Ar līdzīgu skaidrojumu lūdzam papildināt anotāciju arī attiecībā uz sadarbības partneriem - valstspilsētu un novadu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biedrības un nodibinājumi var nodarboties arī ar saimnieciskām darbībām, t.i., piedāvāt preces un pakalpojumus tirgū, kā arī to, ka noteikumu projekta 17.un 46.punkts paredz iespēju, ka finansējuma saņēmējs pasākuma īstenošanā kā sadarbības partneri var iesaistīt biedrības un nodibinājumus, kas veic darbu ar jaunatni, lūdzam papildināt anotāciju ar analīzi komercdarbības atbalsta kontroles kontekstā attiecībā uz minētajiem sadarbības partneriem, proti, vai biedrības un nodibinājumi tiek piesaistīti, piemēram, tiem deleģētu funkciju īstenošanas ietvaros, vai atbalsts tiem tiek sniegts saimniecisko darbību veikšanai un vai vienlaikus izpildās visas Komercdarbības atbalsta kontroles likuma 5.pantā minētās pazīmes, lai atbalstu kvalificētu kā komercdarbības atbalstu (vēršam uzmanību, ka komercdarbības atbalstu iespējams piešķirt tikai, piemērojot atbilstošu komercdarbības atbalsta regulējumu); iespējams, ekonomiskā priekšrocība partneriem kā saimnieciskās darbības veicējiem tiks izslēgta, tos izvēloties atbilstoši noteikumu projekta 48.1.punktā noteiktajai procedūrai. Ja noteikumu projekta virzītājs uzskata, ka biedrības un nodibinājumi pasākuma ietvaros neveiks saimnieciskas aktivitātes, lūdzam to atbilstoši pamatot anotācijā, kā arī norādīt noteikumu projektā. Vienlaikus vēršam uzmanību, tā kā  biedrības un nodibinājumi, lai arī pasākuma ietvaros neveiks saimniecisko darbību, taču vispārīgi var veikt saimniecisko darbību, nepieciešams papildināt anotāciju ar atbilstošu, pamatojumu par to, kā tiks nodalītas saimnieciskās un nesaimnieciskās darbības, lai nodrošinātu, ka atbalsts nesaimnieciskai darbībai netiek novirzīts saimnieciskās darbības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norādīto saiti uz noslēguma ziņojumu, jo pašreiz norādītā saite nedarbojas.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1.4.sadaļa nesatur paplašinātu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"Tiesību akta projekta ietekme uz valsts budžetu un pašvaldību budžetiem" 6. punktā "Detalizēts ieņēmumu un izdevumu aprēķins" informācija ir precizējama, jo no šā brīža informācijas nav skaidrs, kā veidojas noteikumu projektā plānotais finansējuma apjoma izlietojums no 2023.gada līdz 2028.gadam.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anotācijas 3.sadaļas 6.punktā uzrādītais finansējums 2026. gadam 1 093 104 euro neatbilst 2.punktā uzrādītajam finansējumam, kā arī veido matemātisku kļūdu sadalījumā starp Eiropas Sociālā fonda Plus finansējumu 1 105 000 euro un valsts budžeta līdzfinansējums 195 000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novērst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ministrijai nav iespējams precīzi izvērtēt, kuras noteikumu projekta normas ir ieviestas atbilstoši noteikumu projektā norādītajām Eiropas Savienības regulām. Ņemot vērā minēto, Tieslietu ministrija varēs sniegt precīzu izvērtējumu par noteikumu projekta atbilstību minētajām Eiropas Savienības regulai pēc anotācijas precizēšanas, aizpildot anotācijas V sadaļu, jo īpaši tās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vai plānotajām investīcijām būs tieša, netieša, vai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noteikumu projekta punktus, kuros ir iekļautas minētās izmaksas ( surdotulka, asistenta, specializētā transporta pakalpojumi, speciālistu, tostarp ārstniecības personāla konsultācijas (psihoterapeits, psihiatrs, narkologs, u. c.)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rast iespēju papildināt sadaļu atbilstoši  horizontālā principa vadlīnijām [1] ar vispārīgo un specifisko horizontālā principa vispārīgo un specifisko darbību, kas veicinās personu ar invaliditāti vienlīdzīgas tiesības un iespējas, aprakstu. Lūdzam skatīt 25.05.2023. apakškomitejā saskaņoto projekta iesniegumu vērtēšanas kritēriju piemērošanas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"Vienlīdzība, iekļaušana, nediskriminācija un pamattiesību ievērošana" īstenošanai un uzraudzībai (2021-2027)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projektos tiks īstenotas darbības, kas veicina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procesā personām ar invaliditāti tiks nodrošināta piekļūstamība, tostarp, pielāgota darba vieta un pielāgotas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2.1.apakšpunktā noteikts, ka mērķa grupas jauniešu atbalsta pasākumi ietver speciālistu, tostarp ārstniecības personāla konsultācijas un specifiskos pasākumus mērķa grupas jauniešiem ar invaliditāti (piemēram, surdotulka pakalpojumi, asistenta pakalpojumi, specializētā transporta pakalpojumi)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kā pasākums veicinās dzimumu līdztiesību, atbilstoši vadlīnijām horizontālā principa "Vienlīdzība, iekļaušana, nediskriminācija un pamattiesību ievērošana" īstenošanai un uzraudzībai (2021-2027)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pasākuma ietvaros tiks īstenotas HP darbības, kas veicina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(projekta vadības un īstenošanas personālam) tiks nodrošinātas vienlīdzīgas iespējas, tostarp nodrošinot dalību mācību pasākumos, semināros, darba grupās,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konsultējot, profilējot, novirzot uz NVA vai formālo izglītību, pēcprogrammas mentoringa nodrošināšanas un atbalsta pasākumos tiks integrēts dzimumu līdztiesības aspekts, t.i., tiek ņemts vērā sieviešu un vīriešu interese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dzimumu līdztiesības ekspertu konsultācijas (vai konsultatīva rakstura pasākumi) mācību līdzekļu satura izvērtēšanai no dzimumu līdztiesības viedokļa (attiecīgi pievienojot dokumentus, piem. konsultāciju protokolus, pakalpojuma līgumus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punkts iekļauj informāciju, kurā tiek norādīts, ka pirms iesaistes projektā NEET jaunietis iesniegs iesniegumu, kas saturēs Anotācijā sekojošu informāciju, proti, tiek paredzēta personu datu apstrāde tajā skaitā īpašu kategoriju personas datu apstrāde pamatojoties uz Datu regulā iekļauto tiesisko pamatu - "piekrišana", jeb datu apstrādi pamatot ar Datu regulas 6. panta pirmā punkta "a" apakšpunktu un 9. panta otrā punkta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tiesiskā pamata "piekrišana" izmantošana tiek pieļauta tikai tādā gadījumā, ja piekrišana, atbilstoši Datu regulas 32.apsvērumam, ir dota ar skaidri apstiprinošu darbību, kas nozīmē</w:t>
            </w:r>
            <w:r w:rsidR="00000000" w:rsidRPr="00000000" w:rsidDel="00000000">
              <w:rPr>
                <w:b w:val="1"/>
                <w:rtl w:val="0"/>
              </w:rPr>
              <w:t xml:space="preserve"> brīvi sniegtu</w:t>
            </w:r>
            <w:r w:rsidR="00000000" w:rsidRPr="00000000" w:rsidDel="00000000">
              <w:rPr>
                <w:rtl w:val="0"/>
              </w:rPr>
              <w:t xml:space="preserve">, konkrētu, apzinātu un viennozīmīgu norādi par datu subjekta piekrišanu ar viņu saistīto personas datu apstrādi. Lai jaunieši varētu piedalīties projektā NEET, viņu personas datus ir nepieciešams obligāti apstrādāt, līdz ar to, šāda personas datu apstrāde nav brīvprātīgas izvēles iespēja.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personas datu apstrādes tiesiskais pamats, attiecīgajā situācijā, ir Datu regulas 6. panta 1. punkta "c" vai "e" apakšpunktā minētais pamatojums un attiecībā uz īpašu kategoriju personas datiem - Datu regulas 9. panta 2. punkta "b".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lūdz svītrot Anotācijas  8.1.13. un arī 1.3. punktā iekļauto informāciju par personas datu apstrādes tiesisko pamatu - piekrišana, iekļaut Anotācijā informāciju par korektu datu apstrādes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veicot mērķa grupas jauniešu atbilstības pārbaudi 4.2.3.4.pasākuma mērķa grupai, tiks veikta pamatojoties uz Eiropas Parlamenta un Padomes regulu Nr.2016/679 par fizisku personu aizsardzību attiecībā uz personas datu apstrādi un šādu datu brīvu apriti un ar ko atceļ Direktīvu 95/46/EK (Vispārīgā datu aizsardzības regula) 6.panta 1.punkta „e” apkšpunktu.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īpašu kategoriju personas datu apstrādi, 4.2.3.4.pasākuma ietvaros, saskaņā ar Eiropas Parlamenta un Padomes regulu Nr. 2016/679 par fizisku personu aizsardzību attiecībā uz personas datu apstrādi un šādu datu brīvu apriti un ar ko atceļ Direktīvu 95/46/EK (Vispārīgā datu aizsardzības regula) 9.panta 2.punkta b) sadaļā noteikto, ir paredzēta datu apstrāde, kas atklāj faktu par mērķa grupas jaunieša invaliditāti, ar mērķi sniegt 4.2.3.4.pasākuma ietvaros paredzētos atbalsta pasākumus NEET jauniešiem ar invaliditāti. 4.2.3.4.pasākumā ir plānoti specifiski pasākumi mērķa grupas jauniešiem ar invaliditāti (piemēram, surdotulka pakalpojumi, asistenta pakalpojumi, specializētā transporta pakalpojumi) u.c.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4.2. prioritātes "Izglītība, prasmes un mūžizglītība" un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nosaukumu, svītrojot norādi uz 4.2. prioritāti "Izglītība, prasmes un mūžizglītība", kā arī papildinot ar vārdu "īstenošanas" pirms vārda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noteikumu projekta anotāciju un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darbības programmas “Eiropas Savienības kohēzijas politikas programmas 2021.-2027.gadam” 4.2.prioritātes “Izglītība, prasmes un mūžizglītība”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 4.2.3.4. pasākumu “Sekmēt NEET jauniešu integrēšanos izglītībā un nodarbinātībā”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 apakšpunktu, svītrojot vārdus "darbības programmu" un attiecīgi precizējot pēdiņu lietojumu, kā arī svītrot norādi uz 4.2. prioritāti "Izglītība, prasmes un mūžizglītība".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pasākumu “Sekmēt NEET jauniešu integrēšanos izglītībā un nodarbinātībā”  (turpmāk –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un projekta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 apakšpunktu, paredzot, ka noteikumu projekts nosaka prasības arī finansējuma saņēmējam, ņemot vērā, ka noteikumu projekta II nodaļa "Prasības projekta iesniedzējam un sadarbības partneriem" pēc būtības ietver arī prasības attiecībā uz finansējuma saņēmēju. Atbilstoši lūdzam precizēt arī noteikumu projekta II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finansējuma saņēmējam un projekta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mērķa grupas jaunieša mentors – pilngadīga persona, kura projekta ietvaros vai Eiropas Savienības struktūrfondu un Kohēzijas fonda 2014.-2020.gada plānošanas periodā darbības programmas "Izaugsme un nodarbinātība” 8.3.3. specifiskā atbalsta mērķa “Attīstīt NEET jauniešu prasmes un veicināt to iesaisti izglītībā, NVA īstenotajos pasākumos Jauniešu garantijas ietvaros un nevalstisko organizāciju vai jauniešu centru darbībā” un 14.1.1. specifiskā atbalsta mērķa “Atveseļošanas pasākumi izglītības nozarē” 14.1.1.2. pasākuma “Atbalsts NEET jauniešiem” ietvaros īstenotajā projektā “PROTI un DARI!” (turpmāk – projekts “PROTI un DARI!”) ir apguvusi finansējuma saņēmēja organizēto mācību programmu mērķa grupas jauniešu mentoriem un kura sniedz atbalstu mērķa grupas jaunietim mērķa grupas jaunieša individuālās pasākumu programmas īstenošanā un pēcprogrammas mentoringa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2.5.apakšpunktā abreviatūru "NVA" ar vārdiem "Nodarbinātības valsts aģentūra", ņemot vērā, ka iepriekš tekstā attiecīgais saīsinājums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Abreviatūra "NVA" tiek pielietota 8.3.3.SAM nosaukumā un atbilst Ministru kabineta 2015.gada 7.jūlija noteikumu Nr. 385 nosaukumam.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mērķa grupas jaunieša mentors – pilngadīga persona, kura projekta ietvaros vai Eiropas Savienības struktūrfondu un Kohēzijas fonda 2014.-2020.gada plānošanas periodā darbības programmas "Izaugsme un nodarbinātība” 8.3.3. specifiskā atbalsta mērķa “Attīstīt NEET jauniešu prasmes un veicināt to iesaisti izglītībā, Nodarbinātības valsts aģentūras īstenotajos pasākumos Jauniešu garantijas ietvaros un nevalstisko organizāciju vai jauniešu centru darbībā” un 14.1.1. specifiskā atbalsta mērķa “Atveseļošanas pasākumi izglītības nozarē” 14.1.1.2. pasākuma “Atbalsts NEET jauniešiem” ietvaros īstenotajā projektā “PROTI un DARI!” (turpmāk – projekts “PROTI un DARI!”) ir apguvusi finansējuma saņēmēja organizēto mācību programmu mērķa grupas jauniešu mentoriem un kura sniedz atbalstu mērķa grupas jaunietim mērķa grupas jaunieša individuālās pasākumu programmas īstenošanā un pēcprogrammas mentoringa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mērķa grupas jaunieša personas lieta – dokumentu kopums, kurā ietverta mērķa grupas jaunieša profilēšanas laikā iegūtā informācija, mērķa grupas jaunieša individuālā pasākumu programma un cita projekta dokumentācija, kas saistīta ar konkrētā mērķa grupas jaunieša dalību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minētais termins netiek lietots, lūdzam izvērtēt nepieciešamību to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"Mērķa grupas personas lieta" noteikumu projektā tiek saglabāts, neskatoties uz to, ka minētais termins netiek lietots tālāk noteikumu projekta tekstā, ņemot vērā mērķa grupas personas lietas lomu un nozīmi atbalsta sniegšanā NEET jauniešiem.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NEET jaunietis vai NEET situācijā esošs jaunietis – jaunietis, kas nav iesaistīts ne nodarbinātībā, ne izglītībā, ne mācībās;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visur lietot vienotu definīciju NEET jauniešiem - jaunieši, kas nestrādā, nemācās un neapgūst arodu.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NEET jaunietis – jaunietis, kas nestrādā, nemācās un neapgūst arodu;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stratēģiskie partneri – valsts un pašvaldības institūcijas, biedrības, nodibinājumi, jauniešu centri, sociālie partneri, uzņēmēji u.c. kurus projekta īstenošanā ir iesaistījis sadarbības partneris, lai kopīgi apzinātu un motivētu mērķa grupas jauniešus vai sadarbotos mērķa grupas jauniešu individuālās pasākumu programmas un pēcprogrammas mentoringa īstenošanā projekta ietvaros, sadalot partneru lomas, atbildību un funkcijas, kā arī plānojot veicamās darbības un tām atbilstošo attiecināmo izmaksu apmēru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partnerus iekļaut arī policijas un probācijas dienestus,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izslēgts jēdziens “stratēģiskais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institūciju un iestāžu iesaiste atbalsta sniegšanā NEET jauniešiem projekta ietvaros noteikta noteikumu projekta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rādītāju veidus atbilstoši vadošās iestādes vadlīnijās Nr.1.4. "Vadlīnijas Ministru kabineta noteikumu par specifiskā atbalsta mērķa īstenošanu izstrādei Eiropas Savienības fondu 2021.—2027. gada plānošanas periodā" noteiktajam, t.i., vārdus "kopējais iznākuma rādītājs" aizstāt ar vārdiem "iznākuma rādītājs, vārdus "kopējo rezultāta rādītājs" aizstāt ar vārdiem "rezultāta rādītājs".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ir sasniedzami šādi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kopējo rezultāta rādītājs – līdz 2029.gada 31.decembrim NEET situācijā esošo jauniešu skaits, kas iesaistījušies izglītībā (mūžizglītība, formālā izglītība) vai mācību pasākumos (ārpus darba, darbavietā, profesionālā apmācība u.c.) Eiropas Sociālā fonda Plus atbalsta ietvaros, – 405, tai skaitā šo noteikumu </w:t>
            </w:r>
            <w:r w:rsidR="00000000" w:rsidRPr="00000000" w:rsidDel="00000000">
              <w:rPr>
                <w:rtl w:val="0"/>
              </w:rPr>
              <w:t xml:space="preserve">12.</w:t>
            </w:r>
            <w:r w:rsidR="00000000" w:rsidRPr="00000000" w:rsidDel="00000000">
              <w:rPr>
                <w:rtl w:val="0"/>
              </w:rPr>
              <w:t xml:space="preserve"> punktā minēto finansējumu  – vismaz 340.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redakcionāli precizēt noteikumu projekta 5.2. apakšpunkta redakciju, vārdus un skaitļus "tai skaitā šo noteikumu 12. punktā minēto finansējumu – vismaz 340" aizstājot ar vārdiem un skaitļiem "tai skaitā par šo noteikumu 12. punktā minēto finansējumu – vismaz 340."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rezultāta rādītājs – līdz 2029.gada 31.decembrim dalībnieki, kuri pēc dalības pārtraukšanas iesaistījušies izglītībā  vai mācībās</w:t>
            </w:r>
            <w:r w:rsidR="00000000" w:rsidRPr="00000000" w:rsidDel="00000000">
              <w:rPr>
                <w:color w:val="#000000"/>
                <w:rtl w:val="0"/>
              </w:rPr>
              <w:t xml:space="preserve">, </w:t>
            </w:r>
            <w:r w:rsidR="00000000" w:rsidRPr="00000000" w:rsidDel="00000000">
              <w:rPr>
                <w:rtl w:val="0"/>
              </w:rPr>
              <w:t xml:space="preserve">– 405, tai skaitā par šo noteikumu </w:t>
            </w:r>
            <w:r w:rsidR="00000000" w:rsidRPr="00000000" w:rsidDel="00000000">
              <w:rPr>
                <w:rtl w:val="0"/>
              </w:rPr>
              <w:t xml:space="preserve">12.</w:t>
            </w:r>
            <w:r w:rsidR="00000000" w:rsidRPr="00000000" w:rsidDel="00000000">
              <w:rPr>
                <w:rtl w:val="0"/>
              </w:rPr>
              <w:t xml:space="preserve"> punktā minēto finansējumu  – vismaz 340.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Nacionālais projekta līmeņa iznākuma rādītājs - NEET situācijā esošo jauniešu skaits, kas sekmīgi izpildījuši pēc mērķa grupas jaunieša individuālo pasākumu programmu Eiropas Sociālā fonda Plus atbalsta ietvaros - 1575. Finansējuma saņēmējs  uzkrāj datus par NEET jauniešu statusu izglītībā vai nodarbinātībā vienu, sešus un divpadsmit mēnešus pēc mērķa grupas jaunieša individuālās pasākumu programmas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pārcelt noteikumu projekta 6.punkta pēdējo teikumu uz noteikumu projekta VII nodaļu "Pasākuma īstenošanas nosacījumi", kur noteikti finansējuma saņēmēja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Nacionālais rādītājs - NEET jauniešu skaits, kas sekmīgi izpildījuši mērķa grupas jaunieša individuālo pasākumu programmu Eiropas Sociālā fonda Plus atbalsta ietvaros - 1575.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Nacionālais projekta līmeņa iznākuma rādītājs - NEET situācijā esošo jauniešu skaits, kas sekmīgi izpildījuši pēc mērķa grupas jaunieša individuālo pasākumu programmu Eiropas Sociālā fonda Plus atbalsta ietvaros - 1575. Finansējuma saņēmējs  uzkrāj datus par NEET jauniešu statusu izglītībā vai nodarbinātībā vienu, sešus un divpadsmit mēnešus pēc mērķa grupas jaunieša individuālās pasākumu programmas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rādītāja veidu atbilstoši vadošās iestādes vadlīnijās Nr.1.4. "Vadlīnijas Ministru kabineta noteikumu par specifiskā atbalsta mērķa īstenošanu izstrādei Eiropas Savienības fondu 2021.—2027. gada plānošanas periodā" noteiktajam, t.i., vārdus "nacionālais projekta līmeņa iznākuma rādītājs" aizstāt ar vārdiem "nacionālais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rosinām pirmajā teikumā dzēst vārdu "pēc".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Nacionālais rādītājs - NEET jauniešu skaits, kas sekmīgi izpildījuši mērķa grupas jaunieša individuālo pasākumu programmu Eiropas Sociālā fonda Plus atbalsta ietvaros - 1575.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sadarbības iestādes funkcijas pilda un slēdz vienošanos par projekta īstenošanu Centrālā finanšu un līgumu aģentūra  (turpmāk –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9. punktā norādīto paredz Eiropas Savienības fondu 2021.—2027. gada plānošanas perioda vadības likums, atkārtoti lūdzam svītrot minēto punktu, kā arī svītrot attiecīgo informāciju no anotācijas 1.3. sadaļas apakšsadaļas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sadarbības iestādes funkcijas pilda un slēdz vienošanos par projekta īstenošanu Centrālā finanšu un līgumu aģentūra  (turpmāk –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Eiropas Sociālā fonda Plus finansējumu pasākuma ietvaros piešķir granta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sadarbības iestādes funkcijas pilda un slēdz vienošanos par projekta īstenošanu Centrālā finanšu un līgumu aģentūra  (turpmāk –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9.punktā norādītā informācija ir noteikta Eiropas Savienības fondu 2021.—2027. gada plānošanas perioda vadības likumā, ierosinām dzēst minēto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Eiropas Sociālā fonda Plus finansējumu pasākuma ietvaros piešķir granta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iestāde pēc Eiropas Komisijas lēmuma par vidusposma pārskatu var ierosināt palielināt pasākumam pieejamo kopējo attiecināmo finansējumu līdz šo noteikumu </w:t>
            </w:r>
            <w:r w:rsidR="00000000" w:rsidRPr="00000000" w:rsidDel="00000000">
              <w:rPr>
                <w:rtl w:val="0"/>
              </w:rPr>
              <w:t xml:space="preserve">11.</w:t>
            </w:r>
            <w:r w:rsidR="00000000" w:rsidRPr="00000000" w:rsidDel="00000000">
              <w:rPr>
                <w:rtl w:val="0"/>
              </w:rPr>
              <w:t xml:space="preserve"> punktā minētajam pasākumam plānotajam maksimālajam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13. punkta redakciju atbilstoši vadlīnijās Nr.1.4. "Vadlīnijas Ministru kabineta noteikumu par specifiskā atbalsta mērķa īstenošanu izstrādei Eiropas Savienības fondu 2021.—2027. gada plānošanas periodā"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iestāde pēc Eiropas Komisijas lēmuma par vidusposma pārskatu var ierosināt no 2026. gada 1. janvāra palielināt pasākumam pieejamo kopējo finansējumu līdz šo noteikumu 11. punktā minētajam plānotajam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Atbildīgā iestāde pēc Eiropas Komisijas lēmuma par vidusposma pārskatu var ierosināt no 2026. gada 1.janvāra palielināt pasākumam pieejamo kopējo finansējumu līdz šo noteikumu </w:t>
            </w:r>
            <w:r w:rsidR="00000000" w:rsidRPr="00000000" w:rsidDel="00000000">
              <w:rPr>
                <w:rtl w:val="0"/>
              </w:rPr>
              <w:t xml:space="preserve">11.</w:t>
            </w:r>
            <w:r w:rsidR="00000000" w:rsidRPr="00000000" w:rsidDel="00000000">
              <w:rPr>
                <w:rtl w:val="0"/>
              </w:rPr>
              <w:t xml:space="preserve">punktā minētajam plānotajam kopējam finansējuma apmēram.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Attiecināmais Eiropas Sociālā fonda Plus finansējuma apmērs nepārsniedz 85 procentus no pasākuma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noteikumu projekta 14. punkta redakciju atbilstoši vadošās iestādes vadlīnijās Nr.1.4. "Vadlīnijas Ministru kabineta noteikumu par specifiskā atbalsta mērķa īstenošanu izstrādei Eiropas Savienības fondu 2021.—2027. gada plānošanas periodā"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Eiropas Sociālā Fonda plus finansējuma intensitāte ir 85 procenti no projektam plānotā kopējā attiecināmā finansējuma un nacionālais līdzfinansējums nav mazāks par 15 procentiem no projektam plānotā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Sociālā fonda Plus finansējuma intensitāte ir 85 procenti no projektam plānotā kopējā attiecināmā finansējuma un nacionālais līdzfinansējums nav mazāks par 15 procentiem no projektam plānotā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 sadarbības partneri ir valstspilsētas pašvaldības un novadu pašvaldības. Finansējuma saņēmējs šo noteikumu </w:t>
            </w:r>
            <w:r w:rsidR="00000000" w:rsidRPr="00000000" w:rsidDel="00000000">
              <w:rPr>
                <w:rtl w:val="0"/>
              </w:rPr>
              <w:t xml:space="preserve">46.1.</w:t>
            </w:r>
            <w:r w:rsidR="00000000" w:rsidRPr="00000000" w:rsidDel="00000000">
              <w:rPr>
                <w:rtl w:val="0"/>
              </w:rPr>
              <w:t xml:space="preserve"> apakšpunktā noteiktajā kārtībā projekta īstenošanā plāno iesaistīt biedrības un nodibinājumus, kas veic darbu ar jaunatni.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17. punktā veiktos precizējumus, secinām, ka finansējuma saņēmēja piesaistītās biedrības un nodibinājumi nav uzskatāmi par sadarbības partneriem. Attiecīgi lūdzam precizēt noteikumu projektu, minēto normu izsakot atsevišķā punktā un paredzot, ka finansējuma saņēmējs piesaistīs biedrības un nodibinājumus kā pakalpojumu sniedzējus.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 sadarbības partneri ir valstspilsētas pašvaldības un novadu pašvaldības. Finansējuma saņēmējs iesaista sadarbības partnerus projekta īstenošanā pēc projekta iesnieguma apstiprināšanas.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partneris projekta īstenošanā iesaista vienu vai vairākus stratēģiskos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minēt, kādas būs līgumiskās attiecības starp sadarbības un stratēģisko partneri.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izslēgta definīcija "Stratēģiskais partneris".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color w:val="#444444"/>
                <w:rtl w:val="0"/>
              </w:rPr>
              <w:t xml:space="preserve">Sadarbības partneris atbalsta sniegšanā NEET jauniešiem var iesaistīt valsts un pašvaldības institūcijas, biedrības, nodibinājumus, jauniešu centrus, sociālos partnerus, uzņēmējus u.c. iestādes vai organizācijas, lai kopīgi apzinātu un motivētu mērķa grupas jauniešus vai sadarbotos mērķa grupas jauniešu individuālās pasākumu programmas un pēcprogrammas mentoringa īstenošanā projekta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23.</w:t>
            </w:r>
            <w:r w:rsidR="00000000" w:rsidRPr="00000000" w:rsidDel="00000000">
              <w:rPr>
                <w:rtl w:val="0"/>
              </w:rPr>
              <w:t xml:space="preserve"> punktā minētajā sadarbības līgumā iekļauj vismaz šādus nosacījumus un ziņas par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23. un 24. punktā ietverto regulējumu, pārliecinoties, lai tas nedublē Ministru kabineta noteikumu projekta "Kārtība, kādā Eiropas Savienības fondu vadībā iesaistītās institūcijas nodrošina šo fondu ieviešanu 2021.–2027.gada plānošanas periodā" (22-TA-2143) 6.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23.</w:t>
            </w:r>
            <w:r w:rsidR="00000000" w:rsidRPr="00000000" w:rsidDel="00000000">
              <w:rPr>
                <w:rtl w:val="0"/>
              </w:rPr>
              <w:t xml:space="preserve"> punktā minētajā sadarbības līgumā iekļauj informāciju saskaņā ar normatīvajiem aktiem par kārtību, kādā Eiropas Savienības fondu vadībā iesaistītās institūcijas nodrošina šo fondu ieviešanu 2021.–2027. gada plānošanas periodā un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sadarbības partnera pārskatu sniegšanas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24.2. apakšpunktu ar atsauci uz noteikumu projekta 35. punkta ievaddaļā minēto pārskatu, kā arī izvērtēt un pēc nepieciešamības atbilstoši precizēt arī citas noteikumu projektā ietvertās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Sniegtais priekšlikums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24.2.redakcija netiek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sadarbības partnera pārskatu sniegšanas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sadarbības partnerim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iespēju rašanos, ņemot vērā, kā projektu pēc būtības īsteno finansējuma saņēmējs, lūdzam papildināt anotāciju ar skaidrojumu, ka noteikumu projekta 25. punktā uzskaitītās darbības tiks īstenotas saskaņā ar sadarbības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finansējuma saņēmējam, ja projekta īstenošanā tiek iesaistīts šo noteikumu 18.punktā minētais pakalpojuma sniedzējs, un saskaņā ar šo noteikumu </w:t>
            </w:r>
            <w:r w:rsidR="00000000" w:rsidRPr="00000000" w:rsidDel="00000000">
              <w:rPr>
                <w:rtl w:val="0"/>
              </w:rPr>
              <w:t xml:space="preserve">23.</w:t>
            </w:r>
            <w:r w:rsidR="00000000" w:rsidRPr="00000000" w:rsidDel="00000000">
              <w:rPr>
                <w:rtl w:val="0"/>
              </w:rPr>
              <w:t xml:space="preserve">punktā minēto sadarbības līgumu sadarbības partnerim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25.1.1.1. mērķa grupas jaunieša sākotnējā motivēšana iesaistīties projektā un pēc mērķa grupas jaunieša individuālās pasākumu programmas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tehniski precizēt noteikumu projekta 25.1.1.1.apakšpunkta redakciju, svītrojot vārdu "pēc".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25.1.1.1. mērķa grupas jaunieša sākotnējā motivēšana iesaistīties projektā un mērķa grupas jaunieša individuālās pasākumu programmas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25.1.1.3. pirms iesaistes projektā – jaunieša atbilstības pārbaude projekta mērķa grupai sadarbībā ar finansējuma saņēmēju, izmantojot informāciju no pieejamajām datu bāzēm un reģistriem;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25.1.1.3. apakšpunkts paredz jaunieša atbilstības pārbaudi projekta mērķa grupai </w:t>
            </w:r>
            <w:r w:rsidR="00000000" w:rsidRPr="00000000" w:rsidDel="00000000">
              <w:rPr>
                <w:u w:val="single"/>
                <w:rtl w:val="0"/>
              </w:rPr>
              <w:t xml:space="preserve">sadarbībā ar finansējuma saņēmēju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pretrunas un precizēt vai nu noteikumu projekta 25.1.1.3. apakšpunktu, vai 25. punkta ievaddaļu, ņemot vērā, ka no noteikumu projekta 25. punkta ievaddaļas izriet, ka finansējuma saņēmējam kā viena no atbalstāmajām darbībām arī var būt jaunieša atbilstības pārbaude projekta mērķa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25.1.1.3. pirms iesaistes projektā – jaunieša atbilstības pārbaude projekta mērķa grupai, izmantojot informāciju no pieejamajām datu bāzēm un reģistriem. Gadījumos, kad sadarbības partnerim nav iespējas veikt pilnu jaunieša atbilstības pārbaudi projekta mērķa grupai, atbilstības pārbaude tiek veikta sadarbībā ar finansējuma saņēmēju;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25.1.2.1. individuāla mērķa grupas jaunieša profilēšana, kas ietver šo noteikumu 2.7.apakšpunktā noteiktos pasākumus. Veicot mērķa grupas jaunieša profilēšanu tiek apstrādāti personas identifikācijas dati (vārds, uzvārds, personas kods) un īpašo kategoriju personas dati (invalīda apliecības numurs). Datu apstrāde veicot mērķa grupas jaunieša profilēšanu notiek saskaņā ar Eiropas Parlamenta un Padomes Regulas (ES) 2016/679 (2016. gada 27. aprīlis) par fizisku personu aizsardzību attiecībā uz personas datu apstrādi un šādu datu brīvu apriti un ar ko atceļ Direktīvu 95/46/EK (Vispārīgā datu aizsardzības regula) (Dokuments attiecas uz EEZ) 9.panta 2.daļas b)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Datu regula ir tieši piemērojama, turklāt tiesiskā pamata norādīšana normatīvajā aktā nav nepieciešama, jo norma ir bez juridiskās slodzes. Datu apstrādes tiesiskais pamats pastāv neatkarīgi no tā, vai tas ir ietverts tiesību normā. Ievērojot minēto, izsakām priekšlikumu informāciju par datu apstrādes tiesisko pamatu norādīt tikai anotācijā, bet no noteikumu projekta punkta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25.1.2.1. individuāla mērķa grupas jaunieša profilēšana, kas ietver šo noteikumu 2.7.apakšpunktā noteiktos pasākumus. Veicot mērķa grupas jaunieša profilēšanu tiek apstrādāti personas identifikācijas dati (vārds, uzvārds, personas kods) un īpašo kategoriju personas dati (invalīda apliecības numurs).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25.1.3.1. pēc mērķa grupas jaunieša individuālās pasākumu programmas izstrāde, ņemot vērā profilēšanas rezultātus;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tehniski precizēt noteikumu projekta 25.1.3.1.apakšpunkta redakciju, svītrojot vārdu "pēc".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25.1.3.1. mērķa grupas jaunieša individuālās pasākumu programmas izstrāde, ņemot vērā</w:t>
            </w:r>
            <w:r w:rsidR="00000000" w:rsidRPr="00000000" w:rsidDel="00000000">
              <w:rPr>
                <w:b w:val="1"/>
                <w:rtl w:val="0"/>
              </w:rPr>
              <w:t xml:space="preserve"> </w:t>
            </w:r>
            <w:r w:rsidR="00000000" w:rsidRPr="00000000" w:rsidDel="00000000">
              <w:rPr>
                <w:rtl w:val="0"/>
              </w:rPr>
              <w:t xml:space="preserve">mērķa grupas jaunieša</w:t>
            </w:r>
            <w:r w:rsidR="00000000" w:rsidRPr="00000000" w:rsidDel="00000000">
              <w:rPr>
                <w:b w:val="1"/>
                <w:rtl w:val="0"/>
              </w:rPr>
              <w:t xml:space="preserve"> </w:t>
            </w:r>
            <w:r w:rsidR="00000000" w:rsidRPr="00000000" w:rsidDel="00000000">
              <w:rPr>
                <w:rtl w:val="0"/>
              </w:rPr>
              <w:t xml:space="preserve">profilēšanas rezultātus;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ietvaros plāno šādas tiešās attiecināmās izmaksas šādās izmaksu pozīcijās: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noteikumu projketa 28.1.1., 28.1.2., 28.1.3. un 28.2.1. apakšpunktā vārdus "vienas vienības izmaksu standarta likmju aprēķina un piemērošanas metodika" aizstāt ar "vienkāršoto izmaksu metodika". Nepieciešamības gadījumā rosinām informāciju, ka plānots izstrādāt vienas vienības izmaksu standarta likmes,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ietvaros plāno šādas tiešās attiecināmās izmaksas šādās izmaksu pozīcijās: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izmaksas finansējuma saņēmējam un izmaksas, ko finansējuma saņēmējs plāno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28.2. apakšpunktā uzskaitītas </w:t>
            </w:r>
            <w:r w:rsidR="00000000" w:rsidRPr="00000000" w:rsidDel="00000000">
              <w:rPr>
                <w:u w:val="single"/>
                <w:rtl w:val="0"/>
              </w:rPr>
              <w:t xml:space="preserve">finansējuma saņēmējam plānotās izmaksas,</w:t>
            </w:r>
            <w:r w:rsidR="00000000" w:rsidRPr="00000000" w:rsidDel="00000000">
              <w:rPr>
                <w:rtl w:val="0"/>
              </w:rPr>
              <w:t xml:space="preserve"> savukārt 28.1. apakšpunktā - </w:t>
            </w:r>
            <w:r w:rsidR="00000000" w:rsidRPr="00000000" w:rsidDel="00000000">
              <w:rPr>
                <w:u w:val="single"/>
                <w:rtl w:val="0"/>
              </w:rPr>
              <w:t xml:space="preserve">izmaksas finansējuma saņēmējam un</w:t>
            </w:r>
            <w:r w:rsidR="00000000" w:rsidRPr="00000000" w:rsidDel="00000000">
              <w:rPr>
                <w:rtl w:val="0"/>
              </w:rPr>
              <w:t xml:space="preserve"> izmaksas, ko finansējuma saņēmējs plāno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28.1. apakšpunkta ievaddaļu, svītrojot vārdus "izmaksas finansējuma saņēmējam un", tādējādi novēršot normu savstarpēju dublēšanos, vai sniegt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izmaksas finansējuma saņēmējam, ja projekta īstenošanā tiek iesaistīts šo noteikumu 18.punktā minētais pakalpojuma sniedzējs, un izmaksas, ko finansējuma saņēmējs plāno sadarbības partnerim: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w:t>
            </w:r>
            <w:r w:rsidR="00000000" w:rsidRPr="00000000" w:rsidDel="00000000">
              <w:rPr>
                <w:shd w:fill="#ffffff" w:val="clear"/>
                <w:rtl w:val="0"/>
              </w:rPr>
              <w:t xml:space="preserve">finansējuma saņēmējam plānotās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4.2.3.4. pasākuma īstenošanas noteikumos ir paredzētas attiecināmās izmaksas atbalsta pasākumu sniegšanai mērķa grupas jauniešiem ("28.1.2. izmaksas, kas mēnesī nepieciešamas šo noteikumu 25.2. apakšpunktā minēto atbalsta pasākumu sniegšanai mērķa grupas jauniešiem saskaņā ar mērķa grupas jauniešu individuālajām pasākumu programmām (...)"), plānotās izmaksas neparedz finansiāla atbalsta sniegšanu jauniešiem individuālo programmu izpildei (piemēram, mobilitātes nodrošināšanai, mācību maksas segšanai, bērna uzraudzības pakalpojuma maksas segšanai). Šāda - praktiska un finansiāla, ne tikai informatīva un konsultatīva atbalsta sniegšana mērķa grupai dotu iespēju praktiski palīdzēt jauniešiem risināt problēmas, lai iesaistītos formālajā izglītībā, nodarbinātībā vai Nodarbinātības aģentūras atbalsta programmās. Aicinām paredzēt šāda veida finansiālu atbalstu pasākuma mērķa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4.2.3.4.pasākuma ietvaros nav paredzēts sniegt finansiālu atbalstu pasākuma mērķa grupai.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finansējuma saņēmējam plānotās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 tiešās attiecināmās personāla izmaksas, kas ietver projekta vadības personāla izmaksas, ieskaitot piemaksas, pabalstus un citas darbinieku atlīdzības izmaksas (izņemot virsstundas), šo noteikumu </w:t>
            </w:r>
            <w:r w:rsidR="00000000" w:rsidRPr="00000000" w:rsidDel="00000000">
              <w:rPr>
                <w:rtl w:val="0"/>
              </w:rPr>
              <w:t xml:space="preserve">26.3.</w:t>
            </w:r>
            <w:r w:rsidR="00000000" w:rsidRPr="00000000" w:rsidDel="00000000">
              <w:rPr>
                <w:rtl w:val="0"/>
              </w:rPr>
              <w:t xml:space="preserve"> apakšpunktā minēto atbalstāmo darbību īstenošanai un projekta īstenošanas personāla izmaksas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26.4.</w:t>
            </w:r>
            <w:r w:rsidR="00000000" w:rsidRPr="00000000" w:rsidDel="00000000">
              <w:rPr>
                <w:rtl w:val="0"/>
              </w:rPr>
              <w:t xml:space="preserve"> apakšpunktā noteiktās atbalstāmās darbības īstenošanai, kas līdz atbildīgās iestādes izstrādātās vienkāršoto izmaksu metodikas personāla izmaksām apstiprināšanai ir attiecināmas kā faktiskās izmaksas. Ja personāla iesaiste projektā ir nodrošināta saskaņā ar daļlaika izmaksu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Vadlīniju attiecināmo izmaksu noteikšanai Eiropas Savienības kohēzijas politikas programmas 2021.-2027.gada plānošanas periodā 10.zemsvītras atsauci teksts "Ja personāla iesaiste projektā ir nodrošināta saskaņā ar daļlaika izmaksu attiecināmības principu, attiecināma ir ne mazāka kā 30 procentu noslodze." attiecas tikai uz faktiskām izmaksām. Lūdzam papildināt 28.2.1.apakšpunktu.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 tiešās attiecināmās personāla izmaksas, kas ietver projekta vadības personāla izmaksas, ieskaitot piemaksas, pabalstus un citas darbinieku atlīdzības izmaksas (izņemot virsstundas), šo noteikumu </w:t>
            </w:r>
            <w:r w:rsidR="00000000" w:rsidRPr="00000000" w:rsidDel="00000000">
              <w:rPr>
                <w:rtl w:val="0"/>
              </w:rPr>
              <w:t xml:space="preserve">26.3.</w:t>
            </w:r>
            <w:r w:rsidR="00000000" w:rsidRPr="00000000" w:rsidDel="00000000">
              <w:rPr>
                <w:rtl w:val="0"/>
              </w:rPr>
              <w:t xml:space="preserve"> apakšpunktā minēto atbalstāmo darbību īstenošanai un projekta īstenošanas personāla izmaksas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26.4.</w:t>
            </w:r>
            <w:r w:rsidR="00000000" w:rsidRPr="00000000" w:rsidDel="00000000">
              <w:rPr>
                <w:rtl w:val="0"/>
              </w:rPr>
              <w:t xml:space="preserve"> apakšpunktā noteiktās atbalstāmās darbības īstenošanai. Līdz atbildīgās iestādes izstrādātās un vadošās iestādes saskaņotās vienkāršoto izmaksu metodikas personāla izmaksām apstiprināšanas brīdim personāla izmaksas ir attiecināmas kā faktiskās izmaksas. Pēc personāla izmaksu metodikas apstiprināšanas projekta īstenošanas personāla un vadības personāla izmaksas tiek segtas, piemērojot personāla izmaksu metodiku. Ja personāla iesaiste projektā ir nodrošināta saskaņā ar daļlaika izmaksu attiecināmības principu un personāla izmaksas par minēto personālu attiecināmas kā faktiskās izmaksas, attiecināma ir ne mazāka kā 30 procentu noslodze;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 tiešās attiecināmās personāla atlīdzības izmaksas, kas ietver projekta vadības personāla atlīdzības izmaksas šo noteikumu </w:t>
            </w:r>
            <w:r w:rsidR="00000000" w:rsidRPr="00000000" w:rsidDel="00000000">
              <w:rPr>
                <w:rtl w:val="0"/>
              </w:rPr>
              <w:t xml:space="preserve">26.3.</w:t>
            </w:r>
            <w:r w:rsidR="00000000" w:rsidRPr="00000000" w:rsidDel="00000000">
              <w:rPr>
                <w:rtl w:val="0"/>
              </w:rPr>
              <w:t xml:space="preserve"> apakšpunktā minēto atbalstāmo darbību īstenošanai un projekta īstenošanas personāla atlīdzības izmaksas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26.4.</w:t>
            </w:r>
            <w:r w:rsidR="00000000" w:rsidRPr="00000000" w:rsidDel="00000000">
              <w:rPr>
                <w:rtl w:val="0"/>
              </w:rPr>
              <w:t xml:space="preserve"> apakšpunktā noteiktās atbalstāmās darbības īstenošanai, kas līdz atbildīgās iestādes izstrādātās vienkāršoto izmaksu metodikas apstiprināšanai ir attiecināmas kā faktiskās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nosacījumu, ka daļlaika attiecināmības principa gadījumā pēc faktiskajām izmaksām, attiecināma ir ne mazāka kā 30 procentu noslodze.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noteikumu projekta 33.punktu.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 tiešās attiecināmās personāla izmaksas, kas ietver projekta vadības personāla izmaksas, ieskaitot piemaksas, pabalstus un citas darbinieku atlīdzības izmaksas (izņemot virsstundas), šo noteikumu </w:t>
            </w:r>
            <w:r w:rsidR="00000000" w:rsidRPr="00000000" w:rsidDel="00000000">
              <w:rPr>
                <w:rtl w:val="0"/>
              </w:rPr>
              <w:t xml:space="preserve">26.3.</w:t>
            </w:r>
            <w:r w:rsidR="00000000" w:rsidRPr="00000000" w:rsidDel="00000000">
              <w:rPr>
                <w:rtl w:val="0"/>
              </w:rPr>
              <w:t xml:space="preserve"> apakšpunktā minēto atbalstāmo darbību īstenošanai un projekta īstenošanas personāla izmaksas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26.4.</w:t>
            </w:r>
            <w:r w:rsidR="00000000" w:rsidRPr="00000000" w:rsidDel="00000000">
              <w:rPr>
                <w:rtl w:val="0"/>
              </w:rPr>
              <w:t xml:space="preserve"> apakšpunktā noteiktās atbalstāmās darbības īstenošanai. Līdz atbildīgās iestādes izstrādātās un vadošās iestādes saskaņotās vienkāršoto izmaksu metodikas personāla izmaksām apstiprināšanas brīdim personāla izmaksas ir attiecināmas kā faktiskās izmaksas. Pēc personāla izmaksu metodikas apstiprināšanas projekta īstenošanas personāla un vadības personāla izmaksas tiek segtas, piemērojot personāla izmaksu metodiku. Ja personāla iesaiste projektā ir nodrošināta saskaņā ar daļlaika izmaksu attiecināmības principu un personāla izmaksas par minēto personālu attiecināmas kā faktiskās izmaksas, attiecināma ir ne mazāka kā 30 procentu noslodze;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28.2.3. iekšzemes komandējumu un darba (dienesta) braucienu izmaksas finansējuma saņēmēja projekta vadības un īstenošanas personālam atbilstoši normatīvajiem aktiem par kārtību, kādā atlīdzināmi ar komandējumiem saistītie izdevumi šo noteikumu </w:t>
            </w:r>
            <w:r w:rsidR="00000000" w:rsidRPr="00000000" w:rsidDel="00000000">
              <w:rPr>
                <w:rtl w:val="0"/>
              </w:rPr>
              <w:t xml:space="preserve">26.</w:t>
            </w:r>
            <w:r w:rsidR="00000000" w:rsidRPr="00000000" w:rsidDel="00000000">
              <w:rPr>
                <w:rtl w:val="0"/>
              </w:rPr>
              <w:t xml:space="preserve"> punktā minēto atbalstāmo darbību īstenošanai. Latvijas iekšzemes komandējumu un darba braucienu izmaksas (tai skaitā sabiedriskā transporta izmaksas, degvielas izmaksas vieglajam transportlīdzeklim)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transporta pakalpojumu izmaksas (tekstā: tai skaitā sabiedriskā transporta izmaksas, degvielas izmaksas vieglajam transportlīdzeklim) no iekšzemes komandējumu un darba (dienesta) braucienu izmaksām, veidojot  divus atsevišķus noteikumu punktus, ar attiecīgo vienas vienības izmaksu metodikas norādīšanu.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28.2.3. iekšzemes komandējumu un darba braucienu izmaksas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 punktā minēto atbalstāmo darbību īstenošanai. Iekšzemes komandējumu un darba braucienu izmaksas attiecināmas atbilstoši vadošās iestādes apstiprinātajai metodikai “Vienas vienības izmaksu standarta likmes aprēķina un piemērošanas metodika iekšzemes komandējumu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28.2.4. transportlīdzekļa nomas izmaksas, transporta pakalpojumu pirkšanas izmaksas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punktā minēto atbalstāmo darbību īstenošanai, atbilstoši Latvijas Republikas normatīvajiem aktiem par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28.2.4.apakšpunktā tekstu "atbilstoši Latvijas Republikas normatīvajiem aktiem par kārtību, kādā atlīdzināmi ar komandējumiem saistītie izdevumi", jo transportlīdzekļa noma un transporta pakalpojumu pirkšana nav paredzēta 12.10.2010. MK noteikumos Nr.969.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28.2.5. transportlīdzekļa nomas izmaksas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28.2.4. transporta pakalpojumu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punktā minēto atbalstāmo darbību īstenošanai, atbilstoši Latvijas Republikas normatīvajiem aktiem par kārtību, kādā atlīdzināmi ar komandējumiem saistītie izdevumi.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ka arī pasākuma mērķa grupai (jauniešiem, kas nemācās, nestrādā un nemeklē darbu) projekta ietvaros tiek sniegts atbalsts mobilitātes nodrošināšanai, kas varētu atvieglot viņu iesaisti formālajā izglītībā, nodarbinātībā vai Nodarbinātības valsts aģentūras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iespējas atbalsts NEET jauniešiem tiek sniegts tuvu dzīves vietai, bet noteikumu projekts paredz transporta pakalpojuma izmaksas, kas ietver iespēju nodrošināt jauniešiem transportu, lai dotos, piemēram, uz neformālās izglītības apguves vietu, ja NEET jaunietis to nevar atļauties.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28.2.5. transportlīdzekļa nomas izmaksas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28.2.4. transporta pakalpojumu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punktā minēto atbalstāmo darbību īstenošanai, atbilstoši Latvijas Republikas normatīvajiem aktiem par kārtību, kādā atlīdzināmi ar komandējumiem saistītie izdevumi.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28.2.4.punktā noteiktās izmaksas daļēji dublējas ar 28.2.3.punktā noteiktajām izmaksām (maksa par degvielu, maksa par sabiedrisko transportu, dienas nauda, maksa par naktsmītni). Lūdzam precizēt 28.2.4.punktu, norādot tikai faktiskās izmaksas par transportlīdzekļu nomu un transporta pakalpojuma pirkšanu.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28.2.5. transportlīdzekļa nomas izmaksas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28.2.4. transporta pakalpojumu izmaksas (maksa par degvielu, transportlīdzekļa noma, transporta pakalpojumu pirkšana, maksa par sabiedriskā transporta izmantošanu)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punktā minēto atbalstāmo darbību īstenošanai atbilstoši Latvijas Republikas normatīvajiem aktiem, kā arī ievērojot vadošās iestādes izstrādāto metodiku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1km metodikā nav paredzētas izmaksas transportlīdzekļa nomai, transporta pakalpojumu pirkšanai. Lūdzam izteikt to kā atsevišķu punktu pēc reālām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28.2.5. transportlīdzekļa nomas izmaksas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28.2.4. transporta izmaksas (maksa par degvielu, transportlīdzekļa noma, transporta pakalpojumu pirkšana, maksa par sabiedriskā transporta izmantošanu)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punktā minēto atbalstāmo darbību īstenošanai atbilstoši Latvijas Republikas normatīvajiem aktiem, kā arī ievērojot vadošās iestādes izstrādāto metodiku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uz "transporta pakalpojumu izmaksas", kā arī salāgot redakcijas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28.2.5. transportlīdzekļa nomas izmaksas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28.2.5. darba vietas aprīkojuma, tai skaitā biroja mēbeļu un tehnikas, datorprogrammu un licences iegādes vai īres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tiek veidota jauna darba vieta vai esošo darba vietu aprīkojums ir nolietojies un tiek norakstīts.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attiecīgo apakšpunktu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nosacījumu, ka daļlaika izmaksu attiecināšanas principa gadījumā tiek ņemts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lūdzam papildināt anotāciju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Daļlaika izmaksu attiecināšanas principa gadījumā ir jāvērtē vai šādas normas piemērošana ir iespējama, jo nereti projekta īstenošanas termiņi tiek pagarināti.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28.2.6. darba vietas aprīkojuma, tai skaitā biroja mēbeļu un tehnikas, datorprogrammu un licences iegādes vai īres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tiek veidota jauna darba vieta vai esošo darba vietu aprīkojums ir nolietojies un tiek norakstīts.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28.2.5. darba vietas aprīkojuma, tai skaitā biroja mēbeļu un tehnikas, datorprogrammu un licences iegādes vai īres izmaksas, tai skaitā aprīkojuma uzturēšanas un remonta izmaksas, ne vairāk kā 3000 euro apmērā vienai darba vietai visā projekta īstenošanas laikā, ja tiek veidota jauna darba vieta vai esošo darba vietu aprīkojums ir nolietojies un tiek norakstīts .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nosakot, ka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kopš iepriekšējās skaņošanas reizes, šajā MK noteikumu redakcijā vairs netiek atspoguļots attiecībā uz daļlaika attiecināmības principu (izziņā nav atrodama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28.2.6. darba vietas aprīkojuma, tai skaitā biroja mēbeļu un tehnikas, datorprogrammu un licences iegādes vai īres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tiek veidota jauna darba vieta vai esošo darba vietu aprīkojums ir nolietojies un tiek norakstīts.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28.2.6. veselības apdrošināšanas izmaksas finansējuma saņēmēja projekta vadības un īstenošanas personālam, ja veselības apdrošināšana paredzēta finansējuma saņēmēja iestādē. Ja personāls ir nodarbināts normālo darba laiku, veselības apdrošināšanas izmaksas ir attiecināmas 100 procentu apmērā. Ja personāls ir nodarbināts nepilnu darba laiku, veselības apdrošināšanas izmaksas nosakāmas atbilstoši nepilnā darba laika noslodzei. Veselības apdrošināšanas izmaksas ir attiecināmas tikai laikposmā, kad personāls ir nodarbināts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rosinām noteikumu projekta 28.2.6. un 28.2.7. apakšpunktā minētās izmaksas segt, piemērojot vienkāršotās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kā atbildīgā iestāde izvērtēs iespējas izstrādāt vienkāršoto izmaksu metodiku noteikumu projekta 28.2.6.apakšpunktā noteiktajām veselības apdrošināšanas izmaksām  un 28.2.7.apakšpunktā noteiktajām obligāto veselības pārbaužu un redzes korekcijas līdzekļu kompensācijas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28.2.7. veselības apdrošināšanas izmaksas finansējuma saņēmēja projekta vadības un īstenošanas personālam, ja veselības apdrošināšana paredzēta finansējuma saņēmēja iestādē, kas līdz atbildīgās iestādes izstrādātās vienkāršoto izmaksu metodikas personāla izmaksām apstiprināšanai ir attiecināmas kā faktiskās izmaksas. Ja personāls ir nodarbināts normālo darba laiku, veselības apdrošināšanas izmaksas ir attiecināmas 100 procentu apmērā. Ja personāls ir nodarbināts nepilnu darba laiku, veselības apdrošināšanas izmaksas nosakāmas atbilstoši nepilnā darba laika noslodzei. Veselības apdrošināšanas izmaksas ir attiecināmas tikai laikposmā, kad personāls ir nodarbināts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7.15.2.3.apakšpunktā ietverto atsauci apdrošināšanas izmaksas ir uzskatāmas par tiešajām attiecināmajām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pārskatīt redakciju, šīs izmaksas iekļaujot pie tiešajām attiecināmajām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noteikumu 28.2.7.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28.2.8. obligāto veselības pārbaužu un redzes korekcijas līdzekļu kompensācijas izmaksas, ja tās nav iekļautas šo noteikumu </w:t>
            </w:r>
            <w:r w:rsidR="00000000" w:rsidRPr="00000000" w:rsidDel="00000000">
              <w:rPr>
                <w:rtl w:val="0"/>
              </w:rPr>
              <w:t xml:space="preserve">28.2.7.</w:t>
            </w:r>
            <w:r w:rsidR="00000000" w:rsidRPr="00000000" w:rsidDel="00000000">
              <w:rPr>
                <w:rtl w:val="0"/>
              </w:rPr>
              <w:t xml:space="preserve"> apakšpunktā minētajā veselības apdrošināšanā, finansējuma saņēmēja projekta vadības un īstenošanas personālam, kas līdz atbildīgās iestādes izstrādātās vienkāršoto izmaksu metodikas personāla izmaksām apstiprināšanai ir attiecināmas kā faktiskās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7.15.2.2.apakšpunktā ietverto atsauci redzes korekcijas līdzekļu kompensācijas izmaksas ir uzskatāmas par tiešajām attiecināmajām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obligāto veselības pārbaužu izmaksas iekļaut projekta netiešajās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noteikumu 28.2.8.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28.2.8. projekta informācijas un publicitātes pasākumu izmaksas atbilstoši normatīvajiem aktiem, kas nosaka kārtību, kādā Eiropas Savienības fondu ieviešanā 2021.–2027. gada plānošanas periodā nodrošināma komunikācijas un vizuālās identitātes prasību ievērošana, šo noteikumu  </w:t>
            </w:r>
            <w:r w:rsidR="00000000" w:rsidRPr="00000000" w:rsidDel="00000000">
              <w:rPr>
                <w:rtl w:val="0"/>
              </w:rPr>
              <w:t xml:space="preserve">26.4.</w:t>
            </w:r>
            <w:r w:rsidR="00000000" w:rsidRPr="00000000" w:rsidDel="00000000">
              <w:rPr>
                <w:rtl w:val="0"/>
              </w:rPr>
              <w:t xml:space="preserve"> apakšpunktā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dzēst vārdus "atbilstoši normatīvajiem aktiem, kas nosaka kārtību, kādā Eiropas Savienības fondu ieviešanā 2021.–2027. gada plānošanas periodā nodrošināma komunikācijas un vizuālās identitātes prasību ievērošana", ievērojot to, ka informācijas un publicitātes pasākumu īstenošanas nosacījumi noteikti noteikumu projekta 49.punktā.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28.2.7. projekta komunikācijas un vizuālās identitātes prasību nodrošināšanas pasākumu izmaksas šo noteikumu  </w:t>
            </w:r>
            <w:r w:rsidR="00000000" w:rsidRPr="00000000" w:rsidDel="00000000">
              <w:rPr>
                <w:rtl w:val="0"/>
              </w:rPr>
              <w:t xml:space="preserve">26.4.</w:t>
            </w:r>
            <w:r w:rsidR="00000000" w:rsidRPr="00000000" w:rsidDel="00000000">
              <w:rPr>
                <w:rtl w:val="0"/>
              </w:rPr>
              <w:t xml:space="preserve"> apakšpunktā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28.2.10. kancelejas preču izmaksas šo noteikumu </w:t>
            </w:r>
            <w:r w:rsidR="00000000" w:rsidRPr="00000000" w:rsidDel="00000000">
              <w:rPr>
                <w:rtl w:val="0"/>
              </w:rPr>
              <w:t xml:space="preserve">26.</w:t>
            </w:r>
            <w:r w:rsidR="00000000" w:rsidRPr="00000000" w:rsidDel="00000000">
              <w:rPr>
                <w:rtl w:val="0"/>
              </w:rPr>
              <w:t xml:space="preserve"> 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šādas izmaksas nav iespējams iekļaut netiešajās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Pasākuma ietvaros finansējuma saņēmējam projekta vadības personāla un projekta īstenošanas personāla atlīdzības izmaksas tiek attiecinātas proporcionāli noslodzei projektā vai tiek noteiktas kā piemaksas atbilstoši Valsts un pašvaldību institūciju amatpersonu un darbinieku atlīdzības likumā noteiktajai piemaksu saņemšanas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aizvietošanas piemaksu attiecināmības shēma ir noteikta Finanšu ministrijas vadlīniju Nr.1.2. "Vadlīnijas attiecināmo izmaksu noteikšanai Eiropas Savienības kohēzijas politikas programmas 2021.-2027.gada plānošanas periodā" pielikumā Nr.2. Attiecīgi, lai saņemtu piemaksu no ES fondu finansējuma, rīkojumā par aizvietošanu tiek atrunāts, ka aizvietošanas ietvaros tiek pildīti tikai ar ES fondu jautājumiem saistīti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izvērtēt MK noteikumu punktu, vai redakcija nebūtu precizējama/papildināma.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mērķa grupas jaunieša iesniegumu, ar ko viņš apliecina atbilstību projekta mērķa grupai (ja mērķa grupas jaunietis ir nepilngadīgs vai atzīts par personu ar ierobežotu rīcībspēju, iesniegumu paraksta arī mērķa grupas jaunieša likumiskais pārstāvis – vecāks, aizbildnis vai aizgādnis);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izziņas 55. punktā sniegto skaidrojumu, lai izvairītos no normas nekorektas interpretācijas iespējas, lūdzam precizēt noteikumu projekta 35.1. apakšpunkta redakciju, ņemot vērā, ka mērķa grupas jaunietis ar iesniegumu neapliecinās savu atbilstību projekta mērķa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mērķa grupas jaunieša iesniegumu (ja mērķa grupas jaunietis ir nepilngadīgs vai atzīts par personu ar ierobežotu rīcībspēju, iesniegumu paraksta arī mērķa grupas jaunieša likumiskais pārstāvis – vecāks, aizbildnis vai aizgādnis);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mērķa grupas jaunieša iesniegumu, ar ko viņš apliecina atbilstību projekta mērķa grupai (ja mērķa grupas jaunietis ir nepilngadīgs vai atzīts par personu ar ierobežotu rīcībspēju, iesniegumu paraksta arī mērķa grupas jaunieša likumiskais pārstāvis – vecāks, aizbildnis vai aizgādnis);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noteikumu projekta 35.1. apakšpunktā paredzēts pienākums mērķa grupas jaunietim iesniegt iesniegumu, apliecinot atbilstību projekta mērķa grupai, ja noteikumu projekta anotācijas 8.1.13. apakšsadaļā "uz datu aizsardzību" ir norādīts, ka pirms iesaistes sadarbības partneris veiks NEET jaunieša atbilstības pārbaudi projekta mērķa grupai, tai skaitā izmantojot sociālās palīdzības un sociālo pakalpojumu administrēšanas lietojumprogrammu un informāciju no citām pieejamajām datu bāzēm un reģistriem.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jaunieša iesnieguma plānots dzēst pirmo rindkopu par jaunieša apliecinājumu atbilstībai projekta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pēc būtības jaunieša iesniegums ir dokuments, ar kuru NEET jaunietis norāda savu gatavību un nodomu piedalīties projektā, bet tas nenozīmē to, ka nav nepieciešama mērķa grupas jaunieša atbilstības pārbaude, jo nav iespējams nodrošināt, ka NEET jaunietis, kas iesniedz iesniegumu dalībai projektā pilnībā izprot visus atbilstības projekta mērķa grupai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mērķa grupas jaunieša iesniegumu (ja mērķa grupas jaunietis ir nepilngadīgs vai atzīts par personu ar ierobežotu rīcībspēju, iesniegumu paraksta arī mērķa grupas jaunieša likumiskais pārstāvis – vecāks, aizbildnis vai aizgādnis);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25 darbdienu laikā (ja nav nepieciešami precizējumi vai papildu dokumentācija no sadarbības partnera) izvērtē un apstiprina šo noteikumu </w:t>
            </w:r>
            <w:r w:rsidR="00000000" w:rsidRPr="00000000" w:rsidDel="00000000">
              <w:rPr>
                <w:rtl w:val="0"/>
              </w:rPr>
              <w:t xml:space="preserve">35.</w:t>
            </w:r>
            <w:r w:rsidR="00000000" w:rsidRPr="00000000" w:rsidDel="00000000">
              <w:rPr>
                <w:rtl w:val="0"/>
              </w:rPr>
              <w:t xml:space="preserve"> punktā minēto sadarbības partnera iesniegto pārskatu un dokumentus. Izvērtējot šo noteikumu </w:t>
            </w:r>
            <w:r w:rsidR="00000000" w:rsidRPr="00000000" w:rsidDel="00000000">
              <w:rPr>
                <w:rtl w:val="0"/>
              </w:rPr>
              <w:t xml:space="preserve">35.</w:t>
            </w:r>
            <w:r w:rsidR="00000000" w:rsidRPr="00000000" w:rsidDel="00000000">
              <w:rPr>
                <w:rtl w:val="0"/>
              </w:rPr>
              <w:t xml:space="preserve"> punktā minēto sadarbības partnera iesniegto pārskatu un dokumentus, finansējuma saņēmējs pārliecinās par projektā iesaistīto jauniešu atbilstību šo noteikumu </w:t>
            </w:r>
            <w:r w:rsidR="00000000" w:rsidRPr="00000000" w:rsidDel="00000000">
              <w:rPr>
                <w:rtl w:val="0"/>
              </w:rPr>
              <w:t xml:space="preserve">4.</w:t>
            </w:r>
            <w:r w:rsidR="00000000" w:rsidRPr="00000000" w:rsidDel="00000000">
              <w:rPr>
                <w:rtl w:val="0"/>
              </w:rPr>
              <w:t xml:space="preserve">punktā definētajai mērķa grupai pirms iesaistes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apakšsadaļu "uz datu aizsardzību" ar informāciju, kā finansējuma saņēmējs plāno pārliecināties par projektā iesaistīto jauniešu atbilstību mērķa grupai, nepieciešamības gadījumā lūdzam papildināt noteikumu projektu ar atbilstošu regulējumu, ievērojot Ministru kabineta 2022.gada 13. decembra sēdes protokollēmuma (prot. Nr. 64 6. §) 3. 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25 darbdienu laikā (ja nav nepieciešami precizējumi vai papildu dokumentācija no sadarbības partnera) izvērtē un apstiprina šo noteikumu </w:t>
            </w:r>
            <w:r w:rsidR="00000000" w:rsidRPr="00000000" w:rsidDel="00000000">
              <w:rPr>
                <w:rtl w:val="0"/>
              </w:rPr>
              <w:t xml:space="preserve">34.</w:t>
            </w:r>
            <w:r w:rsidR="00000000" w:rsidRPr="00000000" w:rsidDel="00000000">
              <w:rPr>
                <w:rtl w:val="0"/>
              </w:rPr>
              <w:t xml:space="preserve"> punktā minēto sadarbības partnera iesniegto pārskatu un dokumentus. Izvērtējot šo noteikumu </w:t>
            </w:r>
            <w:r w:rsidR="00000000" w:rsidRPr="00000000" w:rsidDel="00000000">
              <w:rPr>
                <w:rtl w:val="0"/>
              </w:rPr>
              <w:t xml:space="preserve">34.</w:t>
            </w:r>
            <w:r w:rsidR="00000000" w:rsidRPr="00000000" w:rsidDel="00000000">
              <w:rPr>
                <w:rtl w:val="0"/>
              </w:rPr>
              <w:t xml:space="preserve"> punktā minēto sadarbības partnera iesniegto pārskatu un dokumentus, finansējuma saņēmējs, īstenojot šo noteikumu </w:t>
            </w:r>
            <w:r w:rsidR="00000000" w:rsidRPr="00000000" w:rsidDel="00000000">
              <w:rPr>
                <w:rtl w:val="0"/>
              </w:rPr>
              <w:t xml:space="preserve">3.</w:t>
            </w:r>
            <w:r w:rsidR="00000000" w:rsidRPr="00000000" w:rsidDel="00000000">
              <w:rPr>
                <w:rtl w:val="0"/>
              </w:rPr>
              <w:t xml:space="preserve"> punktā minēto mērķi, pārliecinās par projektā iesaistīto jauniešu atbilstību šo noteikumu </w:t>
            </w:r>
            <w:r w:rsidR="00000000" w:rsidRPr="00000000" w:rsidDel="00000000">
              <w:rPr>
                <w:rtl w:val="0"/>
              </w:rPr>
              <w:t xml:space="preserve">4.</w:t>
            </w:r>
            <w:r w:rsidR="00000000" w:rsidRPr="00000000" w:rsidDel="00000000">
              <w:rPr>
                <w:rtl w:val="0"/>
              </w:rPr>
              <w:t xml:space="preserve">punktā definētajai mērķa grupai pirms iesaistes projektā, sekojošus personu identifikācijas datus un iegūst informāciju no sekojošām datu bāzēm: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 finansējuma saņēmējs un sadarbības partneri par projekta ietvaros atbalstu saņēmušajiem mērķa grupas jauniešiem uzkrāj </w:t>
            </w:r>
            <w:r w:rsidR="00000000" w:rsidRPr="00000000" w:rsidDel="00000000">
              <w:rPr>
                <w:rtl w:val="0"/>
              </w:rPr>
              <w:t xml:space="preserve">36.</w:t>
            </w:r>
            <w:r w:rsidR="00000000" w:rsidRPr="00000000" w:rsidDel="00000000">
              <w:rPr>
                <w:rtl w:val="0"/>
              </w:rPr>
              <w:t xml:space="preserve">punktā minēto informāciju atbilstoši Eiropas Parlamenta un Padomes 2021. gada 24. jūnija Regulas (ES) Nr. 2021/1057, ar ko izveido Eiropas Sociālo fondu Plus un atceļ Regulu (ES) Nr.1296/2013, 1. pielikumam un Ministru kabineta 2023. gada 21. marta noteikumu Nr. 135 "Eiropas Savienības fondu projektu pārbaužu veikšanas kārtība 2021.–2027. gada plānošanas periodā" 1. pielikumā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46.5.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izvērtēt, vai ir jāatsaucas tieši uz 36. punktu, un precizēt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normā minētās regulas nosaukumu, aizstājot vārdus "Eiropas Sociālo fondu Plus" ar vārdiem "Eiropas Sociālo fondu Plus (ESF+)", kā arī minētās regulas pielikumu numurēt ar romiešu cipariem.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 finansējuma saņēmējs un sadarbības partneri par projektā iesaistītajiem mērķa grupas jauniešiem uzkrāj informāciju atbilstoši Eiropas Parlamenta un Padomes 2021. gada 24. jūnija Regulas (ES) Nr. 2021/1057, ar ko izveido Eiropas Sociālo fondu Plus (ESF+) un atceļ Regulu (ES) Nr.1296/2013, I pielikumam un Ministru kabineta 2023. gada 21. marta noteikumu Nr. 135 "Eiropas Savienības fondu projektu pārbaužu veikšanas kārtība 2021.–2027. gada plānošanas periodā" 1. pielikumā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 finansējuma saņēmējs un sadarbības partneris projekta īstenošanas laikā nodrošina visu ar projekta īstenošanu saistīto dokumentu glabāšanu, tai skaitā šo noteikumu </w:t>
            </w:r>
            <w:r w:rsidR="00000000" w:rsidRPr="00000000" w:rsidDel="00000000">
              <w:rPr>
                <w:rtl w:val="0"/>
              </w:rPr>
              <w:t xml:space="preserve">36.</w:t>
            </w:r>
            <w:r w:rsidR="00000000" w:rsidRPr="00000000" w:rsidDel="00000000">
              <w:rPr>
                <w:rtl w:val="0"/>
              </w:rPr>
              <w:t xml:space="preserve">punktā minēto datu glabāšanu. Pēc noslēguma maksājuma pieprasījuma pārbaudes Centrālā finanšu un līgumu aģentūra vēstulē par apstiprinātiem attiecināmajiem izdevumiem paziņo finansējuma saņēmējam par dokumentu glabāšanas termiņu, paredzot to ne mazāk kā piecus gadus pēc pēdējā maksājuma veikšanas dalībvalstij, un par šo noteikumu </w:t>
            </w:r>
            <w:r w:rsidR="00000000" w:rsidRPr="00000000" w:rsidDel="00000000">
              <w:rPr>
                <w:rtl w:val="0"/>
              </w:rPr>
              <w:t xml:space="preserve">36.</w:t>
            </w:r>
            <w:r w:rsidR="00000000" w:rsidRPr="00000000" w:rsidDel="00000000">
              <w:rPr>
                <w:rtl w:val="0"/>
              </w:rPr>
              <w:t xml:space="preserve">punktā minēto datu glabāšanas termiņu, kas ir pieci gadi pēc pēdējā maksājuma veikšanas dalībvalstij. Iestājoties minētajam datu glabāšanas termiņam, finansējuma saņēmējs dzēš tā rīcībā esošos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46.6. apakšpunktu, precizējot dokumentu glabāšanas termiņu. Vēršam uzmanību, ka dokumentu glabāšanas termiņš ir pieci gadi pēc projekta pabeigšanas vai līgumā vai vienošanās par projekta īstenošanu noteiktais termiņš, vai termiņš, kas minēts Ministru kabineta 2022. gada 13. decembra noteikumu Nr. 770 "Kārtība, kādā Eiropas Savienības fondu 2021.–2027. gada plānošanas periodā nodrošina ieguldījumu uzraudzību un izvērtēšanu, kā arī izstrādā un uztur Kohēzijas politikas fondu vadības informācijas sistēmu" 27. punktā (t.i. 2039.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Pieci gadi pēc pēdējā maksājuma veikšanas dalībvalstij ir dokumentu glabāšanas termiņš, kas noteikts Atveseļošanas un noturības mehānisma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 dati par projektā iesaistītajiem mērķa grupas jauniešiem tiek uzglabāti tādu laika periodu, kādu nosaka vienošanās par projekta īstenošanu. Iestājoties vienošanās par projekta īstenošanu noteiktajam datu uzglabāšanas termiņam, dati tiek dzēsti.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 finansējuma saņēmējs un sadarbības partneris projekta īstenošanas laikā nodrošina visu ar projekta īstenošanu saistīto dokumentu glabāšanu, tai skaitā šo noteikumu </w:t>
            </w:r>
            <w:r w:rsidR="00000000" w:rsidRPr="00000000" w:rsidDel="00000000">
              <w:rPr>
                <w:rtl w:val="0"/>
              </w:rPr>
              <w:t xml:space="preserve">36.</w:t>
            </w:r>
            <w:r w:rsidR="00000000" w:rsidRPr="00000000" w:rsidDel="00000000">
              <w:rPr>
                <w:rtl w:val="0"/>
              </w:rPr>
              <w:t xml:space="preserve">punktā minēto datu glabāšanu. Pēc noslēguma maksājuma pieprasījuma pārbaudes Centrālā finanšu un līgumu aģentūra vēstulē par apstiprinātiem attiecināmajiem izdevumiem paziņo finansējuma saņēmējam par dokumentu glabāšanas termiņu, paredzot to ne mazāk kā piecus gadus pēc pēdējā maksājuma veikšanas dalībvalstij, un par šo noteikumu </w:t>
            </w:r>
            <w:r w:rsidR="00000000" w:rsidRPr="00000000" w:rsidDel="00000000">
              <w:rPr>
                <w:rtl w:val="0"/>
              </w:rPr>
              <w:t xml:space="preserve">36.</w:t>
            </w:r>
            <w:r w:rsidR="00000000" w:rsidRPr="00000000" w:rsidDel="00000000">
              <w:rPr>
                <w:rtl w:val="0"/>
              </w:rPr>
              <w:t xml:space="preserve">punktā minēto datu glabāšanas termiņu, kas ir pieci gadi pēc pēdējā maksājuma veikšanas dalībvalstij. Iestājoties minētajam datu glabāšanas termiņam, finansējuma saņēmējs dzēš tā rīcībā esošos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46.6. apakšpunktā vārdus "Centrālā finanšu un līgumu aģentūra" ar vārdiem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 dati par projektā iesaistītajiem mērķa grupas jauniešiem tiek uzglabāti tādu laika periodu, kādu nosaka vienošanās par projekta īstenošanu. Iestājoties vienošanās par projekta īstenošanu noteiktajam datu uzglabāšanas termiņam, dati tiek dzēsti.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un sadarbības partneris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finansējuma saņēmējs, sadarbības partneris un 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minētie subjekti, kas noslēguši deleģēšanas vai pakalpojuma līgumu ar sadarbības partneri vai finansējuma saņēmēju un piedalās projekta īstenošanā uz deleģēšanas līguma vai pakalpojuma līguma pamata, paraksta interešu konflikta neesamības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48. punktu, skaidri izdalot, ka deleģēšanas līgums tiek slēgts ar sadarbības partneri, savukārt pakalpojuma līgums - ar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un sadarbības partneris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publiskos iepirkumus regulējošo normatīvo aktu prasībām, kā arī finansējuma saņēmējs, sadarbības partneris, šo noteikumu 18. punktā minētie pakalpojuma sniedzēji un šo noteikumu 19. punktā minētie subjekti, kas piedalās projekta īstenošanā uz deleģēšanas līguma, kas noslēgts ar sadarbības partneri, paraksta interešu konflikta neesamības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sadarbības partneris un šo noteikumu projekta </w:t>
            </w:r>
            <w:r w:rsidR="00000000" w:rsidRPr="00000000" w:rsidDel="00000000">
              <w:rPr>
                <w:rtl w:val="0"/>
              </w:rPr>
              <w:t xml:space="preserve">19.</w:t>
            </w:r>
            <w:r w:rsidR="00000000" w:rsidRPr="00000000" w:rsidDel="00000000">
              <w:rPr>
                <w:rtl w:val="0"/>
              </w:rPr>
              <w:t xml:space="preserve"> punktā minētie subjekti, kas noslēguši deleģēšanas līgumu ar sadarbības partneri vai finansējuma saņēmēju un piedalās projekta īstenošanā uz deleģējuma līguma pamata,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Lai nodrošinātu normas korektu izpratni, lūdzam izteikt noteikumu projekta 48. 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papildināt arī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Finansējuma saņēmējs un sadarbības partneris</w:t>
            </w:r>
            <w:r w:rsidR="00000000" w:rsidRPr="00000000" w:rsidDel="00000000">
              <w:rPr>
                <w:rtl w:val="0"/>
              </w:rPr>
              <w:t xml:space="preserve">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w:t>
            </w:r>
            <w:r w:rsidR="00000000" w:rsidRPr="00000000" w:rsidDel="00000000">
              <w:rPr>
                <w:b w:val="1"/>
                <w:rtl w:val="0"/>
              </w:rPr>
              <w:t xml:space="preserve">kā arī finansējuma saņēmējs, sadarbības partneris un šo noteikumu 19. punktā minētie subjekti, kas noslēguši deleģēšanas līgumu ar sadarbības partneri un piedalās projekta īstenošanā uz deleģēšanas līguma pamata, paraksta interešu konflikta neesamības apliecinājumu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un sadarbības partneris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publiskos iepirkumus regulējošo normatīvo aktu prasībām, kā arī finansējuma saņēmējs, sadarbības partneris, šo noteikumu 18. punktā minētie pakalpojuma sniedzēji un šo noteikumu 19. punktā minētie subjekti, kas piedalās projekta īstenošanā uz deleģēšanas līguma, kas noslēgts ar sadarbības partneri, paraksta interešu konflikta neesamības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Pasākuma īstenošanas nosacījumi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13. jūlija sēdes protokollēmumā (prot. Nr. 36 85. § 3. punkts), noteikto, aicinām izvērtēt un, ja attiecināms, papildināt noteikumu projektu ar pienākumu finansējuma saņēmējam veikt izvērtējumu par izmaksu un ieguvumu analīzi. Vienlaikus lūdzam papildināt anotāciju ar skaidrojumu risinājuma izvēlei.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Sniegtais priekšlikums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vērtēs nepieciešamību finansējuma saņēmējam noteikt pienākumu saņēmējam veikt izvērtējumu par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šāds papildinājums MK noteikumu projektā netiek iekļauts.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īstenošanas nosacījumi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Īstenojot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​​​​​​​punktā minētās atbalstāmās darbības, finansējuma saņēmējs un sadarbības partneri ievēro šādas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48.1. un 48.2. apakšpunktu redakcijas, tās savstarpēji salāgojot, ņemot vērā, ka noteikumu projekta 48.2. apakšpunktā ir ietvertas atsauces uz konkrētos noteikumu projekta apakšpunktos minētām atbalstāmajām darbībām, savukārt no 48.1. apakšpunkta atbilstoša atsauce svītrota.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Īstenojot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punktā minētās atbalstāmās darbības, finansējuma saņēmējs un sadarbības partneri ievēro šādas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finansējuma saņēmējs publiskos iepirkumus veic atklātā, pārredzamā, nediskriminējošā un konkurenci nodrošinošā procedūrā saskaņā ar Eiropas Savienības un Latvijas Republikas normatīvajiem aktiem šo noteikumu </w:t>
            </w:r>
            <w:r w:rsidR="00000000" w:rsidRPr="00000000" w:rsidDel="00000000">
              <w:rPr>
                <w:rtl w:val="0"/>
              </w:rPr>
              <w:t xml:space="preserve">26.1.</w:t>
            </w:r>
            <w:r w:rsidR="00000000" w:rsidRPr="00000000" w:rsidDel="00000000">
              <w:rPr>
                <w:rtl w:val="0"/>
              </w:rPr>
              <w:t xml:space="preserve">apakšpunktā minēto atbalstāmo darbību ietvaros, lai nodrošinātu metodoloģiskā atbalsta sniegšanu sadarbības partneriem visos projekta īstenošanas posmos;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noteikumu projekta 48.1.apakšpunktu arī ar sadarbības partneri, ņemot vērā, ka tam tiek uzticēta atbalstāmo darbību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finansējuma saņēmējs publiskos iepirkumus veic atklātā, pārredzamā, nediskriminējošā un konkurenci nodrošinošā procedūrā saskaņā ar Eiropas Savienības un Latvijas Republikas normatīvajiem aktiem, šo noteikumu </w:t>
            </w:r>
            <w:r w:rsidR="00000000" w:rsidRPr="00000000" w:rsidDel="00000000">
              <w:rPr>
                <w:rtl w:val="0"/>
              </w:rPr>
              <w:t xml:space="preserve">26.</w:t>
            </w:r>
            <w:r w:rsidR="00000000" w:rsidRPr="00000000" w:rsidDel="00000000">
              <w:rPr>
                <w:rtl w:val="0"/>
              </w:rPr>
              <w:t xml:space="preserve"> punktā minēto atbalstāmo darbību ietvaros, izvērtējot iespējas iepirkumiem piemērot sociāli atbildīgu publisko iepirkumu un inovatīvu publisko iepirkumu.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finansējuma saņēmējs publiskos iepirkumus veic atklātā, pārredzamā, nediskriminējošā un konkurenci nodrošinošā procedūrā saskaņā ar Eiropas Savienības un Latvijas Republikas normatīvajiem aktiem šo noteikumu </w:t>
            </w:r>
            <w:r w:rsidR="00000000" w:rsidRPr="00000000" w:rsidDel="00000000">
              <w:rPr>
                <w:rtl w:val="0"/>
              </w:rPr>
              <w:t xml:space="preserve">26.1.</w:t>
            </w:r>
            <w:r w:rsidR="00000000" w:rsidRPr="00000000" w:rsidDel="00000000">
              <w:rPr>
                <w:rtl w:val="0"/>
              </w:rPr>
              <w:t xml:space="preserve">apakšpunktā minēto atbalstāmo darbību ietvaros, lai nodrošinātu metodoloģiskā atbalsta sniegšanu sadarbības partneriem visos projekta īstenošanas posmos;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iespēju attiecībā uz iepirkumiem piemērot sociāli atbildīgu publisko iepirkumu un inovatīvu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finansējuma saņēmējs publiskos iepirkumus veic atklātā, pārredzamā, nediskriminējošā un konkurenci nodrošinošā procedūrā saskaņā ar Eiropas Savienības un Latvijas Republikas normatīvajiem aktiem, šo noteikumu </w:t>
            </w:r>
            <w:r w:rsidR="00000000" w:rsidRPr="00000000" w:rsidDel="00000000">
              <w:rPr>
                <w:rtl w:val="0"/>
              </w:rPr>
              <w:t xml:space="preserve">26.</w:t>
            </w:r>
            <w:r w:rsidR="00000000" w:rsidRPr="00000000" w:rsidDel="00000000">
              <w:rPr>
                <w:rtl w:val="0"/>
              </w:rPr>
              <w:t xml:space="preserve"> punktā minēto atbalstāmo darbību ietvaros, izvērtējot iespējas iepirkumiem piemērot sociāli atbildīgu publisko iepirkumu un inovatīvu publisko iepirkumu.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īstenojot projektu, finansējuma saņēmējs uzkrāj datus par šādu horizontālā principa "Vienlīdzīgas iespējas" rādītāju sasniegšanu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horizontālā principa nosaukumu uz "Vienlīdzība, iekļaušana, nediskriminācija un pamattiesību ievērošana".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 finansējuma saņēmējs uzkrāj datus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 finansējuma saņēmējs un sadarbības partneri par projekta ietvaros atbalstu saņēmušajiem jauniešiem uzkrāj informāciju atbilstoši Eiropas Parlamenta un Padomes 2021. gada 24. jūnija Regulas (ES) Nr. 2021/1057, ar ko izveido Eiropas Sociālo fondu Plus un atceļ Regulu (ES) Nr.1296/2013, I un II pielikumam un normatīvajiem aktiem, kas nosaka Eiropas Savienības fondu projektu pārbaužu veikšanas kārtību 2021.-2027. gada plānošanas periodā, kā arī maksājuma pieprasījuma veidlapā noteiktajiem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48.4. apakšpunktu, ņemot vērā, ka Eiropas Savienības fondu 2021.-2027.gada plānošanas periodā informācija netiek uzkrāta atbilstoši maksājuma pieprasījuma veidlapā noteiktajiem datiem, tā vietā norādot Ministru kabineta 2023. gada 21. marta noteikumu Nr. 135 "Eiropas Savienības fondu projektu pārbaužu veikšanas kārtība 2021.–2027. gada plānošanas periodā"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 finansējuma saņēmējs un sadarbības partneri par projektā iesaistītajiem mērķa grupas jauniešiem uzkrāj informāciju atbilstoši Eiropas Parlamenta un Padomes 2021. gada 24. jūnija Regulas (ES) Nr. 2021/1057, ar ko izveido Eiropas Sociālo fondu Plus (ESF+) un atceļ Regulu (ES) Nr.1296/2013, I pielikumam un Ministru kabineta 2023. gada 21. marta noteikumu Nr. 135 "Eiropas Savienības fondu projektu pārbaužu veikšanas kārtība 2021.–2027. gada plānošanas periodā" 1. pielikumā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 finansējuma saņēmējs un sadarbības partneri par projekta ietvaros atbalstu saņēmušajiem jauniešiem uzkrāj informāciju atbilstoši Eiropas Parlamenta un Padomes 2021. gada 24. jūnija Regulas (ES) Nr. 2021/1057, ar ko izveido Eiropas Sociālo fondu Plus un atceļ Regulu (ES) Nr.1296/2013, I un II pielikumam un normatīvajiem aktiem, kas nosaka Eiropas Savienības fondu projektu pārbaužu veikšanas kārtību 2021.-2027. gada plānošanas periodā, kā arī maksājuma pieprasījuma veidlapā noteiktajiem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regulas II pielikumu, jo tas neattiecas uz 4.2.3. 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 finansējuma saņēmējs un sadarbības partneri par projektā iesaistītajiem mērķa grupas jauniešiem uzkrāj informāciju atbilstoši Eiropas Parlamenta un Padomes 2021. gada 24. jūnija Regulas (ES) Nr. 2021/1057, ar ko izveido Eiropas Sociālo fondu Plus (ESF+) un atceļ Regulu (ES) Nr.1296/2013, I pielikumam un Ministru kabineta 2023. gada 21. marta noteikumu Nr. 135 "Eiropas Savienības fondu projektu pārbaužu veikšanas kārtība 2021.–2027. gada plānošanas periodā" 1. pielikumā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Īstenojot projektu, finansējuma saņēmējs nodrošina informācijas un publicitātes pasākumus atbilstoši Regulas Nr. 2021/1060 47.pantam un 50.pantam,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26.4. un 28.2.8. apakšpunktu un 49.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attiecīgo informāciju par informācijas un publicitātes pasākumu nodrošināšanu (komunikācijas un vizuālās identitātes prasību nodrošināšanas nosacījumu ievērošanu), tostarp saskaņā ar noteikumu projekta 49. punktā minētajiem dokumentiem, norādīt arī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nodrošina komunikācijas un vizuālās identitātes nodrošināšanas pasākumus saskaņā ar Regulas Nr. 2021/1060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īstenošanas uzraudzībai Izglītības un zinātnes ministrija  izveido projekta uzraudzības padomi, kurā pieaicina vismaz vienu pārstāvi no atbildīgās iestādes, Jaunatnes starptautisko programmu aģentūras, Latvijas Pašvaldību savienības, Latvijas Jaunatnes padomes, Labklājības ministrijas un citām organizācijām un institūcijām, ja nepieciešams. Uzraudzības padomes sastāvā novērotāju statusā var tikt iekļauti pārstāvji arī no citām organizācijām un institūcijām, tai skaitā no vadošās iestādes un sadarbības iestādes. Uzraudzības padomes darbību nosaka Izglītības un zinātnes ministrijas izstrādāts un apstiprināts nolikums. Pirmo projekta uzraudzības padomes sēdi sasauc ne vēlāk kā trīs mēnešus pēc vienošanās par projekta īstenošanu noslēgšanas.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Eiropas Savienības fondu regulējošiem normatīviem aktiem, projektu īstenošanu uzrauga sadarbības iestāde un atbildīgā iestāde, lūdzam papildināt anotāciju ar izvērstāku skaidrojumu par uzraudzības padomes izveidošanu, norādot, pamatojumu un mērķi padomes izveidei, skaidri norādot, ka padomi izveido Izglītības un zinātnes ministrija kā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nepieciešamību pieaicināt uz padomes sastāvā vadošās iestādes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īstenošanas uzraudzībai Izglītības un zinātnes ministrija kā nozares ministrija izveido projekta uzraudzības padomi, kurā pieaicina vismaz vienu pārstāvi no atbildīgās iestādes, vadošās iestādes, Jaunatnes starptautisko programmu aģentūras, Latvijas Pašvaldību savienības, Latvijas Jaunatnes padomes, Labklājības ministrijas un citām organizācijām un institūcijām, ja nepieciešams. Uzraudzības padomes sastāvā novērotāju statusā var tikt iekļauti pārstāvji arī no citām organizācijām un institūcijām, tai skaitā no sadarbības iestādes. Uzraudzības padomes darbību nosaka Izglītības un zinātnes ministrijas izstrādāts un apstiprināts nolikums. Pirmo projekta uzraudzības padomes sēdi sasauc ne vēlāk kā trīs mēnešus pēc vienošanās par projekta īstenošanu noslēgšanas.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finansējuma saņēmējam organizējot biedrību un nodibinājumu iesaisti projektā ar iepirkuma palīdzību pastāv risks, ka iepirkuma rezultātā uzvarējušie pakalpojuma sniedzēji neatbildīs MKN norādītajai prasībai – biedrībām, nodibinājumiem </w:t>
            </w:r>
            <w:r w:rsidR="00000000" w:rsidRPr="00000000" w:rsidDel="00000000">
              <w:rPr>
                <w:u w:val="single"/>
                <w:rtl w:val="0"/>
              </w:rPr>
              <w:t xml:space="preserve">darbam ar jaunatni</w:t>
            </w:r>
            <w:r w:rsidR="00000000" w:rsidRPr="00000000" w:rsidDel="00000000">
              <w:rPr>
                <w:rtl w:val="0"/>
              </w:rPr>
              <w:t xml:space="preserve">, jo iepirkumā nevar tikt izvirzītas ierobežojošas un konkurenci kropļojošas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finansējuma saņēmējs uzkrāj datus par NEET jauniešu atrašanos izglītībā vai nodarbinātībā vienu, sešus un divpadsmit mēnešus pēc mērķa grupas jaunieša individuālās pasākumu programmas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ņemot vērā, ka minēto prasību noteikumu projekts vairs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noteikumu projekta 5.1. un 5.2.apakšpunktā noteiktos uzraudzības rādītājus un noteikumu projekta 6.punktā noteikto nacionālo rādītāju, ievērojot Ministru kabineta 2023. gada 21. marta noteikumu Nr. 135 "Eiropas Savienības fondu projektu pārbaužu veikšanas kārtība 2021.–2027. gada plānošanas periodā" noteiktās prasības, ievada Kohēzijas politikas fondu vadības informācijas sistēmā pašvaldību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nacionālie rādītāji Kohēzijas politikas fondu vadības informācijas sistēmā tiks ievadīti atbilstoši minēto noteikumu 1. pielikumam, ņemot vērā, ka tajā ir plašs datu uzskaitījums par projekta dalībniekiem, bet dati par nacionālajiem rādītājiem netiks iesniegti Eiropas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ieskatā nepieciešama arī nacionālā rādītāja ievade Kohēzijas politikas fondu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mērķa grupas jauniešu profilēšanu pirms individuālās pasākumu programmas izstrādes, kas saskaņā ar noteikumu projekta 2.7.apakšpunktā noteikto ietver mērķa grupas jaunieša izglītības, nodarbinātības, līdzšinējās sabiedriskās darbības pieredzes, interešu un prasmju attīstības vajadzību apzināšanu, kā arī ierobežojošo un citu faktoru identificēšanu, informācija par mērķa grupas jaunieti tiks uzkrāta atbilstoši Eiropas Parlamenta un Padomes 2021. gada 24. jūnija Regulas (ES) Nr. 2021/1057, ar ko izveido Eiropas Sociālo fondu Plus un atceļ Regulu (ES) Nr.1296/2013, 1. pielikumam. Mērķa grupas jaunieša profilēšanai tiks izmantota tikai tāda informācija, ko sniegs pati profilējamā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minēto rindkopu, ņemot vērā, ka dati saskaņā ar minēto regulu tiek iesniegti Eiropas Komisijā, ievērojot Ministru kabineta 2023. gada 21. marta noteikumu Nr. 135 "Eiropas Savienības fondu projektu pārbaužu veikšanas kārtība 2021.–2027. gada plānošanas periodā" 1. pielikumā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iesaistes projektā plānots pārbaudīt jaunieša atbilstību 4.2.3.4.pasākuma mērķa grupai. Pēc tam, kad sadarbības partneris ir saņēmis mērķa grupas jaunieša iesniegumu par vēlmi iesaistīties projektā, sadarbības partneris saskaņā ar sadarbības līgumā, kas noslēgts starp Jaunatnes starptautisko programmu aģentūru kā finansējuma saņēmēju 4.2.3.4.pasākuma ietvaros un sadarbības partneri, noteikto kārtību par datu apstrādi projektā, nodod mērķa grupas jaunieša datus (datu kategorija - vārds, uzvārds, personas kods) Jaunatnes starptautisko programmu aģentūrai atbilstības 4.2.3.4.pasākuma mērķa grupai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25.1.1.3. apakšpunkta izriet, ka jaunieša atbilstības projekta mērķa grupai pārbaudi veic sadarbības partneris, nevis finansējuma saņēmējs. Lūdzam precizēt anotācijas 1.3. sadaļas apakšsadaļu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par sadarbības partnera izmaksu pozīcijām (11.-12.lpp.) precizēt visas redakcijas no "izmantojot vienkāršoto izmaksu metodiku" uz "atbilstoši atbildīgās iestādes apstiprinātajai vienkāršoto izmaksu metodikai, kas saskaņota ar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apakšsadaļu "Risinājuma apraksts" ar tiesisko pamatojumu Izglītības un zinātnes ministrijai projekta īstenošanas uzraudzībai izveidot uzraudzības padomi, kuras ietvaros finansējuma saņēmējam tiek noteikts pienākums ne mazāk kā reizi 12 mēnešos projekta uzraudzības padomei sniegt ziņojumu par projekta īstenošanas progresu. Vēršam uzmanību, ka šāds pienākums neizriet no Eiropas Savienības fondu 2021-2027. gada plānošanas perioda vadības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skaidrojama Izglītības un zinātnes ministrijas loma projekta īstenošanas uzraudzībā pret finansējuma saņēmēju, tostarp padotības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atbilstoši projekta uzraudzības padomes nolikumam, projekta uzraudzības padomei sniedz ziņojumu par projekta īstenošanas progresu, tai skaitā par īstenotajiem mērķa grupas un sadarbības partneru informēšanas pasākumiem, šo noteikumu 5.1., 5.2. apakšpunktā un 6. punktā minēto uzraudzības rādītāju sasniegtajām vērtībām, sniedzot atgriezenisko saiti par dalību projektā no projekta mērķa grupas jauniešiem, sadarbības partneriem un citām iesaistītajām pusēm, par projekta ietvaros sniegtajām atbalsta metodēm un pasākumiem NEET jauniešiem, par projektā atbalstāmo darbību atbilstību NEET jauniešu vajadzībām, par projektā sniegtā atbalsta ietekmi uz NEET jauniešiem, tai skaitā par sasniegtā rezultāta ilgtspēju un jauniešu skaitu, kas pēc dalības projektā atgriezušies NEET situācijā, un prezentē projekta īstenošanas rezultātus projekta uzraudzības padomē.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tekstu sadaļā “Risinājuma apraksts”, ka lai pārbaudītu informāciju par NEET jauniešiem, kuri nemācās, nestrādā un neapgūst arodu, un nav reģistrēti Nodarbinātības valsts aģentūrā kā bezdarbnieki, tiks izmantota informācija no Nodarbinātības valsts aģentūras.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w:t>
            </w:r>
            <w:r w:rsidR="00000000" w:rsidRPr="00000000" w:rsidDel="00000000">
              <w:rPr>
                <w:i w:val="1"/>
                <w:rtl w:val="0"/>
              </w:rPr>
              <w:t xml:space="preserve">Vadlīnijās Ministru kabineta noteikumu par specifiskā atbalsta mērķa īstenošanu izstrādei Eiropas Savienības fondu 2021.—2027. gada plānošanas periodā </w:t>
            </w:r>
            <w:r w:rsidR="00000000" w:rsidRPr="00000000" w:rsidDel="00000000">
              <w:rPr>
                <w:rtl w:val="0"/>
              </w:rPr>
              <w:t xml:space="preserve">noteikto, ka atbildīgās iestādes var ierosināt palielināt pieejamo finansējumu līdz SAM plānotā kopējā finansējuma apmēram no 2026. gada 1. janvāra (pēc Eiropas Komisijas lēmuma par vidusposma pārskatu), lūgums koriģēt informāciju anotācijā (norādīts, ka atbildīgā iestāde to ierosina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"Risinājuma apraksts" sniegt indikatīvo finansējumu sadalījumu pa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"Risinājuma apraksts" ar atbalsta darbību kopumu (atbalsta veidiem/programmām/pasākumiem, kuros tiks iesaistīta mērķa grupa) - kā ir plānots piedāvāt konkrētas darbības atkarībā no jauniešu profila, kas var būt šo darbību īstenotājs u.c. informācija (attiecībā uz profilēšanu un mentoriem - laika apjomu minētajām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informācijas apjomu, lūdzam skatīt detalizētāku informāciju par atbalsta darbību kopumu "Metodoloģiskajās vadlīnijās darbam ar mērķa grupas jauniešiem projektā "PROTI un DARI!"".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sadaļu "Problēmas apraksts", pārnesot pamatinformāciju par projekta "Proti un dari!" īstenošanu uz sadaļu "Pašreizējā situācija".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problēmu aprakstu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kaut arī kopumā NEET situācijai valstī ir tendence uzlaboties, tomēr joprojām vidēji 30 000 jauniešu būtu nepieciešams atbalsts iesaistei izglītības un nodarbinātības pāsākumos, kā arī sociālajā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 visiem jauniešiem ir apgūtas iemaņas darba meklēšanā un ir pieejama informācija par darba tirgū pieprasītajām prasmēm, profesijām un vakancēm – par to liecina IZM veiktie jaunatnes politikas monitoringi („Jaunatnes politikas monitorings 2015”, kurā secināts, ka tikai 18% no aptaujātajiem jauniešiem ir izmantojuši karjeras konsultācijas, lai saņemtu papildus informāciju par tendencēm darba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tirgum nepietiekams izglītības līmenis ir viens no galvenajiem iemesliem augstajam jauniešu bezdarba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Zems izglītības līmenis veicina jauniešu neaizsargātību darba tirgū un palielina viņu diskriminācijas risku. Līdzšinējā NVA un Valsts darba inspekcijas pieredze liecina, ka jaunieši ar pamatskolas izglītību bieži nepārzina darba tiesisko attiecību aspektus, līdz ar to tiek pakļauti augstākam nedeklarētās nodarbinātības jeb aplokšņu algas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daļa jauniešu saskārās ar vairākām barjerām darba tirgū (piemēram jaunieši ar zemu izglītību, kas dzīvo lauku apvidos un saskāras ar veselības problēmām), kuru risināšanai nepieciešama kompleksā pieeja un starpinstitucionāls atbalsta modelis.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"Pašreizējā situācija" atjaunot statistiku par NEET mērķa grupu un papildināt to ar 2022.gada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pēdējos gados ievērojami samazinājās gan jauniešu, kas nemācās, nestrādā un neapgūst arodu (turpmāk – NEET) skaits un īpatsvars jauniešu kopskaitā, gan jauniešu-bezdarbnieku skaits un to īpatsvars jauniešu kopskaitā (skat. tabulas zemāk). Samazinājumu veido gan pozitīvie faktori – ekonomiskās situācijas uzlabošanās un visaptverošas Jauniešu garantijas programmas īstenošana Latvijā 2014.-2022.gadā, gan negatīvie – kopējais jauniešu skaits valstī turpina samazināties, kas arī ietekmē izmaiņas kopējos rādītājos. No otras puses, neaktīvo jauniešu skaits joprojām paliek diezgan augsts un samazinās lēnāk – tas atstāj iespaidu arī uz jauniešu nodarbinātības un bezdarba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Covid-19 situāciju ir jāmin, ka tā ietekmēja jauniešu situāciju darba tirgū vairāk salīdzinājumā ar citām vecuma grupām. Tā jauniešu nodarbinātības līmenis (15-24 gadi) 2022.gadā (30,6%) salīdzinājumā ar 2019.gadu (31,8%) bija par 1,2 procentpunktiem zemāks (ES vidējais 2022.gadā – 34,7%), savukārt bezdarba līmenis (15-29 gadi) 2022.gadā (11,1%) bija par 1,8 procentpunktiem augstāks kā 2019.gadā (9,3%), ES vidējais 2022.gadā – 11,3%.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NEET jauniešu 15-29 gadu vecumā īpatsvars jauniešu kopskaitā (NEET līmenis) 2022.gadā veidoja 10,8% (ES vidējais – 10,9%) – rādītājs pakāpeniski samazinās kopš 2010.-2014.gada, kad tas bija 14-19% robežās, un tās ir 30 500 personas (2010.gadā - 80 200).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Reģistrēto jauniešu-bezdarbnieku skaits NVA arī ievērojami samazinājās. 2023.gada maijā beigās NVA uzskaitē bija 7 645 jaunieši vecumā 15-29 gadi, 15% no kopējā bezdarbnieku kopskaita. Jaunieši daudz retāk nokļūst ilgstošā bezdarba situācijā – tikai 0,5% no iepriekš minētā jauniešu kopskaita bija NVA uzskaitē ilgāk par gadu. Jauniešu vidū, kas reģistrēti NVA, ir ievērojami lielāks cilvēku ar nepietiekamu izglītības līmeni (pamata, vispārējā vidējā) īpatsvars – 69% no kopskaita 15-24 gadu vecuma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"Pašreizējā situācija" pievienotot atsauci uz Sociālās aizsardzības un darba tirgus politikas pamatnostādnēm 2021.-2027. gadam (https://likumi.lv/ta/id/325828-par-socialas-aizsardzibas-un-darba-tirgus-politikas-pamatnostadnem-2021-2027-gadam), kurās ir uzsvērtā aktīvās darba tirgus politikas pasākumu loma NEET jauniešu aktivizēšanā (3. politikas rezultāts un 3.7. politikas rādītājs).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norādi uz Jaunatnes starptautisko programmu aģentūru un Izglītības un zinātnes ministriju, papildinot atbilstošo apakšsadaļu "Ietekmes apraksts" ar skaidrojumu, ka Jaunatnes starptautisko programmu aģentūra pildīs finansējuma saņēmēja funkcijas, savukārt Izglītības un zinātnes ministrija - atbildīgās iestādes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projektā 48.5. apakšpunktā noteikto, lūdzam papildināt anotācijas 5.1. sadaļu un attiecīgi arī 5.4. sadaļas 1. tabulu ar informāciju par noteikumu projekta atbilstību Eiropas Parlamenta un Padomes 2021. gada 24. jūnija Regulas (ES) Nr. 2021/1057, ar ko izveido Eiropas Sociālo fondu Plus un atceļ Regulu (ES) Nr.1296/2013, I 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 sadaļas 1. tabulā norādītās regulu vienības, kuras ieviestas projektā, kā arī attiecīgās projekta vienības, ņemot vērā projekta izmaiņas, tostarp izmaiņas projekta vienību numerācijā.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anotācijas 6. sadaļas "Projekta izstrādē iesaistītās institūcijas un sabiedrības līdzdalības process" apakšsadaļa "Skaidrojums" paredz, ka noteikumu projekts pirms saskaņošanas tiek nodots sabiedriskajai apspriešanai, lūdzam precizēt 6. sadaļas apakšsadaļu "Sabiedrības līdzdalība uz šo tiesību akta projektu neattiecas", aizstājot vārdu "Jā" ar vārdu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 sadaļu "Projekta izstrādē iesaistītās institūcijas un sabiedrības līdzdalības process" ar informāciju par nozares/ jomas pārstāvošu biedrību, nodibinājumu, nevalstisko organizāciju iesaisti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prezidenta 2021. gada 7.septembra rezolūcijai Nr. 2021-1.1.1./50-50, izstrādājot specifisko atbalsta mērķu un to pasākumu ieviešanas nosacījumus Eiropas Savienības fondu 2021.—2027.gada plānošanas perioda atbalsta saņemšanai institūcijas atbildībā esošajās jomās, tiek lūgts jēgpilni iesaistīt attiecīgajā jomā strādājošās biedrības un nodibinājumus.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sabiedriskās apspriešanas laikā biedrības vai nodibinājumi nav snieguši priekšlikumus vai iebildumus par izstrādāto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6.1. sadaļas apakšsadaļu "Valsts un pašvaldību institūcijas", svītrojot norādi uz Centrālo finanšu un līgumu aģentūru un Finanšu ministriju, jo minētās iestādes nav bijušas iesaistītas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apakšsadaļu, ņemot vērā, ka daļa datu tiks uzkrāti arī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par kuriem projekta dalībniekiem dati tiks uzkrāti.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apakšsadaļu ar informāciju atbilstoši noteikumu projekta 25.1.1.3. apakšpunktā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lūdzam precizēt minētās apakšsadaļas pirmspēdējā rindkopā sniegto informāciju, ņemot vērā, ka ar noteikumu projektā un anotācijā noteikto jau tiek izpildīta Ministru kabineta 2022. gada 13. decembra sēdes protokolēmumā (prot. Nr. 64 6. § 3. punkts) noteiktā prasība nodrošināt tiesisko ietvaru un tehnisko mehānismu, kādā finansējuma saņēmējs var pārbaudīt mērķa grupas dalībnieka atbilstību dalībai projektā (proti, noteikumu projektā paredzētā jaunieša atbilstības pārbaude projekta mērķa grupai, izmantojot informāciju no pieejamajām datu bāzēm un reģistriem).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ietekmi uz personas datu aizsardzības jautājumiem, rosinām lūgt Datu valsts inspekcijas viedokli par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sadaļu arī par pārējo horizontālo principu ietekmi uz pasākumu, tas ir par ietekmi uz šādiem HP - “Klimatdrošināšana” , “Energoefektivitāte pirmajā vietā”  un “Nenodarīt būtisku kaitējumu”. Tāpat lūdzam precizēt HP  "Vienlīdzība, iekļaušana, nediskriminācija un pamattiesību ievērošana” ietekmi uz pasākumu, jo saskaņā ar LM izstrādāto vadlīniju 1.pilikumu šim pasākuma ir </w:t>
            </w:r>
            <w:r w:rsidR="00000000" w:rsidRPr="00000000" w:rsidDel="00000000">
              <w:rPr>
                <w:b w:val="1"/>
                <w:rtl w:val="0"/>
              </w:rPr>
              <w:t xml:space="preserve">netieša </w:t>
            </w:r>
            <w:r w:rsidR="00000000" w:rsidRPr="00000000" w:rsidDel="00000000">
              <w:rPr>
                <w:rtl w:val="0"/>
              </w:rPr>
              <w:t xml:space="preserve">ietekme uz šo HP.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atzīmēts ar "nē" par 4.2.3.4.pasākuma ietekmi uz  "Klimatdrošināšana” , “Energoefektivitāte pirmajā vietā”  un “Nenodarīt būtisku kaitējumu”. Anotācijas formāts neparedz detalizētāka apraksta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pasākuma ietvaros īstenotais projekts un minētās atbalstāmās darbības veicinās Eiropas Savienības stratēģijā Baltijas jūras reģionam (ESSBJR)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Programmā norādītājam 4.2.3.SAM ietvaros paredzētās darbības var sniegt ieguldījumu ESSBJR politikas virziena “Izglītība”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2008.gada jūlijā Ministru kabinets apstiprināja sākotnējo nacionālo pozīciju par ES Stratēģijas Baltijas jūras reģionam (ESSBJR), kurā, apkopojot un izvērtējot nozaru ministriju un ieinteresēto pušu izteiktos viedokļus konsultāciju procesā, tika noteiktas Latvijai prioritārās jomas – 1) enerģētika, 2) konkurētspēja, 3) izglītība, pētniecība, kultūra, 4) vide, 5) sabiedrības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SBJR Izglītības politikas joma veicina labklājības palielināšanos, paredzot nodrošināt visiem piekļuvi kvalitatīvai izglītībai un mācībām, efektīvu un iekļaujošu labklājības sistēmu un efektīvi funkcionējošu darba tirgu, kas atbalsta ģeogrāfisko, profesionālo un sociālekonomisko mobilitāti. Zinātnes un pētniecībā tiek uzsvērta ciešāka sadarbība, lai iespējami labāk izmantotu kopīgus resursus Baltijas jūras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darbībām uz ko fokusējas ES SBJR izglītības politikas joma ir skolas priekšlaicīgas pamešanas novēršana un pārejas no skolas uz darba tirgu uzlabošana. 4.2.3.4.pasākumā plānotās atbalstāmās darbības var veicināt minētās darbības īstenošanu, jo viens no  4.2.3.4.pasākuma primārajiem mērķiem ir NEET jauniešus atgriezt vai iesaistīt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Stratēģijas Baltijas jūras reģionam (ESSBJR) galvenie mērķi ir "Glābt jūru", "Apvienot reģionu" un "Celt labklājību". Pastarpināti 4.2.3.4.pasākums var sniegt ieguldījumu ES Stratēģijas Baltijas jūras reģionam (ESSBJR) mērķa "Celt labklājību" sasniegšanā, to veicinot nodrošinot NEET jauniešiem atbalsta pasākumus, kuri nākotnē NEET jauniešiem sniegs iespējas paaugstināt savu dzīves līmeni, tādejādi sniedzot ieguldījumu valsts labklājības celšanā, veicinot minētā mērķa "Celt labklājību"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izstrādātajām vadlīnijām "Vadlīnijas Ministru kabineta noteikumu par specifiskā atbalsta mērķa īstenošanu izstrādei Eiropas Savienības fondu 2021.—2027. gada plānošanas periodā" anotācijas 8.2.sadaļā ir jāiekļauj informācija par horizontālo principu ietekmi un plānoto uzraudzību, lūdzam attiecīgi papildināt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līdz vienošanās par projekta īstenošanu noslēgšanai ar Centrālo finanšu un līgumu aģentūru 4.2.3.4. pasākuma īstenošanai nepieciešamo finansējumu attiecināmo izmaksu, kas radušās ne agrāk kā 2023.gada 1.maijā, segšanai Jaunatnes starptautisko programmu aģentūrai kā 4.2.3.4. pasākuma plānotajam finansējuma saņēmējam 149 000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detalizētiem aprēķiniem, kas pamato 4.2.3.4. pasākumam nepieciešamo finansējumu līdz vienošanās par projekta īstenošanu noslēgšanai ar Centrālo finanšu un līgumu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detalizētiem aprēķiniem, kas pamato 4.2.3.4. pasākumam nepieciešamo finansējumu līdz vienošanās par projekta īstenošanu noslēgšanai ar Centrālo finanšu un līgumu aģentūru.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līdz vienošanās par projekta īstenošanu noslēgšanai ar Centrālo finanšu un līgumu aģentūru 4.2.3.4. pasākuma īstenošanai nepieciešamo finansējumu attiecināmo izmaksu, kas radušās ne agrāk kā 2023.gada 1.maijā, segšanai Jaunatnes starptautisko programmu aģentūrai kā 4.2.3.4. pasākuma plānotajam finansējuma saņēmējam 149 000 </w:t>
            </w:r>
            <w:r w:rsidR="00000000" w:rsidRPr="00000000" w:rsidDel="00000000">
              <w:rPr>
                <w:i w:val="1"/>
                <w:rtl w:val="0"/>
              </w:rPr>
              <w:t xml:space="preserve">euro </w:t>
            </w:r>
            <w:r w:rsidR="00000000" w:rsidRPr="00000000" w:rsidDel="00000000">
              <w:rPr>
                <w:rtl w:val="0"/>
              </w:rPr>
              <w:t xml:space="preserve">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uzsāktās valsts pārvaldes atlīdzības reformas ietvaros tiek īstenotas būtiskas pakāpeniskas izmaiņas valsts pārvaldes iestāžu darbinieku atalgojumā un, lai nodrošinātu noteikto vienkāršoto izmaksu izveides pamatprincipu piemērošanu 4.2.3.4.pasākuma īstenošanā, Izglītības un zinātnes ministrijai līdz 2025. gada 30.jūnijam plāno nodrošināt atbilstošas vienkāršoto izmaksu metodikas izstrādi un apstiprināšanu 4.2.3.4. pasākuma projekta vadības un īstenošanas personāla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sēdes protokollēmuma projekta 3. punktā ietverto uzdevumu, lai tas būtu konkrēts un nepārprotams, atbilstoši precizējot frāzi "</w:t>
            </w:r>
            <w:r w:rsidR="00000000" w:rsidRPr="00000000" w:rsidDel="00000000">
              <w:rPr>
                <w:i w:val="1"/>
                <w:rtl w:val="0"/>
              </w:rPr>
              <w:t xml:space="preserve">[..] Izglītības un zinātnes ministrijai līdz 2025. gada 30.jūnijam </w:t>
            </w:r>
            <w:r w:rsidR="00000000" w:rsidRPr="00000000" w:rsidDel="00000000">
              <w:rPr>
                <w:i w:val="1"/>
                <w:u w:val="single"/>
                <w:rtl w:val="0"/>
              </w:rPr>
              <w:t xml:space="preserve">plāno nodrošināt</w:t>
            </w:r>
            <w:r w:rsidR="00000000" w:rsidRPr="00000000" w:rsidDel="00000000">
              <w:rPr>
                <w:i w:val="1"/>
                <w:rtl w:val="0"/>
              </w:rPr>
              <w:t xml:space="preserve">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uzsāktās valsts pārvaldes atlīdzības reformas ietvaros tiek īstenotas būtiskas pakāpeniskas izmaiņas valsts pārvaldes iestāžu darbinieku atalgojumā un, lai nodrošinātu noteikto vienkāršoto izmaksu izveides pamatprincipu piemērošanu 4.2.3.4. pasākuma īstenošanā, Izglītības un zinātnes ministrijai līdz 2025. gada 30. jūnijam nodrošināt vienkāršoto izmaksu metodikas izstrādi un apstiprināšanu 4.2.3.4. pasākuma projekta vadības un īstenošanas personāla izmaksām.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23-TA-139</w:t>
    </w:r>
    <w:r>
      <w:br/>
    </w:r>
    <w:r w:rsidR="00000000" w:rsidRPr="00000000" w:rsidDel="00000000">
      <w:rPr>
        <w:rtl w:val="0"/>
      </w:rPr>
      <w:t xml:space="preserve">22.11.2023. 13.31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23-TA-139</w:t>
    </w:r>
    <w:r>
      <w:br/>
    </w:r>
    <w:r w:rsidR="00000000" w:rsidRPr="00000000" w:rsidDel="00000000">
      <w:rPr>
        <w:rtl w:val="0"/>
      </w:rPr>
      <w:t xml:space="preserve">22.11.2023. 13.31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Izziņa_23-TA-139.docx</dc:title>
</cp:coreProperties>
</file>

<file path=docProps/custom.xml><?xml version="1.0" encoding="utf-8"?>
<Properties xmlns="http://schemas.openxmlformats.org/officeDocument/2006/custom-properties" xmlns:vt="http://schemas.openxmlformats.org/officeDocument/2006/docPropsVTypes"/>
</file>