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849E19" w14:textId="0B6BF875" w:rsidR="00B40189" w:rsidRPr="00C95424" w:rsidRDefault="00B40189" w:rsidP="00B40189">
      <w:pPr>
        <w:ind w:firstLine="0"/>
        <w:rPr>
          <w:rFonts w:ascii="Times New Roman ,serif" w:hAnsi="Times New Roman ,serif"/>
          <w:szCs w:val="24"/>
        </w:rPr>
      </w:pPr>
      <w:r w:rsidRPr="006C6F83">
        <w:rPr>
          <w:noProof/>
        </w:rPr>
        <w:drawing>
          <wp:anchor distT="0" distB="0" distL="114300" distR="114300" simplePos="0" relativeHeight="251658240" behindDoc="0" locked="0" layoutInCell="1" allowOverlap="1" wp14:anchorId="33C15734" wp14:editId="3205F47D">
            <wp:simplePos x="0" y="0"/>
            <wp:positionH relativeFrom="column">
              <wp:posOffset>193531</wp:posOffset>
            </wp:positionH>
            <wp:positionV relativeFrom="paragraph">
              <wp:posOffset>155</wp:posOffset>
            </wp:positionV>
            <wp:extent cx="5274310" cy="1602105"/>
            <wp:effectExtent l="0" t="0" r="2540" b="0"/>
            <wp:wrapTopAndBottom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 ,serif" w:hAnsi="Times New Roman ,serif"/>
          <w:szCs w:val="24"/>
        </w:rPr>
        <w:t>Grobiņas pagastā, Grobiņas novadā</w:t>
      </w:r>
    </w:p>
    <w:p w14:paraId="6BB1DBDA" w14:textId="7979F7FF" w:rsidR="00B40189" w:rsidRDefault="00B40189" w:rsidP="00B40189">
      <w:pPr>
        <w:ind w:firstLine="0"/>
        <w:rPr>
          <w:rFonts w:ascii="Times New Roman ,serif" w:hAnsi="Times New Roman ,serif"/>
          <w:szCs w:val="24"/>
        </w:rPr>
      </w:pPr>
      <w:r w:rsidRPr="00C95424">
        <w:rPr>
          <w:rFonts w:ascii="Times New Roman ,serif" w:hAnsi="Times New Roman ,serif"/>
          <w:szCs w:val="24"/>
        </w:rPr>
        <w:t>20</w:t>
      </w:r>
      <w:r>
        <w:rPr>
          <w:rFonts w:ascii="Times New Roman ,serif" w:hAnsi="Times New Roman ,serif"/>
          <w:szCs w:val="24"/>
        </w:rPr>
        <w:t>20</w:t>
      </w:r>
      <w:r w:rsidRPr="00C95424">
        <w:rPr>
          <w:rFonts w:ascii="Times New Roman ,serif" w:hAnsi="Times New Roman ,serif"/>
          <w:szCs w:val="24"/>
        </w:rPr>
        <w:t xml:space="preserve">.gada </w:t>
      </w:r>
      <w:r w:rsidR="00BF02C4">
        <w:rPr>
          <w:rFonts w:ascii="Times New Roman ,serif" w:hAnsi="Times New Roman ,serif"/>
          <w:szCs w:val="24"/>
        </w:rPr>
        <w:t>30</w:t>
      </w:r>
      <w:r>
        <w:rPr>
          <w:rFonts w:ascii="Times New Roman ,serif" w:hAnsi="Times New Roman ,serif"/>
          <w:szCs w:val="24"/>
        </w:rPr>
        <w:t>.novembrī Nr.8.3/</w:t>
      </w:r>
      <w:r w:rsidR="00BF02C4">
        <w:rPr>
          <w:rFonts w:ascii="Times New Roman ,serif" w:hAnsi="Times New Roman ,serif"/>
          <w:szCs w:val="24"/>
        </w:rPr>
        <w:t>5</w:t>
      </w:r>
      <w:r w:rsidR="001C269D">
        <w:rPr>
          <w:rFonts w:ascii="Times New Roman ,serif" w:hAnsi="Times New Roman ,serif"/>
          <w:szCs w:val="24"/>
        </w:rPr>
        <w:t>2</w:t>
      </w:r>
      <w:r>
        <w:rPr>
          <w:rFonts w:ascii="Times New Roman ,serif" w:hAnsi="Times New Roman ,serif"/>
          <w:szCs w:val="24"/>
        </w:rPr>
        <w:t>/20</w:t>
      </w:r>
    </w:p>
    <w:p w14:paraId="3C6557DE" w14:textId="77777777" w:rsidR="00B40189" w:rsidRDefault="00B40189" w:rsidP="00B40189">
      <w:pPr>
        <w:ind w:firstLine="0"/>
        <w:rPr>
          <w:rFonts w:ascii="Times New Roman ,serif" w:hAnsi="Times New Roman ,serif"/>
          <w:szCs w:val="24"/>
        </w:rPr>
      </w:pPr>
    </w:p>
    <w:p w14:paraId="5249930F" w14:textId="77777777" w:rsidR="00B40189" w:rsidRDefault="00B40189" w:rsidP="00B40189">
      <w:pPr>
        <w:ind w:firstLine="0"/>
        <w:jc w:val="right"/>
        <w:rPr>
          <w:rFonts w:ascii="Times New Roman ,serif" w:hAnsi="Times New Roman ,serif"/>
          <w:b/>
          <w:bCs/>
          <w:szCs w:val="24"/>
        </w:rPr>
      </w:pPr>
      <w:r w:rsidRPr="00B40189">
        <w:rPr>
          <w:rFonts w:ascii="Times New Roman ,serif" w:hAnsi="Times New Roman ,serif"/>
          <w:b/>
          <w:bCs/>
          <w:szCs w:val="24"/>
        </w:rPr>
        <w:t>Vides aizsardzības un reģionālās attīstības ministrija</w:t>
      </w:r>
    </w:p>
    <w:p w14:paraId="46E2F25F" w14:textId="07CA5D39" w:rsidR="00B40189" w:rsidRDefault="00971C8E" w:rsidP="00B40189">
      <w:pPr>
        <w:ind w:firstLine="0"/>
        <w:jc w:val="right"/>
        <w:rPr>
          <w:rStyle w:val="Hyperlink"/>
          <w:rFonts w:ascii="Times New Roman ,serif" w:hAnsi="Times New Roman ,serif"/>
          <w:color w:val="auto"/>
          <w:szCs w:val="24"/>
          <w:u w:val="single"/>
        </w:rPr>
      </w:pPr>
      <w:hyperlink r:id="rId8" w:history="1">
        <w:r w:rsidR="00B40189" w:rsidRPr="00B40189">
          <w:rPr>
            <w:rStyle w:val="Hyperlink"/>
            <w:rFonts w:ascii="Times New Roman ,serif" w:hAnsi="Times New Roman ,serif"/>
            <w:color w:val="auto"/>
            <w:szCs w:val="24"/>
            <w:u w:val="single"/>
          </w:rPr>
          <w:t>pasts@varam.gov.lv</w:t>
        </w:r>
      </w:hyperlink>
    </w:p>
    <w:p w14:paraId="79671185" w14:textId="021815E7" w:rsidR="00BF02C4" w:rsidRDefault="00BF02C4" w:rsidP="00B40189">
      <w:pPr>
        <w:ind w:firstLine="0"/>
        <w:jc w:val="right"/>
        <w:rPr>
          <w:rStyle w:val="Hyperlink"/>
          <w:rFonts w:ascii="Times New Roman ,serif" w:hAnsi="Times New Roman ,serif"/>
          <w:color w:val="auto"/>
          <w:szCs w:val="24"/>
          <w:u w:val="single"/>
        </w:rPr>
      </w:pPr>
    </w:p>
    <w:p w14:paraId="710CF8AF" w14:textId="12E25F8D" w:rsidR="00BF02C4" w:rsidRPr="00BF02C4" w:rsidRDefault="00BF02C4" w:rsidP="00B40189">
      <w:pPr>
        <w:ind w:firstLine="0"/>
        <w:jc w:val="right"/>
        <w:rPr>
          <w:rStyle w:val="Hyperlink"/>
          <w:rFonts w:ascii="Times New Roman ,serif" w:hAnsi="Times New Roman ,serif"/>
          <w:b/>
          <w:bCs/>
          <w:color w:val="auto"/>
          <w:szCs w:val="24"/>
        </w:rPr>
      </w:pPr>
      <w:r w:rsidRPr="00BF02C4">
        <w:rPr>
          <w:rStyle w:val="Hyperlink"/>
          <w:rFonts w:ascii="Times New Roman ,serif" w:hAnsi="Times New Roman ,serif"/>
          <w:b/>
          <w:bCs/>
          <w:color w:val="auto"/>
          <w:szCs w:val="24"/>
        </w:rPr>
        <w:t>VARAM Vides kvalitātes un atkritumu apsaimniekošanas daļas</w:t>
      </w:r>
    </w:p>
    <w:p w14:paraId="117870BA" w14:textId="48CB8849" w:rsidR="00BF02C4" w:rsidRPr="00BF02C4" w:rsidRDefault="00BF02C4" w:rsidP="00B40189">
      <w:pPr>
        <w:ind w:firstLine="0"/>
        <w:jc w:val="right"/>
        <w:rPr>
          <w:rStyle w:val="Hyperlink"/>
          <w:rFonts w:ascii="Times New Roman ,serif" w:hAnsi="Times New Roman ,serif"/>
          <w:b/>
          <w:bCs/>
          <w:color w:val="auto"/>
          <w:szCs w:val="24"/>
        </w:rPr>
      </w:pPr>
      <w:r w:rsidRPr="00BF02C4">
        <w:rPr>
          <w:rStyle w:val="Hyperlink"/>
          <w:rFonts w:ascii="Times New Roman ,serif" w:hAnsi="Times New Roman ,serif"/>
          <w:b/>
          <w:bCs/>
          <w:color w:val="auto"/>
          <w:szCs w:val="24"/>
        </w:rPr>
        <w:t>vecākajai ekspertei Ilzei Doniņai</w:t>
      </w:r>
    </w:p>
    <w:p w14:paraId="43382698" w14:textId="42DB7132" w:rsidR="00BF02C4" w:rsidRPr="00BF02C4" w:rsidRDefault="00971C8E" w:rsidP="00B40189">
      <w:pPr>
        <w:ind w:firstLine="0"/>
        <w:jc w:val="right"/>
        <w:rPr>
          <w:rFonts w:ascii="Times New Roman ,serif" w:hAnsi="Times New Roman ,serif"/>
          <w:szCs w:val="24"/>
          <w:u w:val="single"/>
        </w:rPr>
      </w:pPr>
      <w:hyperlink r:id="rId9" w:history="1">
        <w:r w:rsidR="00BF02C4" w:rsidRPr="00BF02C4">
          <w:rPr>
            <w:rStyle w:val="Hyperlink"/>
            <w:rFonts w:ascii="Times New Roman ,serif" w:hAnsi="Times New Roman ,serif"/>
            <w:color w:val="auto"/>
            <w:szCs w:val="24"/>
            <w:u w:val="single"/>
          </w:rPr>
          <w:t>ilze.donina@varam.gov.lv</w:t>
        </w:r>
      </w:hyperlink>
      <w:r w:rsidR="00BF02C4" w:rsidRPr="00BF02C4">
        <w:rPr>
          <w:rStyle w:val="Hyperlink"/>
          <w:rFonts w:ascii="Times New Roman ,serif" w:hAnsi="Times New Roman ,serif"/>
          <w:color w:val="auto"/>
          <w:szCs w:val="24"/>
          <w:u w:val="single"/>
        </w:rPr>
        <w:t xml:space="preserve"> </w:t>
      </w:r>
    </w:p>
    <w:p w14:paraId="3DEA10F3" w14:textId="6B7E1064" w:rsidR="00B40189" w:rsidRDefault="00B40189" w:rsidP="00F456B8">
      <w:pPr>
        <w:ind w:firstLine="0"/>
        <w:rPr>
          <w:sz w:val="22"/>
        </w:rPr>
      </w:pPr>
    </w:p>
    <w:p w14:paraId="258061C3" w14:textId="1D5EE915" w:rsidR="00B40189" w:rsidRDefault="00031692" w:rsidP="00BF02C4">
      <w:pPr>
        <w:ind w:firstLine="0"/>
        <w:rPr>
          <w:i/>
          <w:iCs/>
          <w:szCs w:val="24"/>
        </w:rPr>
      </w:pPr>
      <w:r w:rsidRPr="00031692">
        <w:rPr>
          <w:i/>
          <w:iCs/>
          <w:szCs w:val="24"/>
        </w:rPr>
        <w:t>Par</w:t>
      </w:r>
      <w:r w:rsidR="004B7B1D">
        <w:rPr>
          <w:i/>
          <w:iCs/>
          <w:szCs w:val="24"/>
        </w:rPr>
        <w:t xml:space="preserve"> Ministru Kabineta not. Nr.1032 “Atkritumu poligonu</w:t>
      </w:r>
    </w:p>
    <w:p w14:paraId="5D209196" w14:textId="07633C0F" w:rsidR="004B7B1D" w:rsidRDefault="004B7B1D" w:rsidP="00BF02C4">
      <w:pPr>
        <w:ind w:firstLine="0"/>
        <w:rPr>
          <w:i/>
          <w:iCs/>
          <w:szCs w:val="24"/>
        </w:rPr>
      </w:pPr>
      <w:r>
        <w:rPr>
          <w:i/>
          <w:iCs/>
          <w:szCs w:val="24"/>
        </w:rPr>
        <w:t>ierīkošanas, atkritumu poligonu un izgāztuvju apsaimniekošanas,</w:t>
      </w:r>
    </w:p>
    <w:p w14:paraId="0503D016" w14:textId="28336971" w:rsidR="004B7B1D" w:rsidRDefault="004B7B1D" w:rsidP="004B7B1D">
      <w:pPr>
        <w:ind w:firstLine="0"/>
        <w:rPr>
          <w:i/>
          <w:iCs/>
          <w:szCs w:val="24"/>
        </w:rPr>
      </w:pPr>
      <w:r>
        <w:rPr>
          <w:i/>
          <w:iCs/>
          <w:szCs w:val="24"/>
        </w:rPr>
        <w:t>slēgšanas un rekultivācijas noteikumi” projektu</w:t>
      </w:r>
    </w:p>
    <w:p w14:paraId="1BD7AADF" w14:textId="77777777" w:rsidR="00DF002B" w:rsidRDefault="00DF002B" w:rsidP="004B7B1D">
      <w:pPr>
        <w:pStyle w:val="NormalWeb"/>
        <w:spacing w:before="0" w:beforeAutospacing="0" w:after="0" w:afterAutospacing="0"/>
        <w:ind w:firstLine="720"/>
        <w:jc w:val="both"/>
      </w:pPr>
    </w:p>
    <w:p w14:paraId="6C9985ED" w14:textId="4D77B183" w:rsidR="000C2B9D" w:rsidRPr="00110D8F" w:rsidRDefault="000C2B9D" w:rsidP="004B7B1D">
      <w:pPr>
        <w:pStyle w:val="NormalWeb"/>
        <w:spacing w:before="0" w:beforeAutospacing="0" w:after="0" w:afterAutospacing="0"/>
        <w:ind w:firstLine="720"/>
        <w:jc w:val="both"/>
        <w:rPr>
          <w:szCs w:val="22"/>
        </w:rPr>
      </w:pPr>
      <w:r w:rsidRPr="00110D8F">
        <w:rPr>
          <w:szCs w:val="22"/>
        </w:rPr>
        <w:t xml:space="preserve">SIA “Liepājas RAS” lūdz skaidrot </w:t>
      </w:r>
      <w:r w:rsidR="004B7B1D">
        <w:rPr>
          <w:szCs w:val="22"/>
        </w:rPr>
        <w:t>0</w:t>
      </w:r>
      <w:r w:rsidR="004B7B1D" w:rsidRPr="00110D8F">
        <w:rPr>
          <w:szCs w:val="22"/>
        </w:rPr>
        <w:t xml:space="preserve">5.11.2020. </w:t>
      </w:r>
      <w:r w:rsidRPr="00110D8F">
        <w:rPr>
          <w:szCs w:val="22"/>
        </w:rPr>
        <w:t>Valsts sekretāru sanāksmē izsludināto M</w:t>
      </w:r>
      <w:r w:rsidR="004B7B1D">
        <w:rPr>
          <w:szCs w:val="22"/>
        </w:rPr>
        <w:t>K</w:t>
      </w:r>
      <w:r w:rsidRPr="00110D8F">
        <w:rPr>
          <w:szCs w:val="22"/>
        </w:rPr>
        <w:t xml:space="preserve"> noteikumu </w:t>
      </w:r>
      <w:r w:rsidR="004B7B1D">
        <w:rPr>
          <w:szCs w:val="22"/>
        </w:rPr>
        <w:t>projektu</w:t>
      </w:r>
      <w:r w:rsidR="004B7B1D">
        <w:rPr>
          <w:rStyle w:val="Strong"/>
          <w:szCs w:val="22"/>
        </w:rPr>
        <w:t xml:space="preserve"> </w:t>
      </w:r>
      <w:r w:rsidRPr="00110D8F">
        <w:rPr>
          <w:rStyle w:val="Strong"/>
          <w:szCs w:val="22"/>
        </w:rPr>
        <w:t>“</w:t>
      </w:r>
      <w:r w:rsidRPr="00110D8F">
        <w:rPr>
          <w:szCs w:val="22"/>
        </w:rPr>
        <w:t>Grozījumi Ministru kabineta 2011. gada 27. decembra noteikumos Nr. 1032 “Atkritumu poligonu ierīkošanas, atkritumu poligonu un izgāztuvju apsaimniekošanas, slēgšanas un rekultivācijas noteikumi””.</w:t>
      </w:r>
    </w:p>
    <w:p w14:paraId="58B3BFA5" w14:textId="44C149B7" w:rsidR="000C2B9D" w:rsidRPr="00110D8F" w:rsidRDefault="000C2B9D" w:rsidP="004B7B1D">
      <w:r w:rsidRPr="00110D8F">
        <w:t xml:space="preserve">Atkritumu apsaimniekošanas likuma (AAL) 1.panta 13.apakšpunkts skaidro, ka </w:t>
      </w:r>
      <w:r w:rsidRPr="004B7B1D">
        <w:rPr>
          <w:iCs/>
          <w:u w:val="single"/>
        </w:rPr>
        <w:t>atkritumu reģenerācija</w:t>
      </w:r>
      <w:r w:rsidRPr="004B7B1D">
        <w:rPr>
          <w:iCs/>
        </w:rPr>
        <w:t xml:space="preserve"> ir jebkura darbība, kuras galvenais rezultāts ir atkritumu lietderīga izmantošana ražošanas procesos vai tautsaimniecībā, aizstājot ar tiem citus materiālus, kuri būtu izmantoti attiecīgajai darbībai, vai atkritumu sagatavošana šādai izmantošanai.</w:t>
      </w:r>
      <w:r w:rsidRPr="00110D8F">
        <w:t xml:space="preserve"> Kā</w:t>
      </w:r>
      <w:r w:rsidR="004B7B1D">
        <w:t xml:space="preserve">, </w:t>
      </w:r>
      <w:r w:rsidRPr="00110D8F">
        <w:t>piemēram</w:t>
      </w:r>
      <w:r w:rsidR="004B7B1D">
        <w:t>,</w:t>
      </w:r>
      <w:r w:rsidRPr="00110D8F">
        <w:t xml:space="preserve"> atkritumu poligonā krātuves un poligona gāzes ražošanas procesos lietderīgi tiek izmantoti jeb reģenerēti sekojoši materiāli:</w:t>
      </w:r>
    </w:p>
    <w:p w14:paraId="02CC022C" w14:textId="2A186C93" w:rsidR="000C2B9D" w:rsidRPr="00110D8F" w:rsidRDefault="001C269D" w:rsidP="001C269D">
      <w:pPr>
        <w:pStyle w:val="ListParagraph"/>
        <w:numPr>
          <w:ilvl w:val="0"/>
          <w:numId w:val="3"/>
        </w:numPr>
      </w:pPr>
      <w:r>
        <w:rPr>
          <w:b/>
        </w:rPr>
        <w:t>b</w:t>
      </w:r>
      <w:r w:rsidR="000C2B9D" w:rsidRPr="001C269D">
        <w:rPr>
          <w:b/>
        </w:rPr>
        <w:t>ūvniecības atkritumi</w:t>
      </w:r>
      <w:r w:rsidR="000C2B9D" w:rsidRPr="00110D8F">
        <w:t xml:space="preserve"> – krātuves iekšējo ceļu būvei, ar tiem aizstājot šķembu, grants, asfalta, betona plākšņu iegādi;</w:t>
      </w:r>
    </w:p>
    <w:p w14:paraId="677C14AB" w14:textId="35438863" w:rsidR="000C2B9D" w:rsidRPr="00110D8F" w:rsidRDefault="001C269D" w:rsidP="001C269D">
      <w:pPr>
        <w:pStyle w:val="ListParagraph"/>
        <w:numPr>
          <w:ilvl w:val="0"/>
          <w:numId w:val="3"/>
        </w:numPr>
      </w:pPr>
      <w:r>
        <w:rPr>
          <w:b/>
        </w:rPr>
        <w:t>s</w:t>
      </w:r>
      <w:r w:rsidR="000C2B9D" w:rsidRPr="001C269D">
        <w:rPr>
          <w:b/>
        </w:rPr>
        <w:t>malcinātas riepas</w:t>
      </w:r>
      <w:r w:rsidR="000C2B9D" w:rsidRPr="00110D8F">
        <w:t xml:space="preserve"> – poligona gāzes cauruļvadu izbūvei kā filtrācijas materiāls, aizstājot mazgātu, noteikta izmēra oļu iegādi,</w:t>
      </w:r>
    </w:p>
    <w:p w14:paraId="1E31D74A" w14:textId="5B67D1C6" w:rsidR="000C2B9D" w:rsidRPr="00110D8F" w:rsidRDefault="001C269D" w:rsidP="001C269D">
      <w:pPr>
        <w:pStyle w:val="ListParagraph"/>
        <w:numPr>
          <w:ilvl w:val="0"/>
          <w:numId w:val="3"/>
        </w:numPr>
      </w:pPr>
      <w:r>
        <w:rPr>
          <w:b/>
        </w:rPr>
        <w:t>s</w:t>
      </w:r>
      <w:r w:rsidR="000C2B9D" w:rsidRPr="001C269D">
        <w:rPr>
          <w:b/>
        </w:rPr>
        <w:t xml:space="preserve">malcināti zari, lapas, koka izstrādājumu atkritumi </w:t>
      </w:r>
      <w:r w:rsidR="000C2B9D" w:rsidRPr="00110D8F">
        <w:t>vai nākotnē</w:t>
      </w:r>
      <w:r w:rsidR="000C2B9D" w:rsidRPr="001C269D">
        <w:rPr>
          <w:b/>
        </w:rPr>
        <w:t xml:space="preserve">  - bioloģiski noārdāmo atkritumu pārstrādes rezultātā iegūts komposta materiāls</w:t>
      </w:r>
      <w:r w:rsidR="000C2B9D" w:rsidRPr="00110D8F">
        <w:t xml:space="preserve"> – krātuves ikdienas un starpposma pārseguma veidošanai, aizstājot speciālu putu, plēves vai cita pārseguma materiāla iegādi.</w:t>
      </w:r>
    </w:p>
    <w:p w14:paraId="4EB1CCDC" w14:textId="77777777" w:rsidR="001C269D" w:rsidRDefault="001C269D" w:rsidP="001C269D"/>
    <w:p w14:paraId="6969A765" w14:textId="77777777" w:rsidR="001C269D" w:rsidRDefault="000C2B9D" w:rsidP="004B7B1D">
      <w:r w:rsidRPr="00110D8F">
        <w:t xml:space="preserve">Lūdzam skaidrot poligonā izmantoto atkritumu reģenerāciju </w:t>
      </w:r>
      <w:r w:rsidRPr="001C269D">
        <w:rPr>
          <w:b/>
          <w:bCs/>
        </w:rPr>
        <w:t>87.</w:t>
      </w:r>
      <w:r w:rsidRPr="001C269D">
        <w:rPr>
          <w:b/>
          <w:bCs/>
          <w:vertAlign w:val="superscript"/>
        </w:rPr>
        <w:t>6</w:t>
      </w:r>
      <w:r w:rsidRPr="00110D8F">
        <w:t xml:space="preserve"> punkta </w:t>
      </w:r>
      <w:r w:rsidRPr="001C269D">
        <w:t xml:space="preserve">(Sadzīves atkritumu poligonā apglabātajā atkritumu masā </w:t>
      </w:r>
      <w:r w:rsidRPr="001C269D">
        <w:rPr>
          <w:u w:val="single"/>
        </w:rPr>
        <w:t xml:space="preserve">neieskaita </w:t>
      </w:r>
      <w:r w:rsidRPr="001C269D">
        <w:t xml:space="preserve">to sadzīves atkritumu masu, kura ir radusies sadzīves atkritumu pārstrādes vai cita veida </w:t>
      </w:r>
      <w:r w:rsidRPr="001C269D">
        <w:rPr>
          <w:u w:val="single"/>
        </w:rPr>
        <w:t>reģenerācijas</w:t>
      </w:r>
      <w:r w:rsidRPr="001C269D">
        <w:t xml:space="preserve"> rezultātā, un kura ir apglabāta sadzīves atkritumu poligonā) un </w:t>
      </w:r>
      <w:r w:rsidRPr="001C269D">
        <w:rPr>
          <w:b/>
          <w:bCs/>
        </w:rPr>
        <w:t>87.</w:t>
      </w:r>
      <w:r w:rsidRPr="001C269D">
        <w:rPr>
          <w:b/>
          <w:bCs/>
          <w:vertAlign w:val="superscript"/>
        </w:rPr>
        <w:t>4</w:t>
      </w:r>
      <w:r w:rsidRPr="001C269D">
        <w:t xml:space="preserve"> punkta (Materiālus, kurus mehāniski atdala sadzīves bioloģiski noārdāmo atkritumu aerobā vai anaerobā pārstrādē vai pēc tās, un kurus pēc tam apglabā sadzīves atkritumu poligonā, iekļauj tajā sadzīves atkritumu daudzumā, kurus </w:t>
      </w:r>
      <w:r w:rsidRPr="001C269D">
        <w:rPr>
          <w:u w:val="single"/>
        </w:rPr>
        <w:t>uzskata kā apglabātus</w:t>
      </w:r>
      <w:r w:rsidRPr="001C269D">
        <w:t xml:space="preserve"> poligonos) kontekstā.</w:t>
      </w:r>
      <w:r w:rsidRPr="00110D8F">
        <w:t xml:space="preserve"> Atbilstoši šī brīža noteikumu projekta 87.</w:t>
      </w:r>
      <w:r w:rsidRPr="00110D8F">
        <w:rPr>
          <w:vertAlign w:val="superscript"/>
        </w:rPr>
        <w:t>4</w:t>
      </w:r>
      <w:r w:rsidRPr="00110D8F">
        <w:t xml:space="preserve"> punktam, kas nosaka, </w:t>
      </w:r>
      <w:r w:rsidRPr="00110D8F">
        <w:lastRenderedPageBreak/>
        <w:t>ka materiāls, kas iegūts atkritumu aerobā vai anaerobā pārstrādē  un izmantots, piemēram, krātuves pārsegšanai, ir uzskatāms par apglabātu, taču atbilstoši noteikumu 87.</w:t>
      </w:r>
      <w:r w:rsidRPr="00110D8F">
        <w:rPr>
          <w:vertAlign w:val="superscript"/>
        </w:rPr>
        <w:t>6</w:t>
      </w:r>
      <w:r w:rsidRPr="00110D8F">
        <w:t xml:space="preserve"> punktam un AAL 1.panta 13.apakšpunktam varam uzskatīt to par reģenerāciju un neieskaitīt apglabātajā atkritumu masā.</w:t>
      </w:r>
    </w:p>
    <w:p w14:paraId="6915985C" w14:textId="3DA12087" w:rsidR="000C2B9D" w:rsidRPr="00110D8F" w:rsidRDefault="000C2B9D" w:rsidP="004B7B1D">
      <w:r w:rsidRPr="00110D8F">
        <w:rPr>
          <w:b/>
        </w:rPr>
        <w:t>Lūdzam skaidrot, vai materiāli, kas poligonā tiek reģenerēti un lietderīgi izmantoti ražošanas procesos, aizstājot ar tiem citus materiālus, kuri būtu izmantoti attiecīgajai darbībai (kā piemēram - būvniecības atkritumi, smalcinātas riepas vai bioloģiski noārdāms pārklājuma materiāls), tiks uzskatīti par neieskaitītiem atkritumu poligonā apglabātajā atkritumu masā atbilstoši 87.</w:t>
      </w:r>
      <w:r w:rsidRPr="00110D8F">
        <w:rPr>
          <w:b/>
          <w:vertAlign w:val="superscript"/>
        </w:rPr>
        <w:t>6</w:t>
      </w:r>
      <w:r w:rsidRPr="00110D8F">
        <w:rPr>
          <w:b/>
        </w:rPr>
        <w:t xml:space="preserve"> punktam?</w:t>
      </w:r>
    </w:p>
    <w:p w14:paraId="70EC6992" w14:textId="77777777" w:rsidR="00BF02C4" w:rsidRDefault="00BF02C4" w:rsidP="004B7B1D">
      <w:pPr>
        <w:ind w:firstLine="0"/>
        <w:rPr>
          <w:i/>
          <w:iCs/>
          <w:szCs w:val="24"/>
        </w:rPr>
      </w:pPr>
    </w:p>
    <w:p w14:paraId="236B4C07" w14:textId="77777777" w:rsidR="00031692" w:rsidRPr="00031692" w:rsidRDefault="00031692" w:rsidP="00F456B8">
      <w:pPr>
        <w:ind w:firstLine="0"/>
        <w:rPr>
          <w:i/>
          <w:iCs/>
          <w:szCs w:val="24"/>
        </w:rPr>
      </w:pPr>
    </w:p>
    <w:p w14:paraId="393EAC78" w14:textId="1C25CB33" w:rsidR="00310E73" w:rsidRPr="0011772A" w:rsidRDefault="00310E73" w:rsidP="00310E73">
      <w:pPr>
        <w:ind w:firstLine="0"/>
        <w:rPr>
          <w:szCs w:val="24"/>
        </w:rPr>
      </w:pPr>
      <w:r w:rsidRPr="0011772A">
        <w:rPr>
          <w:szCs w:val="24"/>
        </w:rPr>
        <w:t>Valdes loceklis</w:t>
      </w:r>
      <w:r w:rsidRPr="0011772A">
        <w:rPr>
          <w:szCs w:val="24"/>
        </w:rPr>
        <w:tab/>
      </w:r>
      <w:r w:rsidRPr="0011772A">
        <w:rPr>
          <w:szCs w:val="24"/>
        </w:rPr>
        <w:tab/>
      </w:r>
      <w:r w:rsidRPr="0011772A">
        <w:rPr>
          <w:szCs w:val="24"/>
        </w:rPr>
        <w:tab/>
        <w:t>*(paraksts)</w:t>
      </w:r>
      <w:r w:rsidRPr="0011772A">
        <w:rPr>
          <w:szCs w:val="24"/>
        </w:rPr>
        <w:tab/>
      </w:r>
      <w:r w:rsidRPr="0011772A">
        <w:rPr>
          <w:szCs w:val="24"/>
        </w:rPr>
        <w:tab/>
      </w:r>
      <w:r w:rsidRPr="0011772A">
        <w:rPr>
          <w:szCs w:val="24"/>
        </w:rPr>
        <w:tab/>
        <w:t>Normunds Niedols</w:t>
      </w:r>
    </w:p>
    <w:p w14:paraId="54F62FE0" w14:textId="77777777" w:rsidR="00310E73" w:rsidRDefault="00310E73" w:rsidP="00310E73">
      <w:pPr>
        <w:ind w:firstLine="0"/>
        <w:rPr>
          <w:szCs w:val="24"/>
        </w:rPr>
      </w:pPr>
    </w:p>
    <w:p w14:paraId="69A329AE" w14:textId="77777777" w:rsidR="00310E73" w:rsidRDefault="00310E73" w:rsidP="00310E73">
      <w:pPr>
        <w:ind w:firstLine="0"/>
        <w:rPr>
          <w:szCs w:val="24"/>
        </w:rPr>
      </w:pPr>
    </w:p>
    <w:p w14:paraId="6AE7C74A" w14:textId="039797B2" w:rsidR="00310E73" w:rsidRPr="00310E73" w:rsidRDefault="00310E73" w:rsidP="00310E73">
      <w:pPr>
        <w:ind w:firstLine="0"/>
        <w:rPr>
          <w:sz w:val="20"/>
          <w:szCs w:val="20"/>
        </w:rPr>
      </w:pPr>
      <w:r w:rsidRPr="00310E73">
        <w:rPr>
          <w:sz w:val="20"/>
          <w:szCs w:val="20"/>
        </w:rPr>
        <w:t>*DOKUMENTS IR PARAKSTĪTS AR DROŠU ELEKTRONISKO PARAKSTU UN SATUR LAIKA ZĪMOGU.</w:t>
      </w:r>
    </w:p>
    <w:p w14:paraId="0CCA7B9F" w14:textId="77777777" w:rsidR="00310E73" w:rsidRPr="0011772A" w:rsidRDefault="00310E73" w:rsidP="00310E73">
      <w:pPr>
        <w:rPr>
          <w:szCs w:val="24"/>
        </w:rPr>
      </w:pPr>
    </w:p>
    <w:p w14:paraId="5F5AACC0" w14:textId="4BA7DA92" w:rsidR="003C29B7" w:rsidRPr="00A506FD" w:rsidRDefault="006E612C" w:rsidP="006E612C">
      <w:pPr>
        <w:ind w:firstLine="0"/>
        <w:rPr>
          <w:sz w:val="22"/>
        </w:rPr>
      </w:pPr>
      <w:r>
        <w:rPr>
          <w:sz w:val="18"/>
          <w:szCs w:val="24"/>
        </w:rPr>
        <w:t xml:space="preserve">Jākobsone </w:t>
      </w:r>
      <w:hyperlink r:id="rId10" w:history="1">
        <w:r w:rsidRPr="006E612C">
          <w:rPr>
            <w:rStyle w:val="Hyperlink"/>
            <w:color w:val="auto"/>
            <w:sz w:val="18"/>
            <w:szCs w:val="24"/>
          </w:rPr>
          <w:t>liene@liepajasras.lv</w:t>
        </w:r>
      </w:hyperlink>
      <w:r w:rsidRPr="006E612C">
        <w:rPr>
          <w:sz w:val="18"/>
          <w:szCs w:val="24"/>
        </w:rPr>
        <w:t xml:space="preserve"> </w:t>
      </w:r>
    </w:p>
    <w:p w14:paraId="34A22F55" w14:textId="77777777" w:rsidR="003C29B7" w:rsidRPr="00A506FD" w:rsidRDefault="003C29B7">
      <w:pPr>
        <w:rPr>
          <w:sz w:val="22"/>
        </w:rPr>
      </w:pPr>
    </w:p>
    <w:sectPr w:rsidR="003C29B7" w:rsidRPr="00A506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D85E1D" w14:textId="77777777" w:rsidR="00971C8E" w:rsidRDefault="00971C8E" w:rsidP="007F0229">
      <w:r>
        <w:separator/>
      </w:r>
    </w:p>
  </w:endnote>
  <w:endnote w:type="continuationSeparator" w:id="0">
    <w:p w14:paraId="02BB52D5" w14:textId="77777777" w:rsidR="00971C8E" w:rsidRDefault="00971C8E" w:rsidP="007F0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,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CC387" w14:textId="77777777" w:rsidR="00971C8E" w:rsidRDefault="00971C8E" w:rsidP="007F0229">
      <w:r>
        <w:separator/>
      </w:r>
    </w:p>
  </w:footnote>
  <w:footnote w:type="continuationSeparator" w:id="0">
    <w:p w14:paraId="4CABAA3F" w14:textId="77777777" w:rsidR="00971C8E" w:rsidRDefault="00971C8E" w:rsidP="007F0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950E2D"/>
    <w:multiLevelType w:val="hybridMultilevel"/>
    <w:tmpl w:val="F5A66B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013B74"/>
    <w:multiLevelType w:val="hybridMultilevel"/>
    <w:tmpl w:val="FB6AB648"/>
    <w:lvl w:ilvl="0" w:tplc="DA52242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F66BE"/>
    <w:multiLevelType w:val="hybridMultilevel"/>
    <w:tmpl w:val="57189116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C1B"/>
    <w:rsid w:val="00031692"/>
    <w:rsid w:val="000327D7"/>
    <w:rsid w:val="000571DB"/>
    <w:rsid w:val="0009501F"/>
    <w:rsid w:val="000C2B9D"/>
    <w:rsid w:val="0019725B"/>
    <w:rsid w:val="001C269D"/>
    <w:rsid w:val="002C38A2"/>
    <w:rsid w:val="00310E73"/>
    <w:rsid w:val="00313175"/>
    <w:rsid w:val="00356C39"/>
    <w:rsid w:val="003C29B7"/>
    <w:rsid w:val="004346AB"/>
    <w:rsid w:val="004B7B1D"/>
    <w:rsid w:val="005A755E"/>
    <w:rsid w:val="005F2C66"/>
    <w:rsid w:val="006008D7"/>
    <w:rsid w:val="0066735B"/>
    <w:rsid w:val="00670964"/>
    <w:rsid w:val="006754F5"/>
    <w:rsid w:val="006E612C"/>
    <w:rsid w:val="00773EB1"/>
    <w:rsid w:val="00782FE8"/>
    <w:rsid w:val="007A614A"/>
    <w:rsid w:val="007F0229"/>
    <w:rsid w:val="008000A4"/>
    <w:rsid w:val="0082398E"/>
    <w:rsid w:val="00971C8E"/>
    <w:rsid w:val="00A1632C"/>
    <w:rsid w:val="00A506FD"/>
    <w:rsid w:val="00B40189"/>
    <w:rsid w:val="00BA4253"/>
    <w:rsid w:val="00BF02C4"/>
    <w:rsid w:val="00BF317E"/>
    <w:rsid w:val="00C567D7"/>
    <w:rsid w:val="00C7584F"/>
    <w:rsid w:val="00D82ACF"/>
    <w:rsid w:val="00D91C1B"/>
    <w:rsid w:val="00DF002B"/>
    <w:rsid w:val="00E02A84"/>
    <w:rsid w:val="00E506E6"/>
    <w:rsid w:val="00E763C8"/>
    <w:rsid w:val="00E763EC"/>
    <w:rsid w:val="00EF684B"/>
    <w:rsid w:val="00F34C63"/>
    <w:rsid w:val="00F456B8"/>
    <w:rsid w:val="00F95BC5"/>
    <w:rsid w:val="00FA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F632A"/>
  <w15:chartTrackingRefBased/>
  <w15:docId w15:val="{AFD2B134-4607-43F4-A5C0-A858643E9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C1B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91C1B"/>
    <w:pPr>
      <w:ind w:firstLine="0"/>
      <w:contextualSpacing/>
      <w:jc w:val="center"/>
    </w:pPr>
    <w:rPr>
      <w:rFonts w:eastAsia="Times New Roman"/>
      <w:b/>
      <w:spacing w:val="-10"/>
      <w:kern w:val="28"/>
      <w:sz w:val="26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D91C1B"/>
    <w:rPr>
      <w:rFonts w:ascii="Times New Roman" w:eastAsia="Times New Roman" w:hAnsi="Times New Roman" w:cs="Times New Roman"/>
      <w:b/>
      <w:spacing w:val="-10"/>
      <w:kern w:val="28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D91C1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1C1B"/>
    <w:rPr>
      <w:rFonts w:ascii="Times New Roman" w:eastAsia="Calibri" w:hAnsi="Times New Roman" w:cs="Times New Roman"/>
      <w:sz w:val="24"/>
    </w:rPr>
  </w:style>
  <w:style w:type="table" w:styleId="TableGrid">
    <w:name w:val="Table Grid"/>
    <w:basedOn w:val="TableNormal"/>
    <w:uiPriority w:val="39"/>
    <w:rsid w:val="00D91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56C39"/>
    <w:rPr>
      <w:b/>
      <w:bCs/>
    </w:rPr>
  </w:style>
  <w:style w:type="paragraph" w:customStyle="1" w:styleId="Default">
    <w:name w:val="Default"/>
    <w:rsid w:val="007F02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aliases w:val="Footnote,Fußnote,Rakstz. Rakstz.,Footnote Text Char2 Char,Footnote Text Char1 Char2 Char,Footnote Text Char Char Char Char,Footnote Text Char1 Char Char Char Char,Footnote Text Char Char Char Char Char Char,Rakstz.,Char,o,Fußnotentext Char"/>
    <w:basedOn w:val="Normal"/>
    <w:link w:val="FootnoteTextChar"/>
    <w:autoRedefine/>
    <w:uiPriority w:val="99"/>
    <w:qFormat/>
    <w:rsid w:val="007F0229"/>
    <w:pPr>
      <w:suppressAutoHyphens/>
      <w:ind w:left="284" w:hanging="284"/>
      <w:jc w:val="left"/>
    </w:pPr>
    <w:rPr>
      <w:rFonts w:eastAsia="Times New Roman"/>
      <w:color w:val="7F7F7F"/>
      <w:sz w:val="18"/>
      <w:szCs w:val="18"/>
      <w:lang w:eastAsia="lv-LV"/>
    </w:rPr>
  </w:style>
  <w:style w:type="character" w:customStyle="1" w:styleId="FootnoteTextChar">
    <w:name w:val="Footnote Text Char"/>
    <w:aliases w:val="Footnote Char,Fußnote Char,Rakstz. Rakstz. Char,Footnote Text Char2 Char Char,Footnote Text Char1 Char2 Char Char,Footnote Text Char Char Char Char Char,Footnote Text Char1 Char Char Char Char Char,Rakstz. Char,Char Char,o Char"/>
    <w:basedOn w:val="DefaultParagraphFont"/>
    <w:link w:val="FootnoteText"/>
    <w:uiPriority w:val="99"/>
    <w:qFormat/>
    <w:rsid w:val="007F0229"/>
    <w:rPr>
      <w:rFonts w:ascii="Times New Roman" w:eastAsia="Times New Roman" w:hAnsi="Times New Roman" w:cs="Times New Roman"/>
      <w:color w:val="7F7F7F"/>
      <w:sz w:val="18"/>
      <w:szCs w:val="18"/>
      <w:lang w:eastAsia="lv-LV"/>
    </w:rPr>
  </w:style>
  <w:style w:type="character" w:styleId="Hyperlink">
    <w:name w:val="Hyperlink"/>
    <w:uiPriority w:val="99"/>
    <w:rsid w:val="007F0229"/>
    <w:rPr>
      <w:strike w:val="0"/>
      <w:dstrike w:val="0"/>
      <w:color w:val="40407C"/>
      <w:u w:val="none"/>
      <w:effect w:val="none"/>
    </w:rPr>
  </w:style>
  <w:style w:type="character" w:styleId="FootnoteReference">
    <w:name w:val="footnote reference"/>
    <w:aliases w:val="Footnote Reference Number,16 Point,Superscript 6 Point,Footnote symbol,Footnote Refernece,Footnote Reference Superscript,SUPERS,fr,number,BVI fnr,Footnote symboFußnotenzeichen,Footnote sign,Footnote number,-E Fußnotenzeichen,stylish"/>
    <w:uiPriority w:val="99"/>
    <w:unhideWhenUsed/>
    <w:qFormat/>
    <w:rsid w:val="007F0229"/>
    <w:rPr>
      <w:rFonts w:ascii="Times New Roman" w:hAnsi="Times New Roman" w:cs="Times New Roman"/>
      <w:color w:val="auto"/>
      <w:sz w:val="24"/>
      <w:vertAlign w:val="superscript"/>
    </w:rPr>
  </w:style>
  <w:style w:type="paragraph" w:styleId="ListParagraph">
    <w:name w:val="List Paragraph"/>
    <w:basedOn w:val="Normal"/>
    <w:uiPriority w:val="34"/>
    <w:qFormat/>
    <w:rsid w:val="007F02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38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8A2"/>
    <w:rPr>
      <w:rFonts w:ascii="Segoe UI" w:eastAsia="Calibri" w:hAnsi="Segoe UI" w:cs="Segoe UI"/>
      <w:sz w:val="18"/>
      <w:szCs w:val="18"/>
    </w:rPr>
  </w:style>
  <w:style w:type="paragraph" w:customStyle="1" w:styleId="CharChar1">
    <w:name w:val="Char Char1"/>
    <w:basedOn w:val="Normal"/>
    <w:rsid w:val="00B40189"/>
    <w:pPr>
      <w:spacing w:before="40"/>
      <w:ind w:firstLine="0"/>
      <w:jc w:val="left"/>
    </w:pPr>
    <w:rPr>
      <w:rFonts w:eastAsia="Times New Roman"/>
      <w:szCs w:val="24"/>
      <w:lang w:val="pl-PL" w:eastAsia="pl-PL"/>
    </w:rPr>
  </w:style>
  <w:style w:type="character" w:styleId="UnresolvedMention">
    <w:name w:val="Unresolved Mention"/>
    <w:basedOn w:val="DefaultParagraphFont"/>
    <w:uiPriority w:val="99"/>
    <w:semiHidden/>
    <w:unhideWhenUsed/>
    <w:rsid w:val="00B4018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F02C4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varam.gov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liene@liepajasra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lze.donina@vara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2143</Words>
  <Characters>1223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</dc:creator>
  <cp:keywords/>
  <dc:description/>
  <cp:lastModifiedBy>Ilze Doniņa</cp:lastModifiedBy>
  <cp:revision>2</cp:revision>
  <cp:lastPrinted>2020-11-03T09:51:00Z</cp:lastPrinted>
  <dcterms:created xsi:type="dcterms:W3CDTF">2020-12-01T15:29:00Z</dcterms:created>
  <dcterms:modified xsi:type="dcterms:W3CDTF">2020-12-01T15:29:00Z</dcterms:modified>
</cp:coreProperties>
</file>