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7DD6" w14:textId="28ED9EC6" w:rsidR="00837A79" w:rsidRDefault="00837A79" w:rsidP="00837A79">
      <w:pPr>
        <w:ind w:right="4123"/>
      </w:pPr>
      <w:r w:rsidRPr="00837A79">
        <w:rPr>
          <w:szCs w:val="24"/>
        </w:rPr>
        <w:t xml:space="preserve">Uz </w:t>
      </w:r>
      <w:r w:rsidR="00A524D0">
        <w:rPr>
          <w:szCs w:val="24"/>
        </w:rPr>
        <w:t>03.09</w:t>
      </w:r>
      <w:r w:rsidRPr="00837A79">
        <w:rPr>
          <w:szCs w:val="24"/>
        </w:rPr>
        <w:t>.2021.</w:t>
      </w:r>
      <w:r w:rsidRPr="00837A79">
        <w:rPr>
          <w:color w:val="000000"/>
          <w:szCs w:val="24"/>
        </w:rPr>
        <w:t xml:space="preserve"> Nr. </w:t>
      </w:r>
      <w:r w:rsidRPr="00837A79">
        <w:t>1-9.1/</w:t>
      </w:r>
      <w:r w:rsidR="00A524D0">
        <w:t>23</w:t>
      </w:r>
      <w:r w:rsidR="000E7E35">
        <w:t>97</w:t>
      </w:r>
    </w:p>
    <w:p w14:paraId="362B4620" w14:textId="77777777" w:rsidR="00837A79" w:rsidRPr="00837A79" w:rsidRDefault="00837A79" w:rsidP="00837A79">
      <w:pPr>
        <w:ind w:right="4123"/>
        <w:rPr>
          <w:color w:val="000000"/>
          <w:szCs w:val="24"/>
        </w:rPr>
      </w:pPr>
    </w:p>
    <w:p w14:paraId="2CF64E79" w14:textId="6A705E14" w:rsidR="00837A79" w:rsidRDefault="000E7E35" w:rsidP="00837A79">
      <w:pPr>
        <w:ind w:firstLine="720"/>
        <w:jc w:val="right"/>
        <w:rPr>
          <w:b/>
          <w:noProof/>
          <w:szCs w:val="24"/>
        </w:rPr>
      </w:pPr>
      <w:r>
        <w:rPr>
          <w:b/>
          <w:noProof/>
          <w:szCs w:val="24"/>
        </w:rPr>
        <w:t>Vides aizsardzības un reģionālās attīstības ministrijai</w:t>
      </w:r>
    </w:p>
    <w:p w14:paraId="4471051C" w14:textId="77777777" w:rsidR="00837A79" w:rsidRPr="00837A79" w:rsidRDefault="00837A79" w:rsidP="00837A79">
      <w:pPr>
        <w:ind w:firstLine="720"/>
        <w:jc w:val="right"/>
        <w:rPr>
          <w:b/>
          <w:noProof/>
          <w:szCs w:val="24"/>
        </w:rPr>
      </w:pPr>
    </w:p>
    <w:p w14:paraId="002D52ED" w14:textId="77777777" w:rsidR="00837A79" w:rsidRPr="00837A79" w:rsidRDefault="00837A79" w:rsidP="00837A79">
      <w:pPr>
        <w:ind w:firstLine="720"/>
        <w:jc w:val="right"/>
        <w:rPr>
          <w:b/>
          <w:noProof/>
          <w:szCs w:val="24"/>
        </w:rPr>
      </w:pPr>
    </w:p>
    <w:p w14:paraId="7800EE6E" w14:textId="170EC4BC" w:rsidR="000E7E35" w:rsidRDefault="00837A79" w:rsidP="00837A79">
      <w:pPr>
        <w:widowControl/>
        <w:tabs>
          <w:tab w:val="left" w:pos="3969"/>
        </w:tabs>
        <w:spacing w:before="75" w:after="75"/>
        <w:ind w:right="4549"/>
        <w:rPr>
          <w:rFonts w:eastAsia="Times New Roman"/>
          <w:i/>
          <w:szCs w:val="24"/>
          <w:lang w:eastAsia="lv-LV"/>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3"/>
      <w:bookmarkStart w:id="11" w:name="OLE_LINK14"/>
      <w:bookmarkStart w:id="12" w:name="OLE_LINK15"/>
      <w:bookmarkStart w:id="13" w:name="OLE_LINK16"/>
      <w:bookmarkStart w:id="14" w:name="OLE_LINK17"/>
      <w:bookmarkStart w:id="15" w:name="OLE_LINK18"/>
      <w:bookmarkStart w:id="16" w:name="OLE_LINK29"/>
      <w:bookmarkStart w:id="17" w:name="OLE_LINK19"/>
      <w:bookmarkStart w:id="18" w:name="OLE_LINK20"/>
      <w:bookmarkStart w:id="19" w:name="OLE_LINK21"/>
      <w:bookmarkStart w:id="20" w:name="OLE_LINK22"/>
      <w:bookmarkStart w:id="21" w:name="OLE_LINK23"/>
      <w:bookmarkStart w:id="22" w:name="OLE_LINK24"/>
      <w:bookmarkStart w:id="23" w:name="OLE_LINK25"/>
      <w:bookmarkStart w:id="24" w:name="OLE_LINK26"/>
      <w:bookmarkStart w:id="25" w:name="OLE_LINK27"/>
      <w:bookmarkStart w:id="26" w:name="OLE_LINK28"/>
      <w:bookmarkStart w:id="27" w:name="OLE_LINK32"/>
      <w:r w:rsidRPr="00837A79">
        <w:rPr>
          <w:rFonts w:eastAsia="Times New Roman"/>
          <w:i/>
          <w:szCs w:val="24"/>
          <w:lang w:eastAsia="lv-LV"/>
        </w:rPr>
        <w:t xml:space="preserve">Atzinums par </w:t>
      </w:r>
      <w:r w:rsidR="004A5BD3">
        <w:rPr>
          <w:rFonts w:eastAsia="Times New Roman"/>
          <w:i/>
          <w:szCs w:val="24"/>
          <w:lang w:eastAsia="lv-LV"/>
        </w:rPr>
        <w:t>informatīvo ziņojumu “Par valsts līdzdalības saglabāšanu valsts akciju sabiedrībā “Elektroniskie sakari””</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1FA03150" w14:textId="77777777" w:rsidR="00BA370D" w:rsidRDefault="00BA370D" w:rsidP="00BA370D">
      <w:pPr>
        <w:widowControl/>
        <w:ind w:right="13"/>
        <w:rPr>
          <w:rFonts w:eastAsia="Times New Roman"/>
          <w:szCs w:val="24"/>
          <w:lang w:eastAsia="lv-LV"/>
        </w:rPr>
      </w:pPr>
    </w:p>
    <w:p w14:paraId="13BA3808" w14:textId="62D06A01" w:rsidR="004A5BD3" w:rsidRDefault="00837A79" w:rsidP="00864923">
      <w:pPr>
        <w:ind w:firstLine="567"/>
        <w:rPr>
          <w:rFonts w:eastAsia="Times New Roman"/>
          <w:szCs w:val="24"/>
          <w:lang w:eastAsia="lv-LV"/>
        </w:rPr>
      </w:pPr>
      <w:r w:rsidRPr="001F1E76">
        <w:rPr>
          <w:rFonts w:eastAsia="Times New Roman"/>
          <w:szCs w:val="24"/>
          <w:lang w:eastAsia="lv-LV"/>
        </w:rPr>
        <w:t xml:space="preserve">Tieslietu ministrija ir izvērtējusi </w:t>
      </w:r>
      <w:r w:rsidR="004A5BD3">
        <w:rPr>
          <w:rFonts w:eastAsia="Times New Roman"/>
          <w:szCs w:val="24"/>
          <w:lang w:eastAsia="lv-LV"/>
        </w:rPr>
        <w:t xml:space="preserve">Vides aizsardzības un reģionālās attīstības ministrijas informatīvo ziņojumu par </w:t>
      </w:r>
      <w:r w:rsidR="00CD360A">
        <w:rPr>
          <w:rFonts w:eastAsia="Times New Roman"/>
          <w:szCs w:val="24"/>
          <w:lang w:eastAsia="lv-LV"/>
        </w:rPr>
        <w:t>valsts līdzdalības saglabāšanu valsts akciju sabiedrībā “Elektroniskie sakari”</w:t>
      </w:r>
      <w:r w:rsidR="00D62C06">
        <w:rPr>
          <w:rFonts w:eastAsia="Times New Roman"/>
          <w:szCs w:val="24"/>
          <w:lang w:eastAsia="lv-LV"/>
        </w:rPr>
        <w:t xml:space="preserve"> (turpmāk – informatīvais ziņojum</w:t>
      </w:r>
      <w:r w:rsidR="005479C5">
        <w:rPr>
          <w:rFonts w:eastAsia="Times New Roman"/>
          <w:szCs w:val="24"/>
          <w:lang w:eastAsia="lv-LV"/>
        </w:rPr>
        <w:t>s</w:t>
      </w:r>
      <w:r w:rsidR="00D62C06">
        <w:rPr>
          <w:rFonts w:eastAsia="Times New Roman"/>
          <w:szCs w:val="24"/>
          <w:lang w:eastAsia="lv-LV"/>
        </w:rPr>
        <w:t>)</w:t>
      </w:r>
      <w:r w:rsidR="00603683">
        <w:rPr>
          <w:rFonts w:eastAsia="Times New Roman"/>
          <w:szCs w:val="24"/>
          <w:lang w:eastAsia="lv-LV"/>
        </w:rPr>
        <w:t xml:space="preserve">, </w:t>
      </w:r>
      <w:r w:rsidR="0064534C">
        <w:rPr>
          <w:rFonts w:eastAsia="Times New Roman"/>
          <w:szCs w:val="24"/>
          <w:lang w:eastAsia="lv-LV"/>
        </w:rPr>
        <w:t xml:space="preserve">tam pievienoto </w:t>
      </w:r>
      <w:r w:rsidR="00603683">
        <w:rPr>
          <w:rFonts w:eastAsia="Times New Roman"/>
          <w:szCs w:val="24"/>
          <w:lang w:eastAsia="lv-LV"/>
        </w:rPr>
        <w:t>Ministru kabineta sēdes protokollēmu</w:t>
      </w:r>
      <w:r w:rsidR="00987262">
        <w:rPr>
          <w:rFonts w:eastAsia="Times New Roman"/>
          <w:szCs w:val="24"/>
          <w:lang w:eastAsia="lv-LV"/>
        </w:rPr>
        <w:t xml:space="preserve">ma projektu </w:t>
      </w:r>
      <w:r w:rsidR="004E54BD">
        <w:rPr>
          <w:rFonts w:eastAsia="Times New Roman"/>
          <w:szCs w:val="24"/>
          <w:lang w:eastAsia="lv-LV"/>
        </w:rPr>
        <w:t xml:space="preserve">un atbalsta tā tālāku virzību, vienlaikus izsakot šādu </w:t>
      </w:r>
      <w:r w:rsidR="005B2FA5">
        <w:rPr>
          <w:rFonts w:eastAsia="Times New Roman"/>
          <w:szCs w:val="24"/>
          <w:lang w:eastAsia="lv-LV"/>
        </w:rPr>
        <w:t>iebildumu</w:t>
      </w:r>
      <w:r w:rsidR="004E54BD" w:rsidRPr="00C9673C">
        <w:rPr>
          <w:rFonts w:eastAsia="Times New Roman"/>
          <w:szCs w:val="24"/>
          <w:lang w:eastAsia="lv-LV"/>
        </w:rPr>
        <w:t>.</w:t>
      </w:r>
      <w:r w:rsidR="004E54BD">
        <w:rPr>
          <w:rFonts w:eastAsia="Times New Roman"/>
          <w:szCs w:val="24"/>
          <w:lang w:eastAsia="lv-LV"/>
        </w:rPr>
        <w:t xml:space="preserve"> </w:t>
      </w:r>
    </w:p>
    <w:p w14:paraId="32DA5F7C" w14:textId="20AEAE1D" w:rsidR="00A565A0" w:rsidRDefault="00D011BD" w:rsidP="00C9673C">
      <w:pPr>
        <w:pStyle w:val="ListParagraph"/>
        <w:ind w:left="0" w:firstLine="567"/>
        <w:rPr>
          <w:rFonts w:eastAsia="Times New Roman"/>
          <w:szCs w:val="24"/>
          <w:lang w:eastAsia="lv-LV"/>
        </w:rPr>
      </w:pPr>
      <w:r w:rsidRPr="00C9673C">
        <w:rPr>
          <w:rFonts w:eastAsia="Times New Roman"/>
          <w:szCs w:val="24"/>
          <w:lang w:eastAsia="lv-LV"/>
        </w:rPr>
        <w:t>Informatīvais ziņojums paredz, ka valsts saglabā līdz</w:t>
      </w:r>
      <w:r w:rsidR="008B76F3" w:rsidRPr="00C9673C">
        <w:rPr>
          <w:rFonts w:eastAsia="Times New Roman"/>
          <w:szCs w:val="24"/>
          <w:lang w:eastAsia="lv-LV"/>
        </w:rPr>
        <w:t xml:space="preserve">dalību valsts </w:t>
      </w:r>
      <w:r w:rsidR="00FF32EB">
        <w:rPr>
          <w:rFonts w:eastAsia="Times New Roman"/>
          <w:szCs w:val="24"/>
          <w:lang w:eastAsia="lv-LV"/>
        </w:rPr>
        <w:t xml:space="preserve">akciju </w:t>
      </w:r>
      <w:r w:rsidR="008B76F3" w:rsidRPr="00C9673C">
        <w:rPr>
          <w:rFonts w:eastAsia="Times New Roman"/>
          <w:szCs w:val="24"/>
          <w:lang w:eastAsia="lv-LV"/>
        </w:rPr>
        <w:t xml:space="preserve">sabiedrībā </w:t>
      </w:r>
      <w:r w:rsidR="00FF32EB">
        <w:rPr>
          <w:rFonts w:eastAsia="Times New Roman"/>
          <w:szCs w:val="24"/>
          <w:lang w:eastAsia="lv-LV"/>
        </w:rPr>
        <w:t>“Elektroniskie sakari”</w:t>
      </w:r>
      <w:r w:rsidR="008B76F3" w:rsidRPr="00C9673C">
        <w:rPr>
          <w:rFonts w:eastAsia="Times New Roman"/>
          <w:szCs w:val="24"/>
          <w:lang w:eastAsia="lv-LV"/>
        </w:rPr>
        <w:t>. Informatīvajā ziņojumā ir iekļauta Valsts pārvaldes iekārtas likuma 88</w:t>
      </w:r>
      <w:r w:rsidR="00046C23" w:rsidRPr="00C9673C">
        <w:rPr>
          <w:rFonts w:eastAsia="Times New Roman"/>
          <w:szCs w:val="24"/>
          <w:lang w:eastAsia="lv-LV"/>
        </w:rPr>
        <w:t>. </w:t>
      </w:r>
      <w:r w:rsidR="00E1398B" w:rsidRPr="00C9673C">
        <w:rPr>
          <w:rFonts w:eastAsia="Times New Roman"/>
          <w:szCs w:val="24"/>
          <w:lang w:eastAsia="lv-LV"/>
        </w:rPr>
        <w:t>panta nosacīju</w:t>
      </w:r>
      <w:r w:rsidR="005F3189">
        <w:rPr>
          <w:rFonts w:eastAsia="Times New Roman"/>
          <w:szCs w:val="24"/>
          <w:lang w:eastAsia="lv-LV"/>
        </w:rPr>
        <w:t>mu izpildes analīze</w:t>
      </w:r>
      <w:r w:rsidR="00FB6151">
        <w:rPr>
          <w:rFonts w:eastAsia="Times New Roman"/>
          <w:szCs w:val="24"/>
          <w:lang w:eastAsia="lv-LV"/>
        </w:rPr>
        <w:t xml:space="preserve">, tostarp </w:t>
      </w:r>
      <w:r w:rsidR="00D62C06">
        <w:rPr>
          <w:rFonts w:eastAsia="Times New Roman"/>
          <w:szCs w:val="24"/>
          <w:lang w:eastAsia="lv-LV"/>
        </w:rPr>
        <w:t xml:space="preserve">atbilstība Valsts pārvaldes iekārtas likuma 88. panta pirmās daļas nosacījumiem. </w:t>
      </w:r>
    </w:p>
    <w:p w14:paraId="589A44FD" w14:textId="7CA609A2" w:rsidR="00D62C06" w:rsidRDefault="00D62C06" w:rsidP="00D62C06">
      <w:pPr>
        <w:ind w:firstLine="720"/>
        <w:rPr>
          <w:rFonts w:eastAsia="Times New Roman"/>
          <w:szCs w:val="24"/>
          <w:lang w:eastAsia="lv-LV"/>
        </w:rPr>
      </w:pPr>
      <w:r w:rsidRPr="00F766F3">
        <w:rPr>
          <w:szCs w:val="24"/>
        </w:rPr>
        <w:t>Norādām, ka 2016. gada 1. janvārī spēkā stājās grozījumi Valsts pārvaldes iekārtas likuma 88. pantā, kas paredz ne tikai jaunus nosacījumus publiskās personas līdzdalībai kapitālsabiedrībā, bet arī nosaka, ka lēmums par līdzdalības pārvērtēšanu jāpieņem tādā pašā kārtībā, kāda paredzēta publiskas personas kapitālsabiedrības dibināšanai (Valsts pārvaldes iekārtas likuma 88.</w:t>
      </w:r>
      <w:r w:rsidR="00DD3D33">
        <w:rPr>
          <w:szCs w:val="24"/>
        </w:rPr>
        <w:t> </w:t>
      </w:r>
      <w:r w:rsidRPr="00F766F3">
        <w:rPr>
          <w:szCs w:val="24"/>
        </w:rPr>
        <w:t>panta septītā daļa). Tas nozīmē, ka lēmumā par līdzdalības pārvērtēšanu publiska persona veic paredzētās rīcības izvērtējumu, ietverot arī ekonomisko izvērtējumu, lai pamatotu, ka citādā veidā nav iespējams efektīvi sasniegt šā panta pirmajā daļā noteiktos mērķus. Tāpat publiskai personai ir pienākums konsultēties ar kompetentajām institūcijām konkurences aizsardzības jomā un komersantus pārstāvošām biedrībām vai nodibinājumiem, kā arī jāievēro komercdarbības atbalsta kontroles jomu regulējošu normatīvo aktu prasības (Valsts pārvaldes iekārtas likuma 88. panta otrā daļa). Šajā kopsakarā vēršam uzmanību, ka informatīvajā ziņojumā nav atrodama informācija, ka ir veiktas konsultācijas ar kompetentajām institūcijām konkurences aizsardzības jomā. Līdz ar to aicinām pilnveidot informatīvo ziņojumu</w:t>
      </w:r>
      <w:r>
        <w:rPr>
          <w:szCs w:val="24"/>
        </w:rPr>
        <w:t xml:space="preserve"> </w:t>
      </w:r>
      <w:r w:rsidRPr="00F766F3">
        <w:rPr>
          <w:szCs w:val="24"/>
        </w:rPr>
        <w:t xml:space="preserve">par valsts līdzdalības saglabāšanu </w:t>
      </w:r>
      <w:r>
        <w:rPr>
          <w:szCs w:val="24"/>
        </w:rPr>
        <w:t>valsts akciju sabiedrībā “Elektroniskie sakari”</w:t>
      </w:r>
      <w:r w:rsidRPr="00F766F3">
        <w:rPr>
          <w:szCs w:val="24"/>
        </w:rPr>
        <w:t xml:space="preserve"> un konsultēties ar kompetentajām institūcijām konkurences aizsardzības jomā.</w:t>
      </w:r>
    </w:p>
    <w:p w14:paraId="1B95C832" w14:textId="77777777" w:rsidR="005B2FA5" w:rsidRDefault="005B2FA5" w:rsidP="00C9673C">
      <w:pPr>
        <w:pStyle w:val="ListParagraph"/>
        <w:ind w:left="0" w:firstLine="567"/>
        <w:rPr>
          <w:rFonts w:eastAsia="Times New Roman"/>
          <w:szCs w:val="24"/>
          <w:lang w:eastAsia="lv-LV"/>
        </w:rPr>
      </w:pPr>
      <w:r>
        <w:rPr>
          <w:rFonts w:eastAsia="Times New Roman"/>
          <w:szCs w:val="24"/>
          <w:lang w:eastAsia="lv-LV"/>
        </w:rPr>
        <w:t>Vienlaikus Tieslietu ministrija izsaka šādu priekšlikumu.</w:t>
      </w:r>
    </w:p>
    <w:p w14:paraId="177911CA" w14:textId="73AEA00A" w:rsidR="00C9673C" w:rsidRPr="00C9673C" w:rsidRDefault="00D62C06" w:rsidP="00C9673C">
      <w:pPr>
        <w:pStyle w:val="ListParagraph"/>
        <w:ind w:left="0" w:firstLine="567"/>
        <w:rPr>
          <w:rFonts w:eastAsia="Times New Roman"/>
          <w:szCs w:val="24"/>
          <w:lang w:eastAsia="lv-LV"/>
        </w:rPr>
      </w:pPr>
      <w:r>
        <w:rPr>
          <w:rFonts w:eastAsia="Times New Roman"/>
          <w:szCs w:val="24"/>
          <w:lang w:eastAsia="lv-LV"/>
        </w:rPr>
        <w:t>Informatīvajā ziņojumā</w:t>
      </w:r>
      <w:r w:rsidR="00C9673C" w:rsidRPr="00C9673C">
        <w:rPr>
          <w:rFonts w:eastAsia="Times New Roman"/>
          <w:szCs w:val="24"/>
          <w:lang w:eastAsia="lv-LV"/>
        </w:rPr>
        <w:t xml:space="preserve"> tiek norādīts, ka valsts akciju sabiedrības “Elektroniskie sakari” darbība atbilst Valsts pārvaldes iekārtas likuma 88.</w:t>
      </w:r>
      <w:r w:rsidR="00DD3D33">
        <w:rPr>
          <w:rFonts w:eastAsia="Times New Roman"/>
          <w:szCs w:val="24"/>
          <w:lang w:eastAsia="lv-LV"/>
        </w:rPr>
        <w:t> </w:t>
      </w:r>
      <w:r w:rsidR="00C9673C" w:rsidRPr="00C9673C">
        <w:rPr>
          <w:rFonts w:eastAsia="Times New Roman"/>
          <w:szCs w:val="24"/>
          <w:lang w:eastAsia="lv-LV"/>
        </w:rPr>
        <w:t>panta pirmās daļas 3.</w:t>
      </w:r>
      <w:r w:rsidR="00DD3D33">
        <w:rPr>
          <w:rFonts w:eastAsia="Times New Roman"/>
          <w:szCs w:val="24"/>
          <w:lang w:eastAsia="lv-LV"/>
        </w:rPr>
        <w:t> </w:t>
      </w:r>
      <w:r w:rsidR="00C9673C" w:rsidRPr="00C9673C">
        <w:rPr>
          <w:rFonts w:eastAsia="Times New Roman"/>
          <w:szCs w:val="24"/>
          <w:lang w:eastAsia="lv-LV"/>
        </w:rPr>
        <w:t>punkta nosacījumiem. Vēršam uzmanību, ka Valsts pārvaldes iekārtas likuma 88.</w:t>
      </w:r>
      <w:r w:rsidR="00DD3D33">
        <w:rPr>
          <w:rFonts w:eastAsia="Times New Roman"/>
          <w:szCs w:val="24"/>
          <w:lang w:eastAsia="lv-LV"/>
        </w:rPr>
        <w:t> </w:t>
      </w:r>
      <w:r w:rsidR="00C9673C" w:rsidRPr="00C9673C">
        <w:rPr>
          <w:rFonts w:eastAsia="Times New Roman"/>
          <w:szCs w:val="24"/>
          <w:lang w:eastAsia="lv-LV"/>
        </w:rPr>
        <w:t>panta pirmās daļas 3.</w:t>
      </w:r>
      <w:r w:rsidR="00DD3D33">
        <w:rPr>
          <w:rFonts w:eastAsia="Times New Roman"/>
          <w:szCs w:val="24"/>
          <w:lang w:eastAsia="lv-LV"/>
        </w:rPr>
        <w:t> </w:t>
      </w:r>
      <w:r w:rsidR="00C9673C" w:rsidRPr="00C9673C">
        <w:rPr>
          <w:rFonts w:eastAsia="Times New Roman"/>
          <w:szCs w:val="24"/>
          <w:lang w:eastAsia="lv-LV"/>
        </w:rPr>
        <w:t xml:space="preserve">punkts noteic, ka, ciktāl likumā nav noteikts citādi, publiska persona savu funkciju efektīvai izpildei var dibināt kapitālsabiedrību vai iegūt līdzdalību esošā kapitālsabiedrībā, ja tiek pārvaldīti tādi īpašumi, kas ir stratēģiski svarīgi valsts vai pašvaldības administratīvās teritorijas attīstībai vai valsts drošībai. </w:t>
      </w:r>
      <w:r w:rsidR="00C9673C" w:rsidRPr="00C9673C">
        <w:rPr>
          <w:rFonts w:eastAsia="Times New Roman"/>
          <w:szCs w:val="24"/>
          <w:lang w:eastAsia="lv-LV"/>
        </w:rPr>
        <w:lastRenderedPageBreak/>
        <w:t>Ņemot vērā to, ka atbilstoši Elektronisko sakaru likuma 4.</w:t>
      </w:r>
      <w:r w:rsidR="00DD3D33">
        <w:rPr>
          <w:rFonts w:eastAsia="Times New Roman"/>
          <w:szCs w:val="24"/>
          <w:lang w:eastAsia="lv-LV"/>
        </w:rPr>
        <w:t> </w:t>
      </w:r>
      <w:r w:rsidR="00C9673C" w:rsidRPr="00C9673C">
        <w:rPr>
          <w:rFonts w:eastAsia="Times New Roman"/>
          <w:szCs w:val="24"/>
          <w:lang w:eastAsia="lv-LV"/>
        </w:rPr>
        <w:t>panta otro daļai, valsts akciju sabiedrība “Elektroniskie sakari” nodrošina radiofrekvenču spektra un numerācijas pārvaldi elektronisko sakaru nozarē atbilstoši savai kompetencei, kā arī elektronisko sakaru tīklu antenu, radioiekārtu, apraides raidītāju un mobilo sakaru bāzes staciju ierīkošanas tehnisko projektu akceptēšanu, kā arī ņemot vērā minētā likuma 6.</w:t>
      </w:r>
      <w:r w:rsidR="00DD3D33">
        <w:rPr>
          <w:rFonts w:eastAsia="Times New Roman"/>
          <w:szCs w:val="24"/>
          <w:lang w:eastAsia="lv-LV"/>
        </w:rPr>
        <w:t> </w:t>
      </w:r>
      <w:r w:rsidR="00C9673C" w:rsidRPr="00C9673C">
        <w:rPr>
          <w:rFonts w:eastAsia="Times New Roman"/>
          <w:szCs w:val="24"/>
          <w:lang w:eastAsia="lv-LV"/>
        </w:rPr>
        <w:t xml:space="preserve">pantā noteikto valsts akciju sabiedrības “Elektroniskie sakari” kompetenci, </w:t>
      </w:r>
      <w:r w:rsidR="00C9673C">
        <w:rPr>
          <w:rFonts w:eastAsia="Times New Roman"/>
          <w:szCs w:val="24"/>
          <w:lang w:eastAsia="lv-LV"/>
        </w:rPr>
        <w:t>Tieslietu ministrijas</w:t>
      </w:r>
      <w:r w:rsidR="00C9673C" w:rsidRPr="00C9673C">
        <w:rPr>
          <w:rFonts w:eastAsia="Times New Roman"/>
          <w:szCs w:val="24"/>
          <w:lang w:eastAsia="lv-LV"/>
        </w:rPr>
        <w:t xml:space="preserve"> ieskatā publiskas personas kapitālsabiedrības vai publisku personu kontrolētas kapitālsabiedrības darbības rezultātā tiek radītas preces vai pakalpojumi, kas ir stratēģiski svarīgi valsts vai pašvaldības administratīvās teritorijas attīstībai vai valsts drošībai, kas pēc būtība</w:t>
      </w:r>
      <w:r>
        <w:rPr>
          <w:rFonts w:eastAsia="Times New Roman"/>
          <w:szCs w:val="24"/>
          <w:lang w:eastAsia="lv-LV"/>
        </w:rPr>
        <w:t>s</w:t>
      </w:r>
      <w:r w:rsidR="00C9673C" w:rsidRPr="00C9673C">
        <w:rPr>
          <w:rFonts w:eastAsia="Times New Roman"/>
          <w:szCs w:val="24"/>
          <w:lang w:eastAsia="lv-LV"/>
        </w:rPr>
        <w:t xml:space="preserve"> atbilst Valsts pārvaldes iekārtas likuma 88.</w:t>
      </w:r>
      <w:r w:rsidR="00DD3D33">
        <w:rPr>
          <w:rFonts w:eastAsia="Times New Roman"/>
          <w:szCs w:val="24"/>
          <w:lang w:eastAsia="lv-LV"/>
        </w:rPr>
        <w:t> </w:t>
      </w:r>
      <w:r w:rsidR="00C9673C" w:rsidRPr="00C9673C">
        <w:rPr>
          <w:rFonts w:eastAsia="Times New Roman"/>
          <w:szCs w:val="24"/>
          <w:lang w:eastAsia="lv-LV"/>
        </w:rPr>
        <w:t>panta pirmās daļas 2.</w:t>
      </w:r>
      <w:r w:rsidR="00DD3D33">
        <w:rPr>
          <w:rFonts w:eastAsia="Times New Roman"/>
          <w:szCs w:val="24"/>
          <w:lang w:eastAsia="lv-LV"/>
        </w:rPr>
        <w:t> </w:t>
      </w:r>
      <w:r w:rsidR="00C9673C" w:rsidRPr="00C9673C">
        <w:rPr>
          <w:rFonts w:eastAsia="Times New Roman"/>
          <w:szCs w:val="24"/>
          <w:lang w:eastAsia="lv-LV"/>
        </w:rPr>
        <w:t>punktam. Ņemot vērā minēto lūdzam precizēt</w:t>
      </w:r>
      <w:r w:rsidR="005B2FA5">
        <w:rPr>
          <w:rFonts w:eastAsia="Times New Roman"/>
          <w:szCs w:val="24"/>
          <w:lang w:eastAsia="lv-LV"/>
        </w:rPr>
        <w:t xml:space="preserve"> </w:t>
      </w:r>
      <w:r w:rsidR="005B21E3">
        <w:rPr>
          <w:rFonts w:eastAsia="Times New Roman"/>
          <w:szCs w:val="24"/>
          <w:lang w:eastAsia="lv-LV"/>
        </w:rPr>
        <w:t>informatīvo ziņojumu</w:t>
      </w:r>
      <w:r w:rsidR="00C9673C" w:rsidRPr="00C9673C">
        <w:rPr>
          <w:rFonts w:eastAsia="Times New Roman"/>
          <w:szCs w:val="24"/>
          <w:lang w:eastAsia="lv-LV"/>
        </w:rPr>
        <w:t>.</w:t>
      </w:r>
    </w:p>
    <w:p w14:paraId="5A284AFC" w14:textId="77777777" w:rsidR="00E1398B" w:rsidRDefault="00E1398B" w:rsidP="00864923">
      <w:pPr>
        <w:ind w:firstLine="567"/>
        <w:rPr>
          <w:rFonts w:eastAsia="Times New Roman"/>
          <w:szCs w:val="24"/>
          <w:lang w:eastAsia="lv-LV"/>
        </w:rPr>
      </w:pPr>
    </w:p>
    <w:p w14:paraId="018EE9A7" w14:textId="417ECB8A" w:rsidR="00837A79" w:rsidRDefault="00837A79" w:rsidP="00D62C06">
      <w:pPr>
        <w:widowControl/>
        <w:ind w:right="13"/>
        <w:rPr>
          <w:rFonts w:eastAsia="Times New Roman"/>
          <w:szCs w:val="24"/>
          <w:lang w:eastAsia="lv-LV"/>
        </w:rPr>
      </w:pPr>
    </w:p>
    <w:p w14:paraId="38534C11" w14:textId="77777777" w:rsidR="001C624F" w:rsidRPr="00837A79" w:rsidRDefault="001C624F" w:rsidP="00D62C06">
      <w:pPr>
        <w:widowControl/>
        <w:ind w:right="13"/>
        <w:rPr>
          <w:rFonts w:eastAsia="Times New Roman"/>
          <w:szCs w:val="24"/>
          <w:lang w:eastAsia="lv-LV"/>
        </w:rPr>
      </w:pPr>
    </w:p>
    <w:p w14:paraId="62A6673C" w14:textId="7612EEFA" w:rsidR="00837A79" w:rsidRPr="00837A79" w:rsidRDefault="00837A79" w:rsidP="00837A79">
      <w:pPr>
        <w:tabs>
          <w:tab w:val="left" w:pos="993"/>
        </w:tabs>
        <w:rPr>
          <w:szCs w:val="24"/>
        </w:rPr>
      </w:pPr>
      <w:r w:rsidRPr="00837A79">
        <w:rPr>
          <w:szCs w:val="24"/>
        </w:rPr>
        <w:t>Valsts sekretāra vietnie</w:t>
      </w:r>
      <w:r w:rsidR="00FC0894">
        <w:rPr>
          <w:szCs w:val="24"/>
        </w:rPr>
        <w:t>ka</w:t>
      </w:r>
    </w:p>
    <w:p w14:paraId="24D35226" w14:textId="66C31EC5" w:rsidR="00837A79" w:rsidRPr="00837A79" w:rsidRDefault="00837A79" w:rsidP="00837A79">
      <w:pPr>
        <w:tabs>
          <w:tab w:val="left" w:pos="993"/>
          <w:tab w:val="left" w:pos="7797"/>
        </w:tabs>
        <w:rPr>
          <w:szCs w:val="24"/>
        </w:rPr>
      </w:pPr>
      <w:r w:rsidRPr="00837A79">
        <w:rPr>
          <w:szCs w:val="24"/>
        </w:rPr>
        <w:t xml:space="preserve">tiesību politikas jautājumos </w:t>
      </w:r>
      <w:r w:rsidR="00FC0894">
        <w:rPr>
          <w:szCs w:val="24"/>
        </w:rPr>
        <w:t>p.i.</w:t>
      </w:r>
      <w:r w:rsidRPr="00837A79">
        <w:rPr>
          <w:szCs w:val="24"/>
        </w:rPr>
        <w:t xml:space="preserve">                                                                </w:t>
      </w:r>
      <w:r w:rsidRPr="00837A79">
        <w:rPr>
          <w:szCs w:val="24"/>
        </w:rPr>
        <w:tab/>
      </w:r>
      <w:proofErr w:type="spellStart"/>
      <w:r w:rsidR="00FC0894">
        <w:rPr>
          <w:szCs w:val="24"/>
        </w:rPr>
        <w:t>S.Armagana</w:t>
      </w:r>
      <w:proofErr w:type="spellEnd"/>
    </w:p>
    <w:p w14:paraId="5A034994" w14:textId="77777777" w:rsidR="00837A79" w:rsidRPr="00837A79" w:rsidRDefault="00837A79" w:rsidP="00837A79">
      <w:pPr>
        <w:rPr>
          <w:color w:val="000000"/>
          <w:sz w:val="20"/>
          <w:szCs w:val="24"/>
        </w:rPr>
      </w:pPr>
    </w:p>
    <w:p w14:paraId="70066C8A" w14:textId="3D63E6FC" w:rsidR="001C624F" w:rsidRDefault="001C624F" w:rsidP="00837A79">
      <w:pPr>
        <w:rPr>
          <w:color w:val="000000"/>
          <w:sz w:val="20"/>
          <w:szCs w:val="20"/>
        </w:rPr>
      </w:pPr>
    </w:p>
    <w:p w14:paraId="3CA1265E" w14:textId="0D49AF4E" w:rsidR="001C624F" w:rsidRDefault="001C624F" w:rsidP="00837A79">
      <w:pPr>
        <w:rPr>
          <w:color w:val="000000"/>
          <w:sz w:val="20"/>
          <w:szCs w:val="20"/>
        </w:rPr>
      </w:pPr>
    </w:p>
    <w:p w14:paraId="5ED6FDEE" w14:textId="77777777" w:rsidR="001C624F" w:rsidRDefault="001C624F" w:rsidP="00837A79">
      <w:pPr>
        <w:rPr>
          <w:color w:val="000000"/>
          <w:sz w:val="20"/>
          <w:szCs w:val="20"/>
        </w:rPr>
      </w:pPr>
    </w:p>
    <w:p w14:paraId="4B2AA16F" w14:textId="17389059" w:rsidR="00837A79" w:rsidRPr="00837A79" w:rsidRDefault="00C9673C" w:rsidP="00837A79">
      <w:pPr>
        <w:rPr>
          <w:color w:val="000000"/>
          <w:sz w:val="20"/>
          <w:szCs w:val="20"/>
        </w:rPr>
      </w:pPr>
      <w:r>
        <w:rPr>
          <w:color w:val="000000"/>
          <w:sz w:val="20"/>
          <w:szCs w:val="20"/>
        </w:rPr>
        <w:t>Ērika Vizla</w:t>
      </w:r>
    </w:p>
    <w:p w14:paraId="3D800407" w14:textId="77777777" w:rsidR="00837A79" w:rsidRPr="00837A79" w:rsidRDefault="00837A79" w:rsidP="00837A79">
      <w:pPr>
        <w:rPr>
          <w:color w:val="000000"/>
          <w:sz w:val="20"/>
          <w:szCs w:val="20"/>
        </w:rPr>
      </w:pPr>
      <w:r w:rsidRPr="00837A79">
        <w:rPr>
          <w:color w:val="000000"/>
          <w:sz w:val="20"/>
          <w:szCs w:val="20"/>
        </w:rPr>
        <w:t>Civiltiesību departamenta</w:t>
      </w:r>
    </w:p>
    <w:p w14:paraId="73275F2D" w14:textId="0F9D9B8D" w:rsidR="00837A79" w:rsidRPr="00837A79" w:rsidRDefault="00837A79" w:rsidP="00837A79">
      <w:pPr>
        <w:rPr>
          <w:color w:val="000000"/>
          <w:sz w:val="20"/>
          <w:szCs w:val="20"/>
        </w:rPr>
      </w:pPr>
      <w:r w:rsidRPr="00837A79">
        <w:rPr>
          <w:color w:val="000000"/>
          <w:sz w:val="20"/>
          <w:szCs w:val="20"/>
        </w:rPr>
        <w:t>Komerctiesību nodaļas jurist</w:t>
      </w:r>
      <w:r w:rsidR="007C6CDE">
        <w:rPr>
          <w:color w:val="000000"/>
          <w:sz w:val="20"/>
          <w:szCs w:val="20"/>
        </w:rPr>
        <w:t>e</w:t>
      </w:r>
    </w:p>
    <w:p w14:paraId="487B2AFF" w14:textId="049E9782" w:rsidR="00837A79" w:rsidRPr="007C6CDE" w:rsidRDefault="00837A79" w:rsidP="00837A79">
      <w:pPr>
        <w:rPr>
          <w:rStyle w:val="Hyperlink"/>
          <w:iCs/>
        </w:rPr>
      </w:pPr>
      <w:r w:rsidRPr="00837A79">
        <w:rPr>
          <w:iCs/>
          <w:sz w:val="20"/>
        </w:rPr>
        <w:t>6703</w:t>
      </w:r>
      <w:r w:rsidR="001C624F">
        <w:rPr>
          <w:iCs/>
          <w:sz w:val="20"/>
        </w:rPr>
        <w:t>1734</w:t>
      </w:r>
      <w:r w:rsidRPr="00837A79">
        <w:rPr>
          <w:iCs/>
          <w:color w:val="000000"/>
          <w:sz w:val="20"/>
          <w:szCs w:val="20"/>
        </w:rPr>
        <w:t>,</w:t>
      </w:r>
      <w:r w:rsidRPr="00837A79">
        <w:rPr>
          <w:color w:val="000000"/>
          <w:sz w:val="20"/>
          <w:szCs w:val="20"/>
        </w:rPr>
        <w:t xml:space="preserve"> </w:t>
      </w:r>
      <w:hyperlink r:id="rId7" w:history="1">
        <w:r w:rsidR="00C9673C" w:rsidRPr="006A0E7C">
          <w:rPr>
            <w:rStyle w:val="Hyperlink"/>
            <w:iCs/>
            <w:sz w:val="20"/>
          </w:rPr>
          <w:t>Erika.Vizla@tm.gov.lv</w:t>
        </w:r>
      </w:hyperlink>
      <w:r w:rsidRPr="007C6CDE">
        <w:rPr>
          <w:rStyle w:val="Hyperlink"/>
          <w:iCs/>
        </w:rPr>
        <w:t xml:space="preserve"> </w:t>
      </w:r>
    </w:p>
    <w:p w14:paraId="7BB72630" w14:textId="3C40E929" w:rsidR="00B442C2" w:rsidRDefault="00B442C2" w:rsidP="00837A79">
      <w:pPr>
        <w:rPr>
          <w:color w:val="000000"/>
          <w:sz w:val="20"/>
          <w:szCs w:val="20"/>
        </w:rPr>
      </w:pPr>
    </w:p>
    <w:p w14:paraId="213DAF20" w14:textId="1528C436" w:rsidR="00B442C2" w:rsidRDefault="007C6CDE" w:rsidP="00837A79">
      <w:pPr>
        <w:rPr>
          <w:color w:val="000000"/>
          <w:sz w:val="20"/>
          <w:szCs w:val="20"/>
        </w:rPr>
      </w:pPr>
      <w:r>
        <w:rPr>
          <w:color w:val="000000"/>
          <w:sz w:val="20"/>
          <w:szCs w:val="20"/>
        </w:rPr>
        <w:t>Elīna Bezdelīga</w:t>
      </w:r>
    </w:p>
    <w:p w14:paraId="57FC0AA1" w14:textId="78122389" w:rsidR="007C6CDE" w:rsidRDefault="007C6CDE" w:rsidP="00837A79">
      <w:pPr>
        <w:rPr>
          <w:sz w:val="20"/>
          <w:szCs w:val="20"/>
        </w:rPr>
      </w:pPr>
      <w:r>
        <w:rPr>
          <w:sz w:val="20"/>
          <w:szCs w:val="20"/>
        </w:rPr>
        <w:t>Valststiesību departaments</w:t>
      </w:r>
    </w:p>
    <w:p w14:paraId="6AEA4590" w14:textId="684D3392" w:rsidR="007C6CDE" w:rsidRDefault="007C6CDE" w:rsidP="00837A79">
      <w:pPr>
        <w:rPr>
          <w:sz w:val="20"/>
          <w:szCs w:val="20"/>
        </w:rPr>
      </w:pPr>
      <w:r>
        <w:rPr>
          <w:sz w:val="20"/>
          <w:szCs w:val="20"/>
        </w:rPr>
        <w:t>Konstitucionālu tiesību nodaļas juriste</w:t>
      </w:r>
    </w:p>
    <w:p w14:paraId="18AD1166" w14:textId="13D9B2F0" w:rsidR="007C6CDE" w:rsidRDefault="007C6CDE" w:rsidP="00837A79">
      <w:pPr>
        <w:rPr>
          <w:iCs/>
          <w:sz w:val="20"/>
        </w:rPr>
      </w:pPr>
      <w:r w:rsidRPr="007C6CDE">
        <w:rPr>
          <w:iCs/>
          <w:sz w:val="20"/>
        </w:rPr>
        <w:t>67036900</w:t>
      </w:r>
      <w:r>
        <w:rPr>
          <w:iCs/>
          <w:sz w:val="20"/>
        </w:rPr>
        <w:t xml:space="preserve">, </w:t>
      </w:r>
      <w:hyperlink r:id="rId8" w:history="1">
        <w:r w:rsidRPr="00E718EC">
          <w:rPr>
            <w:rStyle w:val="Hyperlink"/>
            <w:iCs/>
            <w:sz w:val="20"/>
          </w:rPr>
          <w:t>Elina.Bezdeliga@tm.gov.lv</w:t>
        </w:r>
      </w:hyperlink>
    </w:p>
    <w:p w14:paraId="0517AA2B" w14:textId="77777777" w:rsidR="007C6CDE" w:rsidRPr="007C6CDE" w:rsidRDefault="007C6CDE" w:rsidP="00837A79">
      <w:pPr>
        <w:rPr>
          <w:iCs/>
          <w:sz w:val="20"/>
        </w:rPr>
      </w:pPr>
    </w:p>
    <w:p w14:paraId="382D56F9" w14:textId="19205DAF" w:rsidR="00837A79" w:rsidRDefault="00837A79" w:rsidP="00837A79"/>
    <w:p w14:paraId="45D00F60" w14:textId="77777777" w:rsidR="00400CB8" w:rsidRPr="00400CB8" w:rsidRDefault="00400CB8" w:rsidP="00400CB8">
      <w:pPr>
        <w:rPr>
          <w:color w:val="0563C1"/>
          <w:sz w:val="20"/>
          <w:szCs w:val="20"/>
          <w:u w:val="single"/>
        </w:rPr>
      </w:pPr>
    </w:p>
    <w:p w14:paraId="248AC786" w14:textId="77777777" w:rsidR="00400CB8" w:rsidRPr="00837A79" w:rsidRDefault="00400CB8" w:rsidP="00837A79"/>
    <w:p w14:paraId="5E7C1C29" w14:textId="77777777" w:rsidR="00830970" w:rsidRPr="00F134BD" w:rsidRDefault="00830970" w:rsidP="00F134BD"/>
    <w:sectPr w:rsidR="00830970" w:rsidRPr="00F134BD"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57CD" w14:textId="77777777" w:rsidR="009B56DC" w:rsidRDefault="009B56DC">
      <w:r>
        <w:separator/>
      </w:r>
    </w:p>
  </w:endnote>
  <w:endnote w:type="continuationSeparator" w:id="0">
    <w:p w14:paraId="144F099F" w14:textId="77777777" w:rsidR="009B56DC" w:rsidRDefault="009B56DC">
      <w:r>
        <w:continuationSeparator/>
      </w:r>
    </w:p>
  </w:endnote>
  <w:endnote w:type="continuationNotice" w:id="1">
    <w:p w14:paraId="66DBA00A" w14:textId="77777777" w:rsidR="009B56DC" w:rsidRDefault="009B56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737C" w14:textId="4356EFA8" w:rsidR="00F134BD" w:rsidRPr="00717AA4" w:rsidRDefault="00837A79">
    <w:pPr>
      <w:pStyle w:val="Footer"/>
      <w:rPr>
        <w:sz w:val="20"/>
        <w:szCs w:val="18"/>
      </w:rPr>
    </w:pPr>
    <w:r w:rsidRPr="00717AA4">
      <w:rPr>
        <w:sz w:val="20"/>
        <w:szCs w:val="18"/>
      </w:rPr>
      <w:t>TMatz_</w:t>
    </w:r>
    <w:r w:rsidR="001C624F">
      <w:rPr>
        <w:sz w:val="20"/>
        <w:szCs w:val="18"/>
      </w:rPr>
      <w:t>1</w:t>
    </w:r>
    <w:r w:rsidR="003D06C8">
      <w:rPr>
        <w:sz w:val="20"/>
        <w:szCs w:val="18"/>
      </w:rPr>
      <w:t>5</w:t>
    </w:r>
    <w:r w:rsidR="001C624F">
      <w:rPr>
        <w:sz w:val="20"/>
        <w:szCs w:val="18"/>
      </w:rPr>
      <w:t>09</w:t>
    </w:r>
    <w:r w:rsidRPr="00717AA4">
      <w:rPr>
        <w:sz w:val="20"/>
        <w:szCs w:val="18"/>
      </w:rPr>
      <w:t>21_</w:t>
    </w:r>
    <w:r w:rsidR="001C624F">
      <w:rPr>
        <w:sz w:val="20"/>
        <w:szCs w:val="18"/>
      </w:rPr>
      <w:t>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D6B4" w14:textId="5E9D2343" w:rsidR="00F4715D" w:rsidRDefault="00837A79">
    <w:pPr>
      <w:pStyle w:val="Footer"/>
    </w:pPr>
    <w:r w:rsidRPr="00717AA4">
      <w:rPr>
        <w:sz w:val="20"/>
        <w:szCs w:val="18"/>
      </w:rPr>
      <w:t>TMatz_</w:t>
    </w:r>
    <w:r w:rsidR="001C624F">
      <w:rPr>
        <w:sz w:val="20"/>
        <w:szCs w:val="18"/>
      </w:rPr>
      <w:t>1</w:t>
    </w:r>
    <w:r w:rsidR="003D06C8">
      <w:rPr>
        <w:sz w:val="20"/>
        <w:szCs w:val="18"/>
      </w:rPr>
      <w:t>5</w:t>
    </w:r>
    <w:r w:rsidR="001C624F">
      <w:rPr>
        <w:sz w:val="20"/>
        <w:szCs w:val="18"/>
      </w:rPr>
      <w:t>09</w:t>
    </w:r>
    <w:r w:rsidRPr="00717AA4">
      <w:rPr>
        <w:sz w:val="20"/>
        <w:szCs w:val="18"/>
      </w:rPr>
      <w:t>21_</w:t>
    </w:r>
    <w:r w:rsidR="001C624F">
      <w:rPr>
        <w:sz w:val="20"/>
        <w:szCs w:val="18"/>
      </w:rPr>
      <w:t>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C6024" w14:textId="77777777" w:rsidR="009B56DC" w:rsidRDefault="009B56DC">
      <w:r>
        <w:separator/>
      </w:r>
    </w:p>
  </w:footnote>
  <w:footnote w:type="continuationSeparator" w:id="0">
    <w:p w14:paraId="6316DD57" w14:textId="77777777" w:rsidR="009B56DC" w:rsidRDefault="009B56DC">
      <w:r>
        <w:continuationSeparator/>
      </w:r>
    </w:p>
  </w:footnote>
  <w:footnote w:type="continuationNotice" w:id="1">
    <w:p w14:paraId="5EE34599" w14:textId="77777777" w:rsidR="009B56DC" w:rsidRDefault="009B56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58242"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241"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7D64A54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15.09.2021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1-9.1/1011</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7D7EFB"/>
    <w:multiLevelType w:val="hybridMultilevel"/>
    <w:tmpl w:val="6442BA1E"/>
    <w:lvl w:ilvl="0" w:tplc="7BD28D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7EBB1D98"/>
    <w:multiLevelType w:val="hybridMultilevel"/>
    <w:tmpl w:val="5DA03C8C"/>
    <w:lvl w:ilvl="0" w:tplc="2FAAEFFC">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3A1D"/>
    <w:rsid w:val="00030349"/>
    <w:rsid w:val="00046C23"/>
    <w:rsid w:val="00052E14"/>
    <w:rsid w:val="00091ABD"/>
    <w:rsid w:val="000D6929"/>
    <w:rsid w:val="000E7E35"/>
    <w:rsid w:val="000E7F03"/>
    <w:rsid w:val="00100331"/>
    <w:rsid w:val="00124173"/>
    <w:rsid w:val="001C624F"/>
    <w:rsid w:val="001F1E76"/>
    <w:rsid w:val="002028BF"/>
    <w:rsid w:val="00213BA5"/>
    <w:rsid w:val="00275B9E"/>
    <w:rsid w:val="002B3077"/>
    <w:rsid w:val="002E1474"/>
    <w:rsid w:val="002F4313"/>
    <w:rsid w:val="00330445"/>
    <w:rsid w:val="00335032"/>
    <w:rsid w:val="003D06C8"/>
    <w:rsid w:val="00400CB8"/>
    <w:rsid w:val="00441F52"/>
    <w:rsid w:val="00483105"/>
    <w:rsid w:val="00493308"/>
    <w:rsid w:val="004A5BD3"/>
    <w:rsid w:val="004E54BD"/>
    <w:rsid w:val="00535564"/>
    <w:rsid w:val="005479C5"/>
    <w:rsid w:val="005718CC"/>
    <w:rsid w:val="005A60BC"/>
    <w:rsid w:val="005B21E3"/>
    <w:rsid w:val="005B2FA5"/>
    <w:rsid w:val="005E672B"/>
    <w:rsid w:val="005F3189"/>
    <w:rsid w:val="00602194"/>
    <w:rsid w:val="00603683"/>
    <w:rsid w:val="00615886"/>
    <w:rsid w:val="0064534C"/>
    <w:rsid w:val="00663C3A"/>
    <w:rsid w:val="006A73AD"/>
    <w:rsid w:val="006C1639"/>
    <w:rsid w:val="006C6018"/>
    <w:rsid w:val="00717AA4"/>
    <w:rsid w:val="00724680"/>
    <w:rsid w:val="007258DC"/>
    <w:rsid w:val="00726E06"/>
    <w:rsid w:val="00747CCB"/>
    <w:rsid w:val="007704BD"/>
    <w:rsid w:val="007B3740"/>
    <w:rsid w:val="007B3BA5"/>
    <w:rsid w:val="007B48EC"/>
    <w:rsid w:val="007B76CC"/>
    <w:rsid w:val="007C6CDE"/>
    <w:rsid w:val="007E0D0E"/>
    <w:rsid w:val="007E4D1F"/>
    <w:rsid w:val="00815277"/>
    <w:rsid w:val="00816499"/>
    <w:rsid w:val="00830970"/>
    <w:rsid w:val="00836433"/>
    <w:rsid w:val="00837A79"/>
    <w:rsid w:val="00864923"/>
    <w:rsid w:val="0087450D"/>
    <w:rsid w:val="00876C21"/>
    <w:rsid w:val="00883533"/>
    <w:rsid w:val="00887350"/>
    <w:rsid w:val="008A679D"/>
    <w:rsid w:val="008B76F3"/>
    <w:rsid w:val="008E3CED"/>
    <w:rsid w:val="00954D5A"/>
    <w:rsid w:val="009629D8"/>
    <w:rsid w:val="0096342D"/>
    <w:rsid w:val="009752A5"/>
    <w:rsid w:val="00987262"/>
    <w:rsid w:val="009B56DC"/>
    <w:rsid w:val="009D6B6A"/>
    <w:rsid w:val="00A34ACB"/>
    <w:rsid w:val="00A524D0"/>
    <w:rsid w:val="00A536EC"/>
    <w:rsid w:val="00A565A0"/>
    <w:rsid w:val="00A84FC7"/>
    <w:rsid w:val="00AB4E8A"/>
    <w:rsid w:val="00AC270F"/>
    <w:rsid w:val="00AC618A"/>
    <w:rsid w:val="00AF10A5"/>
    <w:rsid w:val="00B400BF"/>
    <w:rsid w:val="00B442C2"/>
    <w:rsid w:val="00BA370D"/>
    <w:rsid w:val="00BB087F"/>
    <w:rsid w:val="00BD72E0"/>
    <w:rsid w:val="00C04896"/>
    <w:rsid w:val="00C176DA"/>
    <w:rsid w:val="00C255D9"/>
    <w:rsid w:val="00C25B4A"/>
    <w:rsid w:val="00C4316A"/>
    <w:rsid w:val="00C47F57"/>
    <w:rsid w:val="00C80700"/>
    <w:rsid w:val="00C836FF"/>
    <w:rsid w:val="00C9673C"/>
    <w:rsid w:val="00CA5541"/>
    <w:rsid w:val="00CD360A"/>
    <w:rsid w:val="00CF0967"/>
    <w:rsid w:val="00D011BD"/>
    <w:rsid w:val="00D21FA6"/>
    <w:rsid w:val="00D55B4B"/>
    <w:rsid w:val="00D62C06"/>
    <w:rsid w:val="00D67C01"/>
    <w:rsid w:val="00DB131B"/>
    <w:rsid w:val="00DD3D33"/>
    <w:rsid w:val="00E11DA3"/>
    <w:rsid w:val="00E1398B"/>
    <w:rsid w:val="00E244E2"/>
    <w:rsid w:val="00E365CE"/>
    <w:rsid w:val="00E40434"/>
    <w:rsid w:val="00E44743"/>
    <w:rsid w:val="00EC3533"/>
    <w:rsid w:val="00F134BD"/>
    <w:rsid w:val="00F4715D"/>
    <w:rsid w:val="00F60586"/>
    <w:rsid w:val="00F82359"/>
    <w:rsid w:val="00FB6151"/>
    <w:rsid w:val="00FC0894"/>
    <w:rsid w:val="00FC6737"/>
    <w:rsid w:val="00FD2F1F"/>
    <w:rsid w:val="00FF32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0CB8"/>
    <w:pPr>
      <w:widowControl/>
      <w:spacing w:before="100" w:beforeAutospacing="1" w:after="100" w:afterAutospacing="1"/>
      <w:jc w:val="left"/>
    </w:pPr>
    <w:rPr>
      <w:rFonts w:eastAsia="Times New Roman"/>
      <w:szCs w:val="24"/>
      <w:lang w:eastAsia="lv-LV"/>
    </w:rPr>
  </w:style>
  <w:style w:type="character" w:styleId="UnresolvedMention">
    <w:name w:val="Unresolved Mention"/>
    <w:basedOn w:val="DefaultParagraphFont"/>
    <w:uiPriority w:val="99"/>
    <w:semiHidden/>
    <w:unhideWhenUsed/>
    <w:rsid w:val="00400CB8"/>
    <w:rPr>
      <w:color w:val="605E5C"/>
      <w:shd w:val="clear" w:color="auto" w:fill="E1DFDD"/>
    </w:rPr>
  </w:style>
  <w:style w:type="paragraph" w:styleId="ListParagraph">
    <w:name w:val="List Paragraph"/>
    <w:basedOn w:val="Normal"/>
    <w:uiPriority w:val="34"/>
    <w:qFormat/>
    <w:rsid w:val="00B442C2"/>
    <w:pPr>
      <w:ind w:left="720"/>
      <w:contextualSpacing/>
    </w:pPr>
  </w:style>
  <w:style w:type="character" w:styleId="CommentReference">
    <w:name w:val="annotation reference"/>
    <w:basedOn w:val="DefaultParagraphFont"/>
    <w:uiPriority w:val="99"/>
    <w:semiHidden/>
    <w:unhideWhenUsed/>
    <w:rsid w:val="00C176DA"/>
    <w:rPr>
      <w:sz w:val="16"/>
      <w:szCs w:val="16"/>
    </w:rPr>
  </w:style>
  <w:style w:type="paragraph" w:styleId="CommentText">
    <w:name w:val="annotation text"/>
    <w:basedOn w:val="Normal"/>
    <w:link w:val="CommentTextChar"/>
    <w:uiPriority w:val="99"/>
    <w:semiHidden/>
    <w:unhideWhenUsed/>
    <w:rsid w:val="00C176DA"/>
    <w:rPr>
      <w:sz w:val="20"/>
      <w:szCs w:val="20"/>
    </w:rPr>
  </w:style>
  <w:style w:type="character" w:customStyle="1" w:styleId="CommentTextChar">
    <w:name w:val="Comment Text Char"/>
    <w:basedOn w:val="DefaultParagraphFont"/>
    <w:link w:val="CommentText"/>
    <w:uiPriority w:val="99"/>
    <w:semiHidden/>
    <w:rsid w:val="00C176DA"/>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176DA"/>
    <w:rPr>
      <w:b/>
      <w:bCs/>
    </w:rPr>
  </w:style>
  <w:style w:type="character" w:customStyle="1" w:styleId="CommentSubjectChar">
    <w:name w:val="Comment Subject Char"/>
    <w:basedOn w:val="CommentTextChar"/>
    <w:link w:val="CommentSubject"/>
    <w:uiPriority w:val="99"/>
    <w:semiHidden/>
    <w:rsid w:val="00C176DA"/>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027567">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ina.Bezdeliga@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ika.Vizla@t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2711</Words>
  <Characters>1546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Madara Gaile</cp:lastModifiedBy>
  <cp:revision>2</cp:revision>
  <cp:lastPrinted>2015-01-09T08:13:00Z</cp:lastPrinted>
  <dcterms:created xsi:type="dcterms:W3CDTF">2021-09-16T08:04:00Z</dcterms:created>
  <dcterms:modified xsi:type="dcterms:W3CDTF">2021-09-16T08:04:00Z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