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EED12A" w14:textId="77777777" w:rsidR="003B2867" w:rsidRPr="00BB16AE" w:rsidRDefault="007E37CA" w:rsidP="002A6FE7">
      <w:pPr>
        <w:spacing w:after="0" w:line="240" w:lineRule="auto"/>
        <w:jc w:val="center"/>
        <w:rPr>
          <w:b/>
        </w:rPr>
      </w:pPr>
      <w:r w:rsidRPr="00BB16AE">
        <w:rPr>
          <w:b/>
        </w:rPr>
        <w:t>Ziņojums par nekustamā īpašuma (kadastra Nr.0100 042 2001) Akadēmijas laukumā 1, Rīgā, turpmākās izmantošanas iespējām</w:t>
      </w:r>
    </w:p>
    <w:p w14:paraId="2CDB30AB" w14:textId="77777777" w:rsidR="007E37CA" w:rsidRDefault="007E37CA" w:rsidP="002A6FE7">
      <w:pPr>
        <w:spacing w:after="0" w:line="240" w:lineRule="auto"/>
      </w:pPr>
    </w:p>
    <w:p w14:paraId="34D2F0E5" w14:textId="25D4C1CC" w:rsidR="00FE1D8D" w:rsidRDefault="00FE1D8D" w:rsidP="002A6FE7">
      <w:pPr>
        <w:spacing w:after="0" w:line="240" w:lineRule="auto"/>
        <w:ind w:firstLine="720"/>
        <w:jc w:val="both"/>
      </w:pPr>
      <w:r>
        <w:t xml:space="preserve">Ņemot vērā </w:t>
      </w:r>
      <w:r w:rsidR="00A6026F">
        <w:t>Latvijas Z</w:t>
      </w:r>
      <w:r>
        <w:t>inātņu akadēmijas 2019.gada 4.jūlija vēstuli Nr.1.1</w:t>
      </w:r>
      <w:r w:rsidR="00EE3787">
        <w:t>.</w:t>
      </w:r>
      <w:r>
        <w:t>-5/99</w:t>
      </w:r>
      <w:r w:rsidR="00863A80">
        <w:t xml:space="preserve"> finanšu ministram</w:t>
      </w:r>
      <w:r>
        <w:t xml:space="preserve"> par </w:t>
      </w:r>
      <w:r w:rsidR="00863A80">
        <w:t xml:space="preserve">nekustamā īpašuma </w:t>
      </w:r>
      <w:r w:rsidR="00863A80" w:rsidRPr="00863A80">
        <w:t>(kadastra Nr.0100 042 2001) Akadēmijas laukumā 1, Rīgā</w:t>
      </w:r>
      <w:r w:rsidR="00956822">
        <w:t>,</w:t>
      </w:r>
      <w:r w:rsidR="00863A80">
        <w:t xml:space="preserve"> (turpmāk – nekustamais īpašums)</w:t>
      </w:r>
      <w:r w:rsidR="00DE1C78">
        <w:t xml:space="preserve"> </w:t>
      </w:r>
      <w:r>
        <w:t xml:space="preserve">un infrastruktūras attīstības programmu, kurā Latvijas Zinātņu akadēmija lūdz atbalstīt jautājumu par </w:t>
      </w:r>
      <w:r w:rsidR="00863A80">
        <w:t xml:space="preserve">nekustamā īpašuma </w:t>
      </w:r>
      <w:r>
        <w:t>nodošanu Latvijas Zinātņu akadēmijas īpašumā bez tiesībām to atsavināt un lūdz sniegt Latvijas Zinātņu akadēmijai ceļa karti</w:t>
      </w:r>
      <w:r w:rsidR="00863A80">
        <w:t xml:space="preserve"> nekustamā</w:t>
      </w:r>
      <w:r>
        <w:t xml:space="preserve"> īpašuma pārņemšanai nolūkā sekmīgi to attīstīt un apsaimniekot,</w:t>
      </w:r>
      <w:r w:rsidR="00924FC0">
        <w:t xml:space="preserve"> ar Finanšu ministra 2019.gada 17</w:t>
      </w:r>
      <w:r>
        <w:t>.</w:t>
      </w:r>
      <w:r w:rsidR="00924FC0">
        <w:t>decembra</w:t>
      </w:r>
      <w:r>
        <w:t xml:space="preserve"> rīkojumu Nr.</w:t>
      </w:r>
      <w:r w:rsidR="00924FC0">
        <w:t>429</w:t>
      </w:r>
      <w:r w:rsidR="00863A80">
        <w:t xml:space="preserve"> “Par darba grupas izveidi”</w:t>
      </w:r>
      <w:r>
        <w:t xml:space="preserve"> ir izveidota starpinstitūciju darba </w:t>
      </w:r>
      <w:r w:rsidR="00924FC0">
        <w:t xml:space="preserve">grupa, lai </w:t>
      </w:r>
      <w:r>
        <w:t xml:space="preserve">sagatavotu priekšlikumus par </w:t>
      </w:r>
      <w:r w:rsidRPr="00BB16AE">
        <w:t>neku</w:t>
      </w:r>
      <w:r>
        <w:t>stamā īpašuma</w:t>
      </w:r>
      <w:r w:rsidRPr="00BB16AE">
        <w:t xml:space="preserve"> turpmākās izmantošanas iespējām</w:t>
      </w:r>
      <w:r w:rsidR="00204A86">
        <w:t>.</w:t>
      </w:r>
    </w:p>
    <w:p w14:paraId="3CB51DDE" w14:textId="7771319C" w:rsidR="00FE1D8D" w:rsidRDefault="00FE1D8D" w:rsidP="002A6FE7">
      <w:pPr>
        <w:spacing w:after="0" w:line="240" w:lineRule="auto"/>
        <w:ind w:firstLine="720"/>
        <w:jc w:val="both"/>
      </w:pPr>
      <w:r>
        <w:t xml:space="preserve">Izpildot minēto uzdevumu, darba grupa ir sagatavojusi ziņojumu </w:t>
      </w:r>
      <w:r w:rsidRPr="00FE1D8D">
        <w:t>par nekustamā īpašuma turpmākās izmantošanas iespējām</w:t>
      </w:r>
      <w:r w:rsidR="00CA4B25">
        <w:t xml:space="preserve">, kurā </w:t>
      </w:r>
      <w:r w:rsidR="00342EA9">
        <w:t xml:space="preserve">sniegta informācija par pašreizējo situāciju un </w:t>
      </w:r>
      <w:r w:rsidR="00CA4B25" w:rsidRPr="00342EA9">
        <w:t>turpmākās izmantošanas iespējam</w:t>
      </w:r>
      <w:r w:rsidR="00A506B5">
        <w:t>ām alternatīvām</w:t>
      </w:r>
      <w:r w:rsidR="00CA4B25">
        <w:t>.</w:t>
      </w:r>
    </w:p>
    <w:p w14:paraId="0B47ABE9" w14:textId="77777777" w:rsidR="00EA756C" w:rsidRDefault="00EA756C" w:rsidP="002A6FE7">
      <w:pPr>
        <w:spacing w:after="0" w:line="240" w:lineRule="auto"/>
        <w:ind w:firstLine="720"/>
        <w:jc w:val="both"/>
      </w:pPr>
    </w:p>
    <w:p w14:paraId="693BBE91" w14:textId="77777777" w:rsidR="00D96016" w:rsidRDefault="00863A80" w:rsidP="002A6FE7">
      <w:pPr>
        <w:pStyle w:val="ListParagraph"/>
        <w:numPr>
          <w:ilvl w:val="0"/>
          <w:numId w:val="1"/>
        </w:numPr>
        <w:spacing w:after="0" w:line="240" w:lineRule="auto"/>
        <w:contextualSpacing w:val="0"/>
        <w:jc w:val="center"/>
        <w:rPr>
          <w:b/>
        </w:rPr>
      </w:pPr>
      <w:r>
        <w:rPr>
          <w:b/>
        </w:rPr>
        <w:t>Nekustamā īpašuma</w:t>
      </w:r>
      <w:r w:rsidR="007861FE">
        <w:rPr>
          <w:b/>
        </w:rPr>
        <w:t xml:space="preserve"> apraksts</w:t>
      </w:r>
    </w:p>
    <w:p w14:paraId="31393B35" w14:textId="4A6CF00E" w:rsidR="00D96016" w:rsidRDefault="00D96016" w:rsidP="002A6FE7">
      <w:pPr>
        <w:pStyle w:val="ListParagraph"/>
        <w:spacing w:after="0" w:line="240" w:lineRule="auto"/>
        <w:ind w:left="0" w:firstLine="720"/>
        <w:contextualSpacing w:val="0"/>
        <w:jc w:val="both"/>
      </w:pPr>
      <w:r>
        <w:t>Ne</w:t>
      </w:r>
      <w:r w:rsidRPr="00BB16AE">
        <w:t>ku</w:t>
      </w:r>
      <w:r>
        <w:t>stam</w:t>
      </w:r>
      <w:r w:rsidR="007861FE">
        <w:t>ais</w:t>
      </w:r>
      <w:r>
        <w:t xml:space="preserve"> īpašum</w:t>
      </w:r>
      <w:r w:rsidR="007861FE">
        <w:t>s</w:t>
      </w:r>
      <w:r>
        <w:t xml:space="preserve"> </w:t>
      </w:r>
      <w:r w:rsidR="006433B5">
        <w:t>sastāv no zemes gabala 12 </w:t>
      </w:r>
      <w:r w:rsidR="007861FE">
        <w:t>476 m</w:t>
      </w:r>
      <w:r w:rsidR="007861FE" w:rsidRPr="00A6026F">
        <w:rPr>
          <w:vertAlign w:val="superscript"/>
        </w:rPr>
        <w:t>2</w:t>
      </w:r>
      <w:r w:rsidR="007861FE">
        <w:t xml:space="preserve"> platībā</w:t>
      </w:r>
      <w:r w:rsidR="00811246">
        <w:t xml:space="preserve">, kas atrodas starp Akadēmijas laukumu, Puškina, Gogoļa un Elijas ielām Rīgā, </w:t>
      </w:r>
      <w:r w:rsidR="007861FE">
        <w:t xml:space="preserve">un divdesmit viena stāva administratīvās ēkas </w:t>
      </w:r>
      <w:r w:rsidR="00F66074">
        <w:t>ar kadastra apzīmējumu</w:t>
      </w:r>
      <w:r w:rsidR="00646495">
        <w:t xml:space="preserve"> </w:t>
      </w:r>
      <w:hyperlink r:id="rId8" w:history="1">
        <w:r w:rsidR="00646495" w:rsidRPr="00631767">
          <w:t>0100</w:t>
        </w:r>
        <w:r w:rsidR="00646495">
          <w:t xml:space="preserve"> </w:t>
        </w:r>
        <w:r w:rsidR="00646495" w:rsidRPr="00631767">
          <w:t>042</w:t>
        </w:r>
        <w:r w:rsidR="00646495">
          <w:t xml:space="preserve"> </w:t>
        </w:r>
        <w:r w:rsidR="00646495" w:rsidRPr="00631767">
          <w:t>2001</w:t>
        </w:r>
        <w:r w:rsidR="00646495">
          <w:t xml:space="preserve"> </w:t>
        </w:r>
        <w:r w:rsidR="00646495" w:rsidRPr="00631767">
          <w:t>001</w:t>
        </w:r>
      </w:hyperlink>
      <w:r w:rsidR="00646495">
        <w:t xml:space="preserve"> </w:t>
      </w:r>
      <w:r w:rsidR="00F66074">
        <w:t>(</w:t>
      </w:r>
      <w:r w:rsidR="00646495">
        <w:t xml:space="preserve">turpmāk – LZA ēka) </w:t>
      </w:r>
      <w:r w:rsidR="007861FE">
        <w:t>un pagalma izbūves</w:t>
      </w:r>
      <w:r w:rsidR="00F66074">
        <w:t xml:space="preserve"> ar kadastra apzīmējumu</w:t>
      </w:r>
      <w:r w:rsidR="00B35C5D">
        <w:t xml:space="preserve"> </w:t>
      </w:r>
      <w:hyperlink r:id="rId9" w:history="1">
        <w:r w:rsidR="00631767" w:rsidRPr="00631767">
          <w:t>0100</w:t>
        </w:r>
        <w:r w:rsidR="00631767">
          <w:t xml:space="preserve"> </w:t>
        </w:r>
        <w:r w:rsidR="00631767" w:rsidRPr="00631767">
          <w:t>042</w:t>
        </w:r>
        <w:r w:rsidR="00631767">
          <w:t xml:space="preserve"> </w:t>
        </w:r>
        <w:r w:rsidR="00631767" w:rsidRPr="00631767">
          <w:t>2001</w:t>
        </w:r>
        <w:r w:rsidR="00631767">
          <w:t xml:space="preserve"> </w:t>
        </w:r>
        <w:r w:rsidR="00631767" w:rsidRPr="00631767">
          <w:t>003</w:t>
        </w:r>
      </w:hyperlink>
      <w:r w:rsidR="00646495">
        <w:t xml:space="preserve">. </w:t>
      </w:r>
    </w:p>
    <w:p w14:paraId="6456B1A0" w14:textId="26D02D54" w:rsidR="001E1331" w:rsidRDefault="001E1331" w:rsidP="002A6FE7">
      <w:pPr>
        <w:pStyle w:val="ListParagraph"/>
        <w:spacing w:after="0" w:line="240" w:lineRule="auto"/>
        <w:ind w:left="0" w:firstLine="720"/>
        <w:contextualSpacing w:val="0"/>
        <w:jc w:val="both"/>
      </w:pPr>
      <w:r>
        <w:t>Ministru kabineta 1994.gada 5.jūlija rīkojums Nr.318 “Par ēku nodošanu Latvijas Zinātņu akadēmijas valdījumā” (Ministru kabineta 1998.gada 12.maija rīkojums Nr.230 “Grozījumi Ministru kabineta 1994.gada 5.jūlija rīkojumā nr.318-r “Par ēku nodošanu Latvijas Zinātņu akadēmijas valdījumā””) noteic saglabāt valsts īpašumā un nodot Latvijas Zinātņu akadēmijas valdījumā ēku Rīgā, Akadēmijas laukumā 1.</w:t>
      </w:r>
      <w:r w:rsidR="00BB424C" w:rsidRPr="00BB424C">
        <w:t xml:space="preserve"> </w:t>
      </w:r>
      <w:r w:rsidR="00BB424C">
        <w:t>Nekustamā īpašuma īpašumtiesības reģistrēt</w:t>
      </w:r>
      <w:r w:rsidR="002E61FF">
        <w:t>a</w:t>
      </w:r>
      <w:r w:rsidR="00BB424C">
        <w:t>s zemesgrāmatā Latvijas valstij Latvijas Zinātņu akadēmijas (turpmāk – LZA) personā (Rīgas pilsētas zemesgrāmatas nodalījums Nr.5580).</w:t>
      </w:r>
    </w:p>
    <w:p w14:paraId="7BA13C90" w14:textId="77777777" w:rsidR="00D96016" w:rsidRDefault="00D96016" w:rsidP="002A6FE7">
      <w:pPr>
        <w:pStyle w:val="ListParagraph"/>
        <w:spacing w:after="0" w:line="240" w:lineRule="auto"/>
        <w:ind w:left="0" w:firstLine="567"/>
        <w:contextualSpacing w:val="0"/>
        <w:rPr>
          <w:b/>
        </w:rPr>
      </w:pPr>
    </w:p>
    <w:p w14:paraId="739D581F" w14:textId="77777777" w:rsidR="00D96016" w:rsidRPr="00532914" w:rsidRDefault="00863A80" w:rsidP="002A6FE7">
      <w:pPr>
        <w:pStyle w:val="ListParagraph"/>
        <w:numPr>
          <w:ilvl w:val="1"/>
          <w:numId w:val="1"/>
        </w:numPr>
        <w:spacing w:after="0" w:line="240" w:lineRule="auto"/>
        <w:contextualSpacing w:val="0"/>
        <w:rPr>
          <w:b/>
          <w:i/>
        </w:rPr>
      </w:pPr>
      <w:r>
        <w:rPr>
          <w:b/>
          <w:i/>
        </w:rPr>
        <w:t xml:space="preserve">Nekustamā īpašuma sastāvā esošās </w:t>
      </w:r>
      <w:r w:rsidR="00646495">
        <w:rPr>
          <w:b/>
          <w:i/>
        </w:rPr>
        <w:t xml:space="preserve">LZA </w:t>
      </w:r>
      <w:r>
        <w:rPr>
          <w:b/>
          <w:i/>
        </w:rPr>
        <w:t>ē</w:t>
      </w:r>
      <w:r w:rsidR="007861FE">
        <w:rPr>
          <w:b/>
          <w:i/>
        </w:rPr>
        <w:t>kas</w:t>
      </w:r>
      <w:r w:rsidR="00D96016" w:rsidRPr="00532914">
        <w:rPr>
          <w:b/>
          <w:i/>
        </w:rPr>
        <w:t xml:space="preserve"> </w:t>
      </w:r>
      <w:r w:rsidR="00445CB9">
        <w:rPr>
          <w:b/>
          <w:i/>
        </w:rPr>
        <w:t>raksturojums</w:t>
      </w:r>
    </w:p>
    <w:p w14:paraId="245754B5" w14:textId="0C13AE8C" w:rsidR="007861FE" w:rsidRDefault="00646495" w:rsidP="002A6FE7">
      <w:pPr>
        <w:spacing w:after="0" w:line="240" w:lineRule="auto"/>
        <w:ind w:firstLine="720"/>
        <w:jc w:val="both"/>
      </w:pPr>
      <w:r>
        <w:t>LZA</w:t>
      </w:r>
      <w:r w:rsidR="007861FE" w:rsidRPr="00657267">
        <w:t xml:space="preserve"> ēka (</w:t>
      </w:r>
      <w:r w:rsidR="005577AA">
        <w:t xml:space="preserve">celtniecības periods </w:t>
      </w:r>
      <w:r w:rsidR="007861FE" w:rsidRPr="00657267">
        <w:t>1953</w:t>
      </w:r>
      <w:r w:rsidR="005577AA">
        <w:t>.</w:t>
      </w:r>
      <w:r w:rsidR="00445343">
        <w:t>-</w:t>
      </w:r>
      <w:r w:rsidR="007861FE" w:rsidRPr="00657267">
        <w:t>1958</w:t>
      </w:r>
      <w:r w:rsidR="005577AA">
        <w:t>.gads,</w:t>
      </w:r>
      <w:r w:rsidR="007861FE" w:rsidRPr="00657267">
        <w:t xml:space="preserve"> arhitekti O.</w:t>
      </w:r>
      <w:r w:rsidR="00445343">
        <w:t> </w:t>
      </w:r>
      <w:proofErr w:type="spellStart"/>
      <w:r w:rsidR="007861FE" w:rsidRPr="00657267">
        <w:t>Tīlmanis</w:t>
      </w:r>
      <w:proofErr w:type="spellEnd"/>
      <w:r w:rsidR="007861FE" w:rsidRPr="00657267">
        <w:t>, K.</w:t>
      </w:r>
      <w:r w:rsidR="00445343">
        <w:t> </w:t>
      </w:r>
      <w:proofErr w:type="spellStart"/>
      <w:r w:rsidR="007861FE" w:rsidRPr="00657267">
        <w:t>Plūksne</w:t>
      </w:r>
      <w:proofErr w:type="spellEnd"/>
      <w:r w:rsidR="007861FE" w:rsidRPr="00657267">
        <w:t>, V.</w:t>
      </w:r>
      <w:r w:rsidR="00445343">
        <w:t> </w:t>
      </w:r>
      <w:r w:rsidR="007861FE" w:rsidRPr="00657267">
        <w:t>Apsītis) ir raksturīg</w:t>
      </w:r>
      <w:r w:rsidR="005577AA">
        <w:t>a piecdesmito gadu augstceltne, kas</w:t>
      </w:r>
      <w:r w:rsidR="007861FE" w:rsidRPr="00D03E56">
        <w:t xml:space="preserve"> ir arhitektūras piemineklis un joprojām ir viena no visaugstākajām šādas konstrukcijas celtnēm</w:t>
      </w:r>
      <w:r w:rsidR="002E61FF">
        <w:t xml:space="preserve"> </w:t>
      </w:r>
      <w:r w:rsidR="002E61FF" w:rsidRPr="006875C2">
        <w:t>Latvijā</w:t>
      </w:r>
      <w:r w:rsidR="007861FE" w:rsidRPr="006875C2">
        <w:t>.</w:t>
      </w:r>
    </w:p>
    <w:p w14:paraId="4559714E" w14:textId="3194776A" w:rsidR="007861FE" w:rsidRDefault="00646495" w:rsidP="002A6FE7">
      <w:pPr>
        <w:spacing w:after="0" w:line="240" w:lineRule="auto"/>
        <w:ind w:firstLine="720"/>
        <w:jc w:val="both"/>
      </w:pPr>
      <w:r>
        <w:t>LZA ē</w:t>
      </w:r>
      <w:r w:rsidR="00D96016" w:rsidRPr="007861FE">
        <w:t xml:space="preserve">kai ir dzelzsbetona karkass un tūlīt pēc uzcelšanas tā bija viena no visaugstākajām šādas konstrukcijas celtnēm. </w:t>
      </w:r>
      <w:r w:rsidR="007861FE">
        <w:t>20.gadsimta 50.gados</w:t>
      </w:r>
      <w:r w:rsidR="00D96016" w:rsidRPr="007861FE">
        <w:t xml:space="preserve"> būvētā </w:t>
      </w:r>
      <w:r>
        <w:t xml:space="preserve">LZA </w:t>
      </w:r>
      <w:r w:rsidR="00D96016" w:rsidRPr="007861FE">
        <w:t xml:space="preserve">ēka un tajā iekārtotā koncertzāle savulaik izcēlās ne tikai ar īpaši grezno interjeru, bet arī ar vienīgo amfiteātri Latvijā, izcilu akustiku un pat orķestra bedri. </w:t>
      </w:r>
    </w:p>
    <w:p w14:paraId="135C971A" w14:textId="3375B5E1" w:rsidR="00D96016" w:rsidRDefault="00646495" w:rsidP="002A6FE7">
      <w:pPr>
        <w:spacing w:after="0" w:line="240" w:lineRule="auto"/>
        <w:ind w:firstLine="720"/>
        <w:jc w:val="both"/>
      </w:pPr>
      <w:r>
        <w:t>LZA ēkas</w:t>
      </w:r>
      <w:r w:rsidR="00D96016" w:rsidRPr="007861FE">
        <w:t xml:space="preserve"> </w:t>
      </w:r>
      <w:r w:rsidR="002B1C95">
        <w:t xml:space="preserve">kopējā </w:t>
      </w:r>
      <w:r w:rsidR="00D96016" w:rsidRPr="007861FE">
        <w:t xml:space="preserve">platība ir </w:t>
      </w:r>
      <w:r w:rsidR="002B1C95">
        <w:t xml:space="preserve">15 179,80 </w:t>
      </w:r>
      <w:r w:rsidR="00A6026F">
        <w:t>m</w:t>
      </w:r>
      <w:r w:rsidR="00A6026F" w:rsidRPr="00A6026F">
        <w:rPr>
          <w:vertAlign w:val="superscript"/>
        </w:rPr>
        <w:t>2</w:t>
      </w:r>
      <w:r w:rsidR="00D96016" w:rsidRPr="007861FE">
        <w:t xml:space="preserve">, bet no tiem lietderīgā platība ir </w:t>
      </w:r>
      <w:r w:rsidR="002B1C95">
        <w:t>13 531,8</w:t>
      </w:r>
      <w:r w:rsidR="00371C47">
        <w:t>0</w:t>
      </w:r>
      <w:r w:rsidR="00370943">
        <w:t> </w:t>
      </w:r>
      <w:r w:rsidR="002B1C95">
        <w:t>m</w:t>
      </w:r>
      <w:r w:rsidR="002B1C95" w:rsidRPr="00371C47">
        <w:rPr>
          <w:vertAlign w:val="superscript"/>
        </w:rPr>
        <w:t>2</w:t>
      </w:r>
      <w:r w:rsidR="006414E7">
        <w:t xml:space="preserve">, no kuriem </w:t>
      </w:r>
      <w:r w:rsidR="00174A5A">
        <w:t xml:space="preserve">LZA </w:t>
      </w:r>
      <w:r w:rsidR="00AB48EB">
        <w:t xml:space="preserve">darbībai un </w:t>
      </w:r>
      <w:r w:rsidR="006414E7">
        <w:t xml:space="preserve">saimnieciskai darbībai </w:t>
      </w:r>
      <w:r w:rsidR="00AB48EB">
        <w:t xml:space="preserve">kopā </w:t>
      </w:r>
      <w:r w:rsidR="006414E7">
        <w:t xml:space="preserve">izmantojami </w:t>
      </w:r>
      <w:r w:rsidR="00D96016" w:rsidRPr="007861FE">
        <w:t>6</w:t>
      </w:r>
      <w:r w:rsidR="00370943">
        <w:t> </w:t>
      </w:r>
      <w:r w:rsidR="00F972EA">
        <w:t>015</w:t>
      </w:r>
      <w:r w:rsidR="00D96016" w:rsidRPr="007861FE">
        <w:t xml:space="preserve"> </w:t>
      </w:r>
      <w:r w:rsidR="00A6026F">
        <w:t>m</w:t>
      </w:r>
      <w:r w:rsidR="00A6026F" w:rsidRPr="00A6026F">
        <w:rPr>
          <w:vertAlign w:val="superscript"/>
        </w:rPr>
        <w:t>2</w:t>
      </w:r>
      <w:r w:rsidR="00D96016" w:rsidRPr="007861FE">
        <w:t xml:space="preserve">, ieskaitot </w:t>
      </w:r>
      <w:r w:rsidR="006414E7">
        <w:t>2 500 m</w:t>
      </w:r>
      <w:r w:rsidR="006414E7" w:rsidRPr="00A6026F">
        <w:rPr>
          <w:vertAlign w:val="superscript"/>
        </w:rPr>
        <w:t>2</w:t>
      </w:r>
      <w:r w:rsidR="006414E7" w:rsidRPr="007861FE">
        <w:t xml:space="preserve"> </w:t>
      </w:r>
      <w:r w:rsidR="006414E7">
        <w:t>LZA darbības nodrošināšanai</w:t>
      </w:r>
      <w:r w:rsidR="006414E7" w:rsidRPr="007861FE">
        <w:t xml:space="preserve"> </w:t>
      </w:r>
      <w:r w:rsidR="006414E7">
        <w:t xml:space="preserve">un </w:t>
      </w:r>
      <w:r w:rsidR="00D96016" w:rsidRPr="007861FE">
        <w:t>koncertzāli ar šobrīd esošajām 1</w:t>
      </w:r>
      <w:r w:rsidR="000A4066">
        <w:t xml:space="preserve"> </w:t>
      </w:r>
      <w:r w:rsidR="00D96016" w:rsidRPr="007861FE">
        <w:t xml:space="preserve">000 </w:t>
      </w:r>
      <w:r w:rsidR="00863A80">
        <w:t>sēd</w:t>
      </w:r>
      <w:r w:rsidR="00D96016" w:rsidRPr="007861FE">
        <w:t>vietām</w:t>
      </w:r>
      <w:r w:rsidR="00BF2273">
        <w:t>.</w:t>
      </w:r>
      <w:r w:rsidR="006414E7">
        <w:t xml:space="preserve"> Lielu daļu no uzrādītās lietderīgās platības aizņem vestibili, gaiteņi, dažādas konfigurācijas kabatas, kāpnes un lifti.</w:t>
      </w:r>
    </w:p>
    <w:p w14:paraId="3FD35A9A" w14:textId="0ABE5677" w:rsidR="00F972EA" w:rsidRDefault="00F972EA" w:rsidP="002A6FE7">
      <w:pPr>
        <w:spacing w:after="0" w:line="240" w:lineRule="auto"/>
        <w:ind w:firstLine="720"/>
        <w:jc w:val="both"/>
      </w:pPr>
      <w:r>
        <w:t xml:space="preserve">No LZA ēkas </w:t>
      </w:r>
      <w:r w:rsidR="00AB48EB">
        <w:t xml:space="preserve">LZA darbībai un </w:t>
      </w:r>
      <w:r w:rsidR="001C3F7F">
        <w:t xml:space="preserve">saimnieciskai darbībai izmantojamajiem </w:t>
      </w:r>
      <w:r w:rsidR="001C3F7F" w:rsidRPr="007861FE">
        <w:t>6</w:t>
      </w:r>
      <w:r w:rsidR="001C3F7F">
        <w:t xml:space="preserve"> 015</w:t>
      </w:r>
      <w:r w:rsidR="001C3F7F" w:rsidRPr="007861FE">
        <w:t xml:space="preserve"> </w:t>
      </w:r>
      <w:r w:rsidR="001C3F7F">
        <w:t>m</w:t>
      </w:r>
      <w:r w:rsidR="001C3F7F" w:rsidRPr="00A6026F">
        <w:rPr>
          <w:vertAlign w:val="superscript"/>
        </w:rPr>
        <w:t>2</w:t>
      </w:r>
      <w:r w:rsidR="001C3F7F">
        <w:rPr>
          <w:vertAlign w:val="superscript"/>
        </w:rPr>
        <w:t xml:space="preserve"> </w:t>
      </w:r>
      <w:r w:rsidR="000100B2">
        <w:t xml:space="preserve">51 % jeb 3 077 kvadrātmetrus izmanto tieši ar zinātnes administrēšanas, pētniecības, izglītības un ekspertīzes vajadzībām saistītas institūcijas. </w:t>
      </w:r>
      <w:r w:rsidR="004D79F7">
        <w:t>LZA</w:t>
      </w:r>
      <w:r>
        <w:t xml:space="preserve"> auditorijas, zāles, gaiteņi un administrācijas kabineti aizņem 2</w:t>
      </w:r>
      <w:r w:rsidR="000100B2">
        <w:t xml:space="preserve"> </w:t>
      </w:r>
      <w:r>
        <w:t xml:space="preserve">500 </w:t>
      </w:r>
      <w:r w:rsidR="00370943">
        <w:t>m</w:t>
      </w:r>
      <w:r w:rsidR="00370943" w:rsidRPr="00A6026F">
        <w:rPr>
          <w:vertAlign w:val="superscript"/>
        </w:rPr>
        <w:t>2</w:t>
      </w:r>
      <w:r>
        <w:t xml:space="preserve">(41,6 % no </w:t>
      </w:r>
      <w:r w:rsidR="00AB48EB">
        <w:t xml:space="preserve">LZA darbībai un </w:t>
      </w:r>
      <w:r w:rsidR="00371C47">
        <w:t xml:space="preserve">saimnieciskajai darbībai </w:t>
      </w:r>
      <w:r>
        <w:t>izmantojamās lietderīgās platības).</w:t>
      </w:r>
      <w:r w:rsidR="00370943">
        <w:t xml:space="preserve"> </w:t>
      </w:r>
      <w:r>
        <w:t>Papildus LZA ēkā</w:t>
      </w:r>
      <w:r w:rsidR="004B08A2">
        <w:t xml:space="preserve"> šobrīd</w:t>
      </w:r>
      <w:r>
        <w:t xml:space="preserve"> telpas nomā </w:t>
      </w:r>
      <w:r w:rsidR="000100B2">
        <w:t xml:space="preserve">tādas </w:t>
      </w:r>
      <w:r>
        <w:t xml:space="preserve">institūcijas, kas veic zinātniskās pētniecības, izglītības un zinātnes popularizēšanas funkciju, </w:t>
      </w:r>
      <w:r w:rsidR="000100B2">
        <w:t xml:space="preserve">kā </w:t>
      </w:r>
      <w:r>
        <w:t>piemēram:</w:t>
      </w:r>
    </w:p>
    <w:p w14:paraId="2A47912D" w14:textId="27CF1FCB" w:rsidR="00F972EA" w:rsidRDefault="00F972EA" w:rsidP="002A6FE7">
      <w:pPr>
        <w:pStyle w:val="ListParagraph"/>
        <w:numPr>
          <w:ilvl w:val="0"/>
          <w:numId w:val="29"/>
        </w:numPr>
        <w:spacing w:after="0" w:line="240" w:lineRule="auto"/>
        <w:contextualSpacing w:val="0"/>
        <w:jc w:val="both"/>
      </w:pPr>
      <w:r>
        <w:lastRenderedPageBreak/>
        <w:t>Latvijas Universitātes Valodas un literatūras institūts</w:t>
      </w:r>
      <w:r w:rsidR="004F4C07">
        <w:t xml:space="preserve"> (līdz 2020.gada beigām)</w:t>
      </w:r>
      <w:r>
        <w:t>,</w:t>
      </w:r>
    </w:p>
    <w:p w14:paraId="16992CEA" w14:textId="783ED727" w:rsidR="00F972EA" w:rsidRDefault="00F972EA" w:rsidP="002A6FE7">
      <w:pPr>
        <w:pStyle w:val="ListParagraph"/>
        <w:numPr>
          <w:ilvl w:val="0"/>
          <w:numId w:val="29"/>
        </w:numPr>
        <w:spacing w:after="0" w:line="240" w:lineRule="auto"/>
        <w:contextualSpacing w:val="0"/>
        <w:jc w:val="both"/>
      </w:pPr>
      <w:r>
        <w:t>Latvijas Mākslas akadēmijas Mākslas Vēstures institūts,</w:t>
      </w:r>
    </w:p>
    <w:p w14:paraId="0D5CBE04" w14:textId="15921C3F" w:rsidR="00F972EA" w:rsidRDefault="000100B2" w:rsidP="002A6FE7">
      <w:pPr>
        <w:pStyle w:val="ListParagraph"/>
        <w:numPr>
          <w:ilvl w:val="0"/>
          <w:numId w:val="29"/>
        </w:numPr>
        <w:spacing w:after="0" w:line="240" w:lineRule="auto"/>
        <w:contextualSpacing w:val="0"/>
        <w:jc w:val="both"/>
      </w:pPr>
      <w:r>
        <w:t>LZA Ekonomikas institūts</w:t>
      </w:r>
      <w:r w:rsidR="00F972EA">
        <w:t>,</w:t>
      </w:r>
    </w:p>
    <w:p w14:paraId="39F24AFD" w14:textId="40E27FDE" w:rsidR="00F972EA" w:rsidRDefault="00F972EA" w:rsidP="002A6FE7">
      <w:pPr>
        <w:pStyle w:val="ListParagraph"/>
        <w:numPr>
          <w:ilvl w:val="0"/>
          <w:numId w:val="29"/>
        </w:numPr>
        <w:spacing w:after="0" w:line="240" w:lineRule="auto"/>
        <w:contextualSpacing w:val="0"/>
        <w:jc w:val="both"/>
      </w:pPr>
      <w:r>
        <w:t>Zinātniski pētnieciskais uzņēmums TERMOLAT,</w:t>
      </w:r>
    </w:p>
    <w:p w14:paraId="1F3393D8" w14:textId="53949A46" w:rsidR="00F972EA" w:rsidRDefault="00F972EA" w:rsidP="002A6FE7">
      <w:pPr>
        <w:pStyle w:val="ListParagraph"/>
        <w:numPr>
          <w:ilvl w:val="0"/>
          <w:numId w:val="29"/>
        </w:numPr>
        <w:spacing w:line="240" w:lineRule="auto"/>
        <w:contextualSpacing w:val="0"/>
        <w:jc w:val="both"/>
      </w:pPr>
      <w:r>
        <w:t>Latvijas Ūdeņraža asociācija</w:t>
      </w:r>
      <w:r w:rsidR="000100B2">
        <w:t>.</w:t>
      </w:r>
    </w:p>
    <w:p w14:paraId="621D8B26" w14:textId="5FAA9FD5" w:rsidR="00811246" w:rsidRDefault="00481F8F" w:rsidP="002A6FE7">
      <w:pPr>
        <w:spacing w:after="0" w:line="240" w:lineRule="auto"/>
        <w:ind w:firstLine="720"/>
        <w:jc w:val="both"/>
      </w:pPr>
      <w:r>
        <w:t>LZA ē</w:t>
      </w:r>
      <w:r w:rsidR="00811246">
        <w:t>ku no visām četrām ielu brauktuvēm atdala zaļā zona ar zālieniem, kokiem, krūmu dzīvžogiem</w:t>
      </w:r>
      <w:r w:rsidR="002E63E9">
        <w:t xml:space="preserve">, dekoratīviem žogiem. </w:t>
      </w:r>
      <w:r>
        <w:t>LZA ē</w:t>
      </w:r>
      <w:r w:rsidR="00811246">
        <w:t xml:space="preserve">kai izbūvēti asfaltēti </w:t>
      </w:r>
      <w:proofErr w:type="spellStart"/>
      <w:r w:rsidR="00811246">
        <w:t>pievadceļi</w:t>
      </w:r>
      <w:proofErr w:type="spellEnd"/>
      <w:r w:rsidR="00811246">
        <w:t xml:space="preserve"> no Puškina, Elijas un Gogoļa ielām, Akadēmijas laukuma pusē atrodas </w:t>
      </w:r>
      <w:r>
        <w:t xml:space="preserve">LZA </w:t>
      </w:r>
      <w:r w:rsidR="00811246">
        <w:t>ēkas centrālā ieeja.</w:t>
      </w:r>
    </w:p>
    <w:p w14:paraId="22700E51" w14:textId="77777777" w:rsidR="00931378" w:rsidRDefault="00931378" w:rsidP="002A6FE7">
      <w:pPr>
        <w:spacing w:after="0" w:line="240" w:lineRule="auto"/>
        <w:ind w:firstLine="567"/>
        <w:jc w:val="both"/>
      </w:pPr>
    </w:p>
    <w:p w14:paraId="3FE20747" w14:textId="77777777" w:rsidR="00D96016" w:rsidRPr="00532914" w:rsidRDefault="00863A80" w:rsidP="002A6FE7">
      <w:pPr>
        <w:pStyle w:val="ListParagraph"/>
        <w:numPr>
          <w:ilvl w:val="1"/>
          <w:numId w:val="1"/>
        </w:numPr>
        <w:spacing w:after="0" w:line="240" w:lineRule="auto"/>
        <w:contextualSpacing w:val="0"/>
        <w:rPr>
          <w:b/>
          <w:i/>
        </w:rPr>
      </w:pPr>
      <w:r>
        <w:rPr>
          <w:b/>
          <w:i/>
        </w:rPr>
        <w:t xml:space="preserve">Nekustamā īpašuma sastāvā esošās </w:t>
      </w:r>
      <w:r w:rsidR="00646495">
        <w:rPr>
          <w:b/>
          <w:i/>
        </w:rPr>
        <w:t xml:space="preserve">LZA </w:t>
      </w:r>
      <w:r>
        <w:rPr>
          <w:b/>
          <w:i/>
        </w:rPr>
        <w:t>ē</w:t>
      </w:r>
      <w:r w:rsidR="00D96016" w:rsidRPr="00532914">
        <w:rPr>
          <w:b/>
          <w:i/>
        </w:rPr>
        <w:t xml:space="preserve">kas </w:t>
      </w:r>
      <w:r w:rsidR="00BF2273">
        <w:rPr>
          <w:b/>
          <w:i/>
        </w:rPr>
        <w:t>tehniskais stāvoklis</w:t>
      </w:r>
    </w:p>
    <w:p w14:paraId="6BB27C54" w14:textId="3D4EF734" w:rsidR="00DB40FF" w:rsidRDefault="00D96016" w:rsidP="002A6FE7">
      <w:pPr>
        <w:spacing w:after="0" w:line="240" w:lineRule="auto"/>
        <w:ind w:firstLine="720"/>
        <w:jc w:val="both"/>
      </w:pPr>
      <w:r w:rsidRPr="000A4066">
        <w:t>Būvniecības valsts kontroles b</w:t>
      </w:r>
      <w:r w:rsidR="000A4066">
        <w:t>irojs 2015.gada 6.jūlijā veica L</w:t>
      </w:r>
      <w:r w:rsidR="00646495">
        <w:t xml:space="preserve">ZA </w:t>
      </w:r>
      <w:r w:rsidRPr="000A4066">
        <w:t>ēkas eks</w:t>
      </w:r>
      <w:r w:rsidR="00A6026F">
        <w:t xml:space="preserve">pluatācijas pārbaudi. </w:t>
      </w:r>
      <w:r w:rsidR="001B7C2C">
        <w:t>2015.gada 6.jūlija a</w:t>
      </w:r>
      <w:r w:rsidR="00A6026F">
        <w:t xml:space="preserve">tzinums </w:t>
      </w:r>
      <w:r w:rsidRPr="000A4066">
        <w:t xml:space="preserve">Nr.52-1/482 apliecina, ka </w:t>
      </w:r>
      <w:r w:rsidR="00646495">
        <w:t xml:space="preserve">LZA </w:t>
      </w:r>
      <w:r w:rsidRPr="000A4066">
        <w:t>ēka ir droša ekspluatācijai.</w:t>
      </w:r>
    </w:p>
    <w:p w14:paraId="039FCA2E" w14:textId="1E8C6BE3" w:rsidR="00122637" w:rsidRDefault="00630152" w:rsidP="002A6FE7">
      <w:pPr>
        <w:spacing w:after="0" w:line="240" w:lineRule="auto"/>
        <w:ind w:firstLine="720"/>
        <w:jc w:val="both"/>
      </w:pPr>
      <w:r w:rsidRPr="008B6C95">
        <w:t xml:space="preserve">2019.gada septembrī </w:t>
      </w:r>
      <w:r w:rsidR="000859E2">
        <w:t xml:space="preserve">pēc LZA pasūtījuma </w:t>
      </w:r>
      <w:r w:rsidRPr="008B6C95">
        <w:t>atbilstoši Ministru kabineta</w:t>
      </w:r>
      <w:r w:rsidR="00122637">
        <w:t xml:space="preserve"> </w:t>
      </w:r>
      <w:r w:rsidRPr="008B6C95">
        <w:t xml:space="preserve">2015.gada 30.jūnija noteikumiem Nr.337 “Noteikumi par Latvijas būvnormatīvu LBN 405-15 “Būvju tehniskā apsekošana”” </w:t>
      </w:r>
      <w:r w:rsidR="009E491F">
        <w:t>sertificēts speciālists S</w:t>
      </w:r>
      <w:r w:rsidR="005824A6">
        <w:t>. </w:t>
      </w:r>
      <w:r w:rsidR="009E491F">
        <w:t xml:space="preserve"> </w:t>
      </w:r>
      <w:proofErr w:type="spellStart"/>
      <w:r w:rsidR="009E491F">
        <w:t>Ļevkovs</w:t>
      </w:r>
      <w:proofErr w:type="spellEnd"/>
      <w:r w:rsidR="009E491F">
        <w:t xml:space="preserve"> un speciālists (palīgs) celtniecības jomā S</w:t>
      </w:r>
      <w:r w:rsidR="005824A6">
        <w:t>. </w:t>
      </w:r>
      <w:proofErr w:type="spellStart"/>
      <w:r w:rsidR="009E491F">
        <w:t>eKondratjevs</w:t>
      </w:r>
      <w:proofErr w:type="spellEnd"/>
      <w:r w:rsidR="009E491F">
        <w:t xml:space="preserve"> veica</w:t>
      </w:r>
      <w:r w:rsidRPr="008B6C95">
        <w:t xml:space="preserve"> </w:t>
      </w:r>
      <w:r w:rsidR="004D79F7">
        <w:t>LZA ēkas (</w:t>
      </w:r>
      <w:r w:rsidR="00122637" w:rsidRPr="008B6C95">
        <w:t>būves</w:t>
      </w:r>
      <w:r w:rsidR="004D79F7">
        <w:t>)</w:t>
      </w:r>
      <w:r w:rsidR="00122637" w:rsidRPr="008B6C95">
        <w:t xml:space="preserve"> </w:t>
      </w:r>
      <w:r w:rsidR="000859E2">
        <w:t>piln</w:t>
      </w:r>
      <w:r w:rsidR="009E491F">
        <w:t>u</w:t>
      </w:r>
      <w:r w:rsidR="000859E2">
        <w:t xml:space="preserve"> </w:t>
      </w:r>
      <w:r w:rsidR="009E491F">
        <w:t>tehnisko</w:t>
      </w:r>
      <w:r w:rsidR="00122637" w:rsidRPr="008B6C95">
        <w:t xml:space="preserve"> apsekošan</w:t>
      </w:r>
      <w:r w:rsidR="009E491F">
        <w:t>u</w:t>
      </w:r>
      <w:r w:rsidR="00687147">
        <w:t xml:space="preserve"> un saga</w:t>
      </w:r>
      <w:r w:rsidR="009E491F">
        <w:t>tavoja</w:t>
      </w:r>
      <w:r w:rsidR="00687147">
        <w:t xml:space="preserve"> </w:t>
      </w:r>
      <w:r w:rsidR="003318A7">
        <w:t>LZA ēkas</w:t>
      </w:r>
      <w:r w:rsidR="009E491F">
        <w:t xml:space="preserve"> tehniskās apsekošanas atzinumu</w:t>
      </w:r>
      <w:r w:rsidR="008223F7">
        <w:t xml:space="preserve"> (turpmāk – a</w:t>
      </w:r>
      <w:r w:rsidR="00122637" w:rsidRPr="008B6C95">
        <w:t xml:space="preserve">psekošanas atzinums). </w:t>
      </w:r>
      <w:r w:rsidR="00AF0FC0" w:rsidRPr="00AF0FC0">
        <w:t xml:space="preserve">Apsekojot </w:t>
      </w:r>
      <w:r w:rsidR="00481F8F">
        <w:t>LZA ēku</w:t>
      </w:r>
      <w:r w:rsidR="00AF0FC0" w:rsidRPr="00AF0FC0">
        <w:t xml:space="preserve"> ir veikta tās vispārīga vizuālā apskate, segto konstrukciju atsegšana un detalizēta iebūvēto būvizstrādājumu tehniskā izpēte nav veikta.</w:t>
      </w:r>
      <w:r w:rsidR="00AF0FC0">
        <w:t xml:space="preserve"> </w:t>
      </w:r>
      <w:r w:rsidR="00122637" w:rsidRPr="008B6C95">
        <w:t xml:space="preserve">Apsekošanas atzinumā norādīts, ka </w:t>
      </w:r>
      <w:r w:rsidR="003318A7">
        <w:t xml:space="preserve">LZA </w:t>
      </w:r>
      <w:r w:rsidR="00122637" w:rsidRPr="008B6C95">
        <w:t>ēka nodota ekspl</w:t>
      </w:r>
      <w:r w:rsidR="00122637" w:rsidRPr="00122637">
        <w:t xml:space="preserve">uatācijā 1959.gada 30.decembrī, </w:t>
      </w:r>
      <w:r w:rsidR="003318A7">
        <w:t xml:space="preserve">LZA </w:t>
      </w:r>
      <w:r w:rsidR="00122637">
        <w:t>ēka ir vietējas nozīmes Arhitektūras piemineklis (kultūras pieminekļu sarakstā Nr.7922</w:t>
      </w:r>
      <w:r w:rsidR="00811246">
        <w:rPr>
          <w:rStyle w:val="FootnoteReference"/>
        </w:rPr>
        <w:footnoteReference w:id="1"/>
      </w:r>
      <w:r w:rsidR="00122637">
        <w:t>).</w:t>
      </w:r>
    </w:p>
    <w:p w14:paraId="241BE9EE" w14:textId="5F50AF92" w:rsidR="00122637" w:rsidRDefault="008223F7" w:rsidP="002A6FE7">
      <w:pPr>
        <w:pStyle w:val="Default"/>
        <w:ind w:firstLine="720"/>
        <w:jc w:val="both"/>
        <w:rPr>
          <w:color w:val="auto"/>
        </w:rPr>
      </w:pPr>
      <w:r>
        <w:rPr>
          <w:color w:val="auto"/>
        </w:rPr>
        <w:t>Saskaņā ar a</w:t>
      </w:r>
      <w:r w:rsidR="00811246">
        <w:rPr>
          <w:color w:val="auto"/>
        </w:rPr>
        <w:t>psekošanas atzinumu k</w:t>
      </w:r>
      <w:r w:rsidR="00122637" w:rsidRPr="008B6C95">
        <w:rPr>
          <w:color w:val="auto"/>
        </w:rPr>
        <w:t>onstruktīvo elementu normatīvais vidējais kalpošanas ilgums ir 150 gadi. Galvenās tipoloģiskās pazīmes</w:t>
      </w:r>
      <w:r w:rsidR="00811246">
        <w:rPr>
          <w:color w:val="auto"/>
        </w:rPr>
        <w:t>:</w:t>
      </w:r>
      <w:r w:rsidR="00122637" w:rsidRPr="008B6C95">
        <w:rPr>
          <w:color w:val="auto"/>
        </w:rPr>
        <w:t xml:space="preserve"> dzelzsbetona/betona pamati ar </w:t>
      </w:r>
      <w:proofErr w:type="spellStart"/>
      <w:r w:rsidR="00122637" w:rsidRPr="008B6C95">
        <w:rPr>
          <w:color w:val="auto"/>
        </w:rPr>
        <w:t>ruberoīda</w:t>
      </w:r>
      <w:proofErr w:type="spellEnd"/>
      <w:r w:rsidR="00122637" w:rsidRPr="008B6C95">
        <w:rPr>
          <w:color w:val="auto"/>
        </w:rPr>
        <w:t xml:space="preserve"> </w:t>
      </w:r>
      <w:proofErr w:type="spellStart"/>
      <w:r w:rsidR="00122637" w:rsidRPr="008B6C95">
        <w:rPr>
          <w:color w:val="auto"/>
        </w:rPr>
        <w:t>hidroizolaciju</w:t>
      </w:r>
      <w:proofErr w:type="spellEnd"/>
      <w:r w:rsidR="00122637" w:rsidRPr="008B6C95">
        <w:rPr>
          <w:color w:val="auto"/>
        </w:rPr>
        <w:t xml:space="preserve"> </w:t>
      </w:r>
      <w:r w:rsidR="001960CC">
        <w:rPr>
          <w:color w:val="auto"/>
        </w:rPr>
        <w:t>vienā</w:t>
      </w:r>
      <w:r w:rsidR="00122637" w:rsidRPr="008B6C95">
        <w:rPr>
          <w:color w:val="auto"/>
        </w:rPr>
        <w:t xml:space="preserve"> kārtā, sienas – ķieģeļu mū</w:t>
      </w:r>
      <w:r w:rsidR="00811246" w:rsidRPr="00811246">
        <w:rPr>
          <w:color w:val="auto"/>
        </w:rPr>
        <w:t xml:space="preserve">ra, </w:t>
      </w:r>
      <w:r w:rsidR="009449C1">
        <w:rPr>
          <w:color w:val="auto"/>
        </w:rPr>
        <w:t xml:space="preserve">pārsegumi – </w:t>
      </w:r>
      <w:r w:rsidR="00122637" w:rsidRPr="008B6C95">
        <w:rPr>
          <w:color w:val="auto"/>
        </w:rPr>
        <w:t>j</w:t>
      </w:r>
      <w:r w:rsidR="00122637" w:rsidRPr="00122637">
        <w:rPr>
          <w:color w:val="auto"/>
        </w:rPr>
        <w:t>aukta tipa, dzelzsbetona/betona</w:t>
      </w:r>
      <w:r w:rsidR="00811246" w:rsidRPr="00811246">
        <w:rPr>
          <w:color w:val="auto"/>
        </w:rPr>
        <w:t>, j</w:t>
      </w:r>
      <w:r w:rsidR="009449C1">
        <w:rPr>
          <w:color w:val="auto"/>
        </w:rPr>
        <w:t xml:space="preserve">umts – </w:t>
      </w:r>
      <w:proofErr w:type="spellStart"/>
      <w:r w:rsidR="00122637" w:rsidRPr="008B6C95">
        <w:rPr>
          <w:color w:val="auto"/>
        </w:rPr>
        <w:t>divslīpu</w:t>
      </w:r>
      <w:proofErr w:type="spellEnd"/>
      <w:r w:rsidR="00122637" w:rsidRPr="008B6C95">
        <w:rPr>
          <w:color w:val="auto"/>
        </w:rPr>
        <w:t>, skā</w:t>
      </w:r>
      <w:r w:rsidR="00811246" w:rsidRPr="00811246">
        <w:rPr>
          <w:color w:val="auto"/>
        </w:rPr>
        <w:t>rda/met</w:t>
      </w:r>
      <w:r w:rsidR="00811246">
        <w:rPr>
          <w:color w:val="auto"/>
        </w:rPr>
        <w:t>ā</w:t>
      </w:r>
      <w:r w:rsidR="00122637" w:rsidRPr="008B6C95">
        <w:rPr>
          <w:color w:val="auto"/>
        </w:rPr>
        <w:t xml:space="preserve">la loksnes, bēniņu un starpstāvu pārsegumi – dzelzsbetona/betona konstrukcija ar izdedžu siltumizolāciju. </w:t>
      </w:r>
      <w:r w:rsidR="003318A7">
        <w:rPr>
          <w:color w:val="auto"/>
        </w:rPr>
        <w:t>LZA ē</w:t>
      </w:r>
      <w:r w:rsidR="009449C1">
        <w:rPr>
          <w:color w:val="auto"/>
        </w:rPr>
        <w:t xml:space="preserve">ka atbilst </w:t>
      </w:r>
      <w:r w:rsidR="00122637" w:rsidRPr="008B6C95">
        <w:rPr>
          <w:color w:val="auto"/>
        </w:rPr>
        <w:t xml:space="preserve">I </w:t>
      </w:r>
      <w:r w:rsidR="00811246">
        <w:rPr>
          <w:color w:val="auto"/>
        </w:rPr>
        <w:t>(s</w:t>
      </w:r>
      <w:r w:rsidR="00811246" w:rsidRPr="00AB2CCE">
        <w:rPr>
          <w:color w:val="auto"/>
        </w:rPr>
        <w:t>evišķi kapitā</w:t>
      </w:r>
      <w:r w:rsidR="00811246">
        <w:rPr>
          <w:color w:val="auto"/>
        </w:rPr>
        <w:t xml:space="preserve">las) </w:t>
      </w:r>
      <w:proofErr w:type="spellStart"/>
      <w:r w:rsidR="00811246">
        <w:rPr>
          <w:color w:val="auto"/>
        </w:rPr>
        <w:t>k</w:t>
      </w:r>
      <w:r w:rsidR="00122637" w:rsidRPr="008B6C95">
        <w:rPr>
          <w:color w:val="auto"/>
        </w:rPr>
        <w:t>apitalitātes</w:t>
      </w:r>
      <w:proofErr w:type="spellEnd"/>
      <w:r w:rsidR="00122637" w:rsidRPr="008B6C95">
        <w:rPr>
          <w:color w:val="auto"/>
        </w:rPr>
        <w:t xml:space="preserve"> gru</w:t>
      </w:r>
      <w:r w:rsidR="00122637" w:rsidRPr="00122637">
        <w:rPr>
          <w:color w:val="auto"/>
        </w:rPr>
        <w:t>pa</w:t>
      </w:r>
      <w:r w:rsidR="00811246">
        <w:rPr>
          <w:color w:val="auto"/>
        </w:rPr>
        <w:t>i</w:t>
      </w:r>
      <w:r w:rsidR="00122637" w:rsidRPr="00122637">
        <w:rPr>
          <w:color w:val="auto"/>
        </w:rPr>
        <w:t>.</w:t>
      </w:r>
    </w:p>
    <w:p w14:paraId="738CBB09" w14:textId="4EE0CA63" w:rsidR="00942D4E" w:rsidRPr="00AF0FC0" w:rsidRDefault="00C05570" w:rsidP="002A6FE7">
      <w:pPr>
        <w:pStyle w:val="Default"/>
        <w:ind w:firstLine="720"/>
        <w:jc w:val="both"/>
        <w:rPr>
          <w:color w:val="auto"/>
        </w:rPr>
      </w:pPr>
      <w:r>
        <w:rPr>
          <w:color w:val="auto"/>
        </w:rPr>
        <w:t xml:space="preserve">Apsekošanas </w:t>
      </w:r>
      <w:r w:rsidR="00687147">
        <w:rPr>
          <w:color w:val="auto"/>
        </w:rPr>
        <w:t xml:space="preserve">laikā </w:t>
      </w:r>
      <w:r w:rsidR="002E3928">
        <w:rPr>
          <w:color w:val="auto"/>
        </w:rPr>
        <w:t xml:space="preserve">ir </w:t>
      </w:r>
      <w:r w:rsidR="008B6C95">
        <w:rPr>
          <w:color w:val="auto"/>
        </w:rPr>
        <w:t>konstatēti</w:t>
      </w:r>
      <w:r w:rsidR="002E3928">
        <w:rPr>
          <w:color w:val="auto"/>
        </w:rPr>
        <w:t xml:space="preserve"> </w:t>
      </w:r>
      <w:r w:rsidR="008B6C95">
        <w:rPr>
          <w:color w:val="auto"/>
        </w:rPr>
        <w:t>bojājumi</w:t>
      </w:r>
      <w:r w:rsidR="002E3928">
        <w:rPr>
          <w:color w:val="auto"/>
        </w:rPr>
        <w:t xml:space="preserve"> (piemēram, </w:t>
      </w:r>
      <w:r w:rsidR="00687147">
        <w:rPr>
          <w:color w:val="auto"/>
        </w:rPr>
        <w:t xml:space="preserve">atsevišķās vietās </w:t>
      </w:r>
      <w:r w:rsidR="002E3928">
        <w:rPr>
          <w:color w:val="auto"/>
        </w:rPr>
        <w:t>mitruma radīti bojājumi ārējām nesošām konstrukcijām un pagrabstāva sienām un griestiem</w:t>
      </w:r>
      <w:r>
        <w:rPr>
          <w:color w:val="auto"/>
        </w:rPr>
        <w:t>,</w:t>
      </w:r>
      <w:r w:rsidR="002E3928">
        <w:rPr>
          <w:color w:val="auto"/>
        </w:rPr>
        <w:t xml:space="preserve"> ārsienu apmetuma bojājumi, nelielas plaisas, daļa jumta seguma ir </w:t>
      </w:r>
      <w:proofErr w:type="spellStart"/>
      <w:r w:rsidR="002E3928">
        <w:rPr>
          <w:color w:val="auto"/>
        </w:rPr>
        <w:t>korodējis</w:t>
      </w:r>
      <w:proofErr w:type="spellEnd"/>
      <w:r w:rsidR="00D86F91">
        <w:rPr>
          <w:color w:val="auto"/>
        </w:rPr>
        <w:t>),</w:t>
      </w:r>
      <w:r>
        <w:rPr>
          <w:color w:val="auto"/>
        </w:rPr>
        <w:t xml:space="preserve"> kā arī ir </w:t>
      </w:r>
      <w:r w:rsidR="00687147">
        <w:rPr>
          <w:color w:val="auto"/>
        </w:rPr>
        <w:t xml:space="preserve">konstatētas </w:t>
      </w:r>
      <w:r w:rsidR="002E3928">
        <w:rPr>
          <w:color w:val="auto"/>
        </w:rPr>
        <w:t xml:space="preserve">konstrukciju </w:t>
      </w:r>
      <w:r>
        <w:rPr>
          <w:color w:val="auto"/>
        </w:rPr>
        <w:t>neatbilstības</w:t>
      </w:r>
      <w:r w:rsidR="00BC4690">
        <w:rPr>
          <w:color w:val="auto"/>
        </w:rPr>
        <w:t xml:space="preserve"> Ministru kabineta 2015.gada 30.jūnija noteikumiem Nr.</w:t>
      </w:r>
      <w:r w:rsidR="00BC4690" w:rsidRPr="008B6C95">
        <w:rPr>
          <w:color w:val="auto"/>
        </w:rPr>
        <w:t>339 “Noteikumi par La</w:t>
      </w:r>
      <w:r w:rsidR="00A951B6" w:rsidRPr="00A951B6">
        <w:rPr>
          <w:color w:val="auto"/>
        </w:rPr>
        <w:t xml:space="preserve">tvijas būvnormatīvu LBN 002-15 </w:t>
      </w:r>
      <w:r w:rsidR="00A951B6">
        <w:rPr>
          <w:color w:val="auto"/>
        </w:rPr>
        <w:t>“</w:t>
      </w:r>
      <w:r w:rsidR="00BC4690" w:rsidRPr="008B6C95">
        <w:rPr>
          <w:color w:val="auto"/>
        </w:rPr>
        <w:t>Ēku norobežojošo konstrukciju siltumtehnika</w:t>
      </w:r>
      <w:r w:rsidR="00A951B6">
        <w:rPr>
          <w:color w:val="auto"/>
        </w:rPr>
        <w:t>””</w:t>
      </w:r>
      <w:r>
        <w:rPr>
          <w:color w:val="auto"/>
        </w:rPr>
        <w:t xml:space="preserve"> siltuma caurlaidības koeficientu normat</w:t>
      </w:r>
      <w:r w:rsidR="00A951B6">
        <w:rPr>
          <w:color w:val="auto"/>
        </w:rPr>
        <w:t>īvajām vērtībām (piemēram, vecajiem</w:t>
      </w:r>
      <w:r>
        <w:rPr>
          <w:color w:val="auto"/>
        </w:rPr>
        <w:t xml:space="preserve"> koka logi</w:t>
      </w:r>
      <w:r w:rsidR="00A951B6">
        <w:rPr>
          <w:color w:val="auto"/>
        </w:rPr>
        <w:t>em</w:t>
      </w:r>
      <w:r>
        <w:rPr>
          <w:color w:val="auto"/>
        </w:rPr>
        <w:t xml:space="preserve"> un bēniņu pārseguma siltumizolācija</w:t>
      </w:r>
      <w:r w:rsidR="00A951B6">
        <w:rPr>
          <w:color w:val="auto"/>
        </w:rPr>
        <w:t>i</w:t>
      </w:r>
      <w:r>
        <w:rPr>
          <w:color w:val="auto"/>
        </w:rPr>
        <w:t>).</w:t>
      </w:r>
      <w:r w:rsidR="000859E2">
        <w:rPr>
          <w:color w:val="auto"/>
        </w:rPr>
        <w:t xml:space="preserve"> </w:t>
      </w:r>
      <w:r w:rsidR="00AF0FC0" w:rsidRPr="00AF0FC0">
        <w:rPr>
          <w:color w:val="auto"/>
        </w:rPr>
        <w:t xml:space="preserve">Kopējais </w:t>
      </w:r>
      <w:r w:rsidR="003318A7">
        <w:rPr>
          <w:color w:val="auto"/>
        </w:rPr>
        <w:t xml:space="preserve">LZA ēkas </w:t>
      </w:r>
      <w:r w:rsidR="00AF0FC0" w:rsidRPr="00AF0FC0">
        <w:rPr>
          <w:color w:val="auto"/>
        </w:rPr>
        <w:t>tehniskais nolietojums, kas aprēķināts atbilstoši Ministru kabineta 2012.gada 10.janvāra noteikumiem Nr.48 “Būvju kadastrālās uzmērīšanas noteikumi”, ir noteikts 40%.</w:t>
      </w:r>
      <w:r w:rsidR="00AF0FC0">
        <w:rPr>
          <w:color w:val="auto"/>
        </w:rPr>
        <w:t xml:space="preserve"> </w:t>
      </w:r>
      <w:r w:rsidR="000859E2" w:rsidRPr="000859E2">
        <w:rPr>
          <w:color w:val="auto"/>
        </w:rPr>
        <w:t>Atzinumā k</w:t>
      </w:r>
      <w:r w:rsidR="007A3787">
        <w:rPr>
          <w:color w:val="auto"/>
        </w:rPr>
        <w:t xml:space="preserve">onstatētais </w:t>
      </w:r>
      <w:r w:rsidR="00AF0FC0">
        <w:rPr>
          <w:color w:val="auto"/>
        </w:rPr>
        <w:t xml:space="preserve">LZA ēkas </w:t>
      </w:r>
      <w:r w:rsidR="000859E2" w:rsidRPr="000859E2">
        <w:rPr>
          <w:color w:val="auto"/>
        </w:rPr>
        <w:t xml:space="preserve">nolietojums </w:t>
      </w:r>
      <w:r w:rsidR="007A3787">
        <w:rPr>
          <w:color w:val="auto"/>
        </w:rPr>
        <w:t xml:space="preserve">apkopots </w:t>
      </w:r>
      <w:r w:rsidR="00AF0FC0">
        <w:rPr>
          <w:color w:val="auto"/>
        </w:rPr>
        <w:t>1.</w:t>
      </w:r>
      <w:r w:rsidR="007A3787">
        <w:rPr>
          <w:color w:val="auto"/>
        </w:rPr>
        <w:t xml:space="preserve">tabulā. </w:t>
      </w:r>
      <w:proofErr w:type="spellStart"/>
      <w:r w:rsidR="00942D4E" w:rsidRPr="004F06EE">
        <w:rPr>
          <w:iCs/>
        </w:rPr>
        <w:t>Apsekojuma</w:t>
      </w:r>
      <w:proofErr w:type="spellEnd"/>
      <w:r w:rsidR="00942D4E" w:rsidRPr="004F06EE">
        <w:rPr>
          <w:iCs/>
        </w:rPr>
        <w:t xml:space="preserve"> rezultāti liecina par to, ka </w:t>
      </w:r>
      <w:r w:rsidR="003318A7">
        <w:rPr>
          <w:iCs/>
        </w:rPr>
        <w:t xml:space="preserve">LZA </w:t>
      </w:r>
      <w:r w:rsidR="00942D4E" w:rsidRPr="004F06EE">
        <w:rPr>
          <w:iCs/>
        </w:rPr>
        <w:t>ēka neatbilst pastāvošo būvnormatīvu prasībām, jo īpaši ugunsdrošības un energoefektivitātes prasību sadaļās.</w:t>
      </w:r>
    </w:p>
    <w:p w14:paraId="7F696BE5" w14:textId="010F8DB3" w:rsidR="007A3787" w:rsidRDefault="007A3787" w:rsidP="002A6FE7">
      <w:pPr>
        <w:pStyle w:val="Default"/>
        <w:ind w:firstLine="567"/>
        <w:jc w:val="both"/>
        <w:rPr>
          <w:color w:val="auto"/>
        </w:rPr>
      </w:pPr>
    </w:p>
    <w:p w14:paraId="4CBBCBCA" w14:textId="5B85F453" w:rsidR="00483F05" w:rsidRDefault="00483F05" w:rsidP="002A6FE7">
      <w:pPr>
        <w:pStyle w:val="Default"/>
        <w:ind w:firstLine="567"/>
        <w:jc w:val="both"/>
        <w:rPr>
          <w:color w:val="auto"/>
        </w:rPr>
      </w:pPr>
    </w:p>
    <w:p w14:paraId="3CFB07B1" w14:textId="77777777" w:rsidR="00483F05" w:rsidRPr="007A3787" w:rsidRDefault="00483F05" w:rsidP="002A6FE7">
      <w:pPr>
        <w:pStyle w:val="Default"/>
        <w:ind w:firstLine="567"/>
        <w:jc w:val="both"/>
        <w:rPr>
          <w:color w:val="auto"/>
        </w:rPr>
      </w:pPr>
    </w:p>
    <w:p w14:paraId="67F9E743" w14:textId="0A0F1E71" w:rsidR="00E44489" w:rsidRPr="00E44489" w:rsidRDefault="00E44489" w:rsidP="002A6FE7">
      <w:pPr>
        <w:keepNext/>
        <w:spacing w:after="0" w:line="240" w:lineRule="auto"/>
        <w:jc w:val="right"/>
        <w:rPr>
          <w:i/>
          <w:iCs/>
        </w:rPr>
      </w:pPr>
      <w:r w:rsidRPr="00E44489">
        <w:rPr>
          <w:i/>
          <w:iCs/>
        </w:rPr>
        <w:lastRenderedPageBreak/>
        <w:t>1.tabula</w:t>
      </w:r>
    </w:p>
    <w:p w14:paraId="55059C22" w14:textId="4F64C582" w:rsidR="00034D01" w:rsidRPr="00E44489" w:rsidRDefault="00E44489" w:rsidP="002A6FE7">
      <w:pPr>
        <w:spacing w:line="240" w:lineRule="auto"/>
        <w:jc w:val="center"/>
        <w:rPr>
          <w:b/>
          <w:iCs/>
        </w:rPr>
      </w:pPr>
      <w:r w:rsidRPr="00E44489">
        <w:rPr>
          <w:b/>
          <w:iCs/>
        </w:rPr>
        <w:t xml:space="preserve">2019.gada septembra </w:t>
      </w:r>
      <w:proofErr w:type="spellStart"/>
      <w:r w:rsidRPr="00E44489">
        <w:rPr>
          <w:b/>
          <w:iCs/>
        </w:rPr>
        <w:t>a</w:t>
      </w:r>
      <w:r w:rsidR="007A3787" w:rsidRPr="00E44489">
        <w:rPr>
          <w:b/>
          <w:iCs/>
        </w:rPr>
        <w:t>psekojumā</w:t>
      </w:r>
      <w:proofErr w:type="spellEnd"/>
      <w:r w:rsidR="007A3787" w:rsidRPr="00E44489">
        <w:rPr>
          <w:b/>
          <w:iCs/>
        </w:rPr>
        <w:t xml:space="preserve"> konstatētais LZA ēkas </w:t>
      </w:r>
      <w:r w:rsidR="00341665" w:rsidRPr="00E44489">
        <w:rPr>
          <w:b/>
          <w:iCs/>
        </w:rPr>
        <w:t>nolietojums</w:t>
      </w:r>
    </w:p>
    <w:tbl>
      <w:tblPr>
        <w:tblStyle w:val="TableGrid"/>
        <w:tblpPr w:leftFromText="180" w:rightFromText="180" w:vertAnchor="text" w:horzAnchor="margin" w:tblpXSpec="center" w:tblpY="-109"/>
        <w:tblOverlap w:val="never"/>
        <w:tblW w:w="0" w:type="auto"/>
        <w:tblLook w:val="04A0" w:firstRow="1" w:lastRow="0" w:firstColumn="1" w:lastColumn="0" w:noHBand="0" w:noVBand="1"/>
      </w:tblPr>
      <w:tblGrid>
        <w:gridCol w:w="2405"/>
        <w:gridCol w:w="1573"/>
      </w:tblGrid>
      <w:tr w:rsidR="00034D01" w14:paraId="2647A0E4" w14:textId="77777777" w:rsidTr="00492F93">
        <w:tc>
          <w:tcPr>
            <w:tcW w:w="2405" w:type="dxa"/>
          </w:tcPr>
          <w:p w14:paraId="28876308" w14:textId="5878AE86" w:rsidR="00034D01" w:rsidRPr="004F06EE" w:rsidRDefault="006A371E" w:rsidP="00EC7C10">
            <w:pPr>
              <w:ind w:right="426" w:firstLine="32"/>
              <w:jc w:val="left"/>
              <w:rPr>
                <w:iCs/>
              </w:rPr>
            </w:pPr>
            <w:r>
              <w:rPr>
                <w:iCs/>
              </w:rPr>
              <w:t>Pamati</w:t>
            </w:r>
          </w:p>
        </w:tc>
        <w:tc>
          <w:tcPr>
            <w:tcW w:w="1573" w:type="dxa"/>
          </w:tcPr>
          <w:p w14:paraId="6CEEF55B" w14:textId="77777777" w:rsidR="00034D01" w:rsidRPr="004F06EE" w:rsidRDefault="00034D01" w:rsidP="00246F97">
            <w:pPr>
              <w:ind w:right="426" w:firstLine="132"/>
              <w:jc w:val="center"/>
              <w:rPr>
                <w:iCs/>
              </w:rPr>
            </w:pPr>
            <w:r w:rsidRPr="004F06EE">
              <w:rPr>
                <w:iCs/>
              </w:rPr>
              <w:t>45 %</w:t>
            </w:r>
          </w:p>
        </w:tc>
      </w:tr>
      <w:tr w:rsidR="00034D01" w14:paraId="5D438390" w14:textId="77777777" w:rsidTr="00492F93">
        <w:tc>
          <w:tcPr>
            <w:tcW w:w="2405" w:type="dxa"/>
          </w:tcPr>
          <w:p w14:paraId="24F415FC" w14:textId="79D04BD4" w:rsidR="00034D01" w:rsidRPr="004F06EE" w:rsidRDefault="006A371E" w:rsidP="00EC7C10">
            <w:pPr>
              <w:ind w:right="426" w:firstLine="32"/>
              <w:rPr>
                <w:iCs/>
              </w:rPr>
            </w:pPr>
            <w:r>
              <w:rPr>
                <w:iCs/>
              </w:rPr>
              <w:t>Sienas</w:t>
            </w:r>
          </w:p>
        </w:tc>
        <w:tc>
          <w:tcPr>
            <w:tcW w:w="1573" w:type="dxa"/>
          </w:tcPr>
          <w:p w14:paraId="42FC1F24" w14:textId="77777777" w:rsidR="00034D01" w:rsidRPr="004F06EE" w:rsidRDefault="00034D01" w:rsidP="00246F97">
            <w:pPr>
              <w:ind w:right="426" w:firstLine="132"/>
              <w:jc w:val="center"/>
              <w:rPr>
                <w:iCs/>
              </w:rPr>
            </w:pPr>
            <w:r w:rsidRPr="004F06EE">
              <w:rPr>
                <w:iCs/>
              </w:rPr>
              <w:t>45 %</w:t>
            </w:r>
          </w:p>
        </w:tc>
      </w:tr>
      <w:tr w:rsidR="00034D01" w14:paraId="473E41A7" w14:textId="77777777" w:rsidTr="00492F93">
        <w:tc>
          <w:tcPr>
            <w:tcW w:w="2405" w:type="dxa"/>
          </w:tcPr>
          <w:p w14:paraId="021B2334" w14:textId="40E229AB" w:rsidR="00034D01" w:rsidRPr="004F06EE" w:rsidRDefault="006A371E" w:rsidP="00EC7C10">
            <w:pPr>
              <w:ind w:right="426" w:firstLine="32"/>
              <w:rPr>
                <w:iCs/>
              </w:rPr>
            </w:pPr>
            <w:r>
              <w:rPr>
                <w:iCs/>
              </w:rPr>
              <w:t>Pārsegumi</w:t>
            </w:r>
          </w:p>
        </w:tc>
        <w:tc>
          <w:tcPr>
            <w:tcW w:w="1573" w:type="dxa"/>
          </w:tcPr>
          <w:p w14:paraId="662226FA" w14:textId="77777777" w:rsidR="00034D01" w:rsidRPr="004F06EE" w:rsidRDefault="00034D01" w:rsidP="00246F97">
            <w:pPr>
              <w:ind w:right="426" w:firstLine="132"/>
              <w:jc w:val="center"/>
              <w:rPr>
                <w:iCs/>
              </w:rPr>
            </w:pPr>
            <w:r w:rsidRPr="004F06EE">
              <w:rPr>
                <w:iCs/>
              </w:rPr>
              <w:t>45 %</w:t>
            </w:r>
          </w:p>
        </w:tc>
      </w:tr>
      <w:tr w:rsidR="00034D01" w14:paraId="364A2807" w14:textId="77777777" w:rsidTr="00492F93">
        <w:tc>
          <w:tcPr>
            <w:tcW w:w="2405" w:type="dxa"/>
          </w:tcPr>
          <w:p w14:paraId="3A6985AD" w14:textId="697395E7" w:rsidR="00034D01" w:rsidRPr="004F06EE" w:rsidRDefault="006A371E" w:rsidP="00EC7C10">
            <w:pPr>
              <w:ind w:right="426" w:firstLine="32"/>
              <w:rPr>
                <w:iCs/>
              </w:rPr>
            </w:pPr>
            <w:r>
              <w:rPr>
                <w:iCs/>
              </w:rPr>
              <w:t>Jumts</w:t>
            </w:r>
          </w:p>
        </w:tc>
        <w:tc>
          <w:tcPr>
            <w:tcW w:w="1573" w:type="dxa"/>
          </w:tcPr>
          <w:p w14:paraId="7D3A07CC" w14:textId="77777777" w:rsidR="00034D01" w:rsidRPr="004F06EE" w:rsidRDefault="00034D01" w:rsidP="00246F97">
            <w:pPr>
              <w:ind w:right="426" w:firstLine="132"/>
              <w:jc w:val="center"/>
              <w:rPr>
                <w:iCs/>
              </w:rPr>
            </w:pPr>
            <w:r w:rsidRPr="004F06EE">
              <w:rPr>
                <w:iCs/>
              </w:rPr>
              <w:t>55 %</w:t>
            </w:r>
          </w:p>
        </w:tc>
      </w:tr>
      <w:tr w:rsidR="00034D01" w14:paraId="69A3EEF0" w14:textId="77777777" w:rsidTr="00492F93">
        <w:tc>
          <w:tcPr>
            <w:tcW w:w="2405" w:type="dxa"/>
          </w:tcPr>
          <w:p w14:paraId="55EE6564" w14:textId="79DC4EBA" w:rsidR="00034D01" w:rsidRPr="004F06EE" w:rsidRDefault="006A371E" w:rsidP="00EC7C10">
            <w:pPr>
              <w:ind w:right="426" w:firstLine="32"/>
              <w:rPr>
                <w:iCs/>
              </w:rPr>
            </w:pPr>
            <w:r>
              <w:rPr>
                <w:iCs/>
              </w:rPr>
              <w:t>Fasāde</w:t>
            </w:r>
          </w:p>
        </w:tc>
        <w:tc>
          <w:tcPr>
            <w:tcW w:w="1573" w:type="dxa"/>
          </w:tcPr>
          <w:p w14:paraId="35B486CB" w14:textId="77777777" w:rsidR="00034D01" w:rsidRPr="004F06EE" w:rsidRDefault="00034D01" w:rsidP="00246F97">
            <w:pPr>
              <w:ind w:right="426" w:firstLine="132"/>
              <w:jc w:val="center"/>
              <w:rPr>
                <w:iCs/>
              </w:rPr>
            </w:pPr>
            <w:r w:rsidRPr="004F06EE">
              <w:rPr>
                <w:iCs/>
              </w:rPr>
              <w:t>70 %</w:t>
            </w:r>
          </w:p>
        </w:tc>
      </w:tr>
      <w:tr w:rsidR="00034D01" w14:paraId="7CD4C0F4" w14:textId="77777777" w:rsidTr="00492F93">
        <w:tc>
          <w:tcPr>
            <w:tcW w:w="2405" w:type="dxa"/>
          </w:tcPr>
          <w:p w14:paraId="51125B2E" w14:textId="77777777" w:rsidR="00034D01" w:rsidRPr="004F06EE" w:rsidRDefault="00034D01" w:rsidP="00EC7C10">
            <w:pPr>
              <w:ind w:right="426" w:firstLine="32"/>
              <w:rPr>
                <w:iCs/>
              </w:rPr>
            </w:pPr>
            <w:r w:rsidRPr="004F06EE">
              <w:rPr>
                <w:iCs/>
              </w:rPr>
              <w:t xml:space="preserve">Apdares </w:t>
            </w:r>
            <w:r>
              <w:rPr>
                <w:iCs/>
              </w:rPr>
              <w:t>e</w:t>
            </w:r>
            <w:r w:rsidRPr="004F06EE">
              <w:rPr>
                <w:iCs/>
              </w:rPr>
              <w:t>lementi</w:t>
            </w:r>
          </w:p>
        </w:tc>
        <w:tc>
          <w:tcPr>
            <w:tcW w:w="1573" w:type="dxa"/>
          </w:tcPr>
          <w:p w14:paraId="4840E66D" w14:textId="77777777" w:rsidR="00034D01" w:rsidRPr="004F06EE" w:rsidRDefault="00034D01" w:rsidP="00246F97">
            <w:pPr>
              <w:ind w:right="426" w:firstLine="132"/>
              <w:jc w:val="center"/>
              <w:rPr>
                <w:iCs/>
              </w:rPr>
            </w:pPr>
            <w:r w:rsidRPr="004F06EE">
              <w:rPr>
                <w:iCs/>
              </w:rPr>
              <w:t>70 %</w:t>
            </w:r>
          </w:p>
        </w:tc>
      </w:tr>
      <w:tr w:rsidR="00034D01" w14:paraId="78AA082F" w14:textId="77777777" w:rsidTr="00492F93">
        <w:tc>
          <w:tcPr>
            <w:tcW w:w="2405" w:type="dxa"/>
          </w:tcPr>
          <w:p w14:paraId="08FB5D49" w14:textId="77777777" w:rsidR="00034D01" w:rsidRPr="004F06EE" w:rsidRDefault="00034D01" w:rsidP="00EC7C10">
            <w:pPr>
              <w:ind w:right="426" w:firstLine="32"/>
              <w:rPr>
                <w:iCs/>
              </w:rPr>
            </w:pPr>
            <w:r w:rsidRPr="004F06EE">
              <w:rPr>
                <w:iCs/>
              </w:rPr>
              <w:t>Logi</w:t>
            </w:r>
          </w:p>
        </w:tc>
        <w:tc>
          <w:tcPr>
            <w:tcW w:w="1573" w:type="dxa"/>
          </w:tcPr>
          <w:p w14:paraId="2E366AC0" w14:textId="77777777" w:rsidR="00034D01" w:rsidRPr="004F06EE" w:rsidRDefault="00034D01" w:rsidP="00246F97">
            <w:pPr>
              <w:ind w:right="426" w:firstLine="132"/>
              <w:jc w:val="center"/>
              <w:rPr>
                <w:iCs/>
              </w:rPr>
            </w:pPr>
            <w:r w:rsidRPr="004F06EE">
              <w:rPr>
                <w:iCs/>
              </w:rPr>
              <w:t>70 %</w:t>
            </w:r>
          </w:p>
        </w:tc>
      </w:tr>
      <w:tr w:rsidR="00034D01" w14:paraId="012786B0" w14:textId="77777777" w:rsidTr="00492F93">
        <w:tc>
          <w:tcPr>
            <w:tcW w:w="2405" w:type="dxa"/>
          </w:tcPr>
          <w:p w14:paraId="2E08FB5F" w14:textId="77777777" w:rsidR="00034D01" w:rsidRPr="004F06EE" w:rsidRDefault="00034D01" w:rsidP="00EC7C10">
            <w:pPr>
              <w:ind w:right="426" w:firstLine="32"/>
              <w:rPr>
                <w:iCs/>
              </w:rPr>
            </w:pPr>
            <w:proofErr w:type="spellStart"/>
            <w:r w:rsidRPr="004F06EE">
              <w:rPr>
                <w:iCs/>
              </w:rPr>
              <w:t>Inženiersistēmas</w:t>
            </w:r>
            <w:proofErr w:type="spellEnd"/>
          </w:p>
        </w:tc>
        <w:tc>
          <w:tcPr>
            <w:tcW w:w="1573" w:type="dxa"/>
          </w:tcPr>
          <w:p w14:paraId="29A02E93" w14:textId="77777777" w:rsidR="00034D01" w:rsidRPr="004F06EE" w:rsidRDefault="00034D01" w:rsidP="00246F97">
            <w:pPr>
              <w:ind w:right="426" w:firstLine="132"/>
              <w:jc w:val="center"/>
              <w:rPr>
                <w:iCs/>
              </w:rPr>
            </w:pPr>
            <w:r w:rsidRPr="004F06EE">
              <w:rPr>
                <w:iCs/>
              </w:rPr>
              <w:t>60 %</w:t>
            </w:r>
          </w:p>
        </w:tc>
      </w:tr>
    </w:tbl>
    <w:p w14:paraId="093C9F1E" w14:textId="77777777" w:rsidR="00034D01" w:rsidRDefault="00034D01" w:rsidP="002A6FE7">
      <w:pPr>
        <w:spacing w:line="240" w:lineRule="auto"/>
        <w:jc w:val="right"/>
        <w:rPr>
          <w:i/>
          <w:iCs/>
        </w:rPr>
      </w:pPr>
    </w:p>
    <w:p w14:paraId="429A130A" w14:textId="77777777" w:rsidR="00034D01" w:rsidRDefault="00034D01" w:rsidP="002A6FE7">
      <w:pPr>
        <w:spacing w:line="240" w:lineRule="auto"/>
        <w:jc w:val="right"/>
        <w:rPr>
          <w:i/>
          <w:iCs/>
        </w:rPr>
      </w:pPr>
    </w:p>
    <w:p w14:paraId="5D9B82A7" w14:textId="03FF278B" w:rsidR="00034D01" w:rsidRDefault="00034D01" w:rsidP="002A6FE7">
      <w:pPr>
        <w:spacing w:line="240" w:lineRule="auto"/>
        <w:jc w:val="right"/>
        <w:rPr>
          <w:i/>
          <w:iCs/>
        </w:rPr>
      </w:pPr>
    </w:p>
    <w:p w14:paraId="6E9CAC60" w14:textId="7E01961B" w:rsidR="00034D01" w:rsidRDefault="00034D01" w:rsidP="002A6FE7">
      <w:pPr>
        <w:spacing w:line="240" w:lineRule="auto"/>
        <w:jc w:val="right"/>
        <w:rPr>
          <w:i/>
          <w:iCs/>
        </w:rPr>
      </w:pPr>
    </w:p>
    <w:p w14:paraId="1DE89687" w14:textId="77777777" w:rsidR="00034D01" w:rsidRDefault="00034D01" w:rsidP="002A6FE7">
      <w:pPr>
        <w:spacing w:line="240" w:lineRule="auto"/>
        <w:jc w:val="right"/>
        <w:rPr>
          <w:i/>
          <w:iCs/>
        </w:rPr>
      </w:pPr>
    </w:p>
    <w:p w14:paraId="1CACCFBB" w14:textId="77777777" w:rsidR="00EC7C10" w:rsidRDefault="00EC7C10" w:rsidP="002A6FE7">
      <w:pPr>
        <w:spacing w:after="0" w:line="240" w:lineRule="auto"/>
        <w:ind w:right="-96" w:firstLine="567"/>
        <w:jc w:val="both"/>
      </w:pPr>
    </w:p>
    <w:p w14:paraId="77A1AA49" w14:textId="69F5FB0B" w:rsidR="000859E2" w:rsidRPr="000859E2" w:rsidRDefault="00D86F91" w:rsidP="002A6FE7">
      <w:pPr>
        <w:spacing w:after="0" w:line="240" w:lineRule="auto"/>
        <w:ind w:firstLine="720"/>
        <w:jc w:val="both"/>
      </w:pPr>
      <w:r>
        <w:t xml:space="preserve">Pamatojoties uz iekšējo inženiertīklu un iekārtu apsekošanas laikā konstatēto, </w:t>
      </w:r>
      <w:r w:rsidR="003318A7">
        <w:t xml:space="preserve">LZA </w:t>
      </w:r>
      <w:r>
        <w:t xml:space="preserve">ēka ir pievienota pilsētas ūdensapgādes sistēmai un pilsētas siltuma apgādes tīklam, bet </w:t>
      </w:r>
      <w:r w:rsidR="00226881">
        <w:t xml:space="preserve">LZA </w:t>
      </w:r>
      <w:r>
        <w:t>ēkā nav karstā ūdens apgādes sistēmas.</w:t>
      </w:r>
      <w:r w:rsidR="00BC4690">
        <w:t xml:space="preserve"> Esošo inženiertīklu un iekārtu stāvoklis kopumā tiek vērtēts kā </w:t>
      </w:r>
      <w:r w:rsidR="00A951B6">
        <w:t>apmierinošs. Aukstā ūdens ūdensvada un kanalizācijas cauruļvadu vidējais normatīvais kalpošanas laiks ir beidzies, ūdensapgādes un kanalizācijas caurules daļēji ir nomainītas uz jaunām PVC tipa caurulēm.</w:t>
      </w:r>
      <w:r w:rsidR="000859E2" w:rsidRPr="000859E2">
        <w:t xml:space="preserve"> </w:t>
      </w:r>
      <w:proofErr w:type="spellStart"/>
      <w:r w:rsidR="000859E2" w:rsidRPr="000859E2">
        <w:t>Inženiersistēmu</w:t>
      </w:r>
      <w:proofErr w:type="spellEnd"/>
      <w:r w:rsidR="000859E2" w:rsidRPr="000859E2">
        <w:t xml:space="preserve"> novērtējumā konstatēts, ka centrālapkurei ir 60 % nolietojums. Ugunsdzēsības signalizācijas sistēma aptver tikai 70 % no kopējā </w:t>
      </w:r>
      <w:r w:rsidR="00226881">
        <w:t xml:space="preserve">LZA </w:t>
      </w:r>
      <w:r w:rsidR="000859E2" w:rsidRPr="000859E2">
        <w:t xml:space="preserve">ēkas apjoma. </w:t>
      </w:r>
      <w:r w:rsidR="00226881">
        <w:t>Nekustamā īpašuma</w:t>
      </w:r>
      <w:r w:rsidR="000859E2" w:rsidRPr="000859E2">
        <w:t xml:space="preserve"> labā spārna 3 stāvu korpusā </w:t>
      </w:r>
      <w:r w:rsidR="007D3F2D">
        <w:t xml:space="preserve">ugunsdzēsības </w:t>
      </w:r>
      <w:r w:rsidR="000859E2" w:rsidRPr="000859E2">
        <w:t>signalizācijas sistēmas nav vispār. Sistēmai nav vienota kontroles bloka.</w:t>
      </w:r>
    </w:p>
    <w:p w14:paraId="1C7E50E4" w14:textId="05C5A664" w:rsidR="00CD088D" w:rsidRDefault="00CD088D" w:rsidP="002A6FE7">
      <w:pPr>
        <w:spacing w:after="0" w:line="240" w:lineRule="auto"/>
        <w:ind w:firstLine="720"/>
        <w:jc w:val="both"/>
      </w:pPr>
      <w:proofErr w:type="spellStart"/>
      <w:r w:rsidRPr="000859E2">
        <w:t>Apsekojuma</w:t>
      </w:r>
      <w:proofErr w:type="spellEnd"/>
      <w:r w:rsidRPr="000859E2">
        <w:t xml:space="preserve"> rezultāti liecina par to, </w:t>
      </w:r>
      <w:r w:rsidRPr="006875C2">
        <w:t xml:space="preserve">ka </w:t>
      </w:r>
      <w:r w:rsidR="003318A7" w:rsidRPr="006875C2">
        <w:t xml:space="preserve">LZA </w:t>
      </w:r>
      <w:r w:rsidRPr="006875C2">
        <w:t>ēka neatbilst pastāvošo būvnormatīvu prasībām</w:t>
      </w:r>
      <w:r w:rsidR="006875C2">
        <w:t>,</w:t>
      </w:r>
      <w:r w:rsidRPr="000859E2">
        <w:t xml:space="preserve"> jo īpaši ugunsdrošības un energoefektivitātes prasību sadaļās. Fasādes apdares elementu bojājumi apdraud apkārtējo </w:t>
      </w:r>
      <w:r w:rsidR="00226881">
        <w:t xml:space="preserve">LZA </w:t>
      </w:r>
      <w:r w:rsidRPr="000859E2">
        <w:t>ēkas pieguļošo teritoriju. Iespējama fasādes keramikas bloku turpmāka sabrukšana un nokrišana.</w:t>
      </w:r>
    </w:p>
    <w:p w14:paraId="24CA1DD4" w14:textId="244C4F56" w:rsidR="0085655C" w:rsidRPr="000859E2" w:rsidRDefault="0085655C" w:rsidP="002A6FE7">
      <w:pPr>
        <w:spacing w:after="0" w:line="240" w:lineRule="auto"/>
        <w:ind w:firstLine="720"/>
        <w:jc w:val="both"/>
      </w:pPr>
      <w:r w:rsidRPr="0085655C">
        <w:t xml:space="preserve">2019.gada 15.oktobrī </w:t>
      </w:r>
      <w:r w:rsidR="0046783A">
        <w:t>valsts akciju sabiedrības “Valsts nekustamie īpašumi” (turpmāk – VNĪ)</w:t>
      </w:r>
      <w:r w:rsidRPr="0085655C">
        <w:t xml:space="preserve"> pārstāvji klātienē apsekoja ēku, lai izvērtētu iespēju </w:t>
      </w:r>
      <w:r w:rsidR="00226881">
        <w:t xml:space="preserve">LZA </w:t>
      </w:r>
      <w:r w:rsidRPr="0085655C">
        <w:t>ēku rekonstruēt, pielāgojot to biroja vajadzībām, un prognozētu aptuvenos ieguldījuma apjomus.</w:t>
      </w:r>
      <w:r w:rsidR="006A371E">
        <w:t xml:space="preserve"> </w:t>
      </w:r>
      <w:r w:rsidR="006A371E" w:rsidRPr="00CE6B6A">
        <w:t>Apsekošanā konstatētais</w:t>
      </w:r>
      <w:r w:rsidR="00CE6B6A" w:rsidRPr="00CE6B6A">
        <w:t xml:space="preserve"> ņemts vērā, </w:t>
      </w:r>
      <w:r w:rsidR="001D3D0B" w:rsidRPr="00CE6B6A">
        <w:t xml:space="preserve">vērtējot vienu no turpmākās attīstības </w:t>
      </w:r>
      <w:r w:rsidR="00CE6B6A" w:rsidRPr="00CE6B6A">
        <w:t xml:space="preserve">iespējamiem </w:t>
      </w:r>
      <w:r w:rsidR="001D3D0B" w:rsidRPr="00CE6B6A">
        <w:t>scenārijiem, kas sevī ietver valsts iestāžu biroju optimizāciju.</w:t>
      </w:r>
    </w:p>
    <w:p w14:paraId="34F1FC9E" w14:textId="0E9E8D4F" w:rsidR="00EA756C" w:rsidRDefault="00EA756C" w:rsidP="002A6FE7">
      <w:pPr>
        <w:spacing w:after="0" w:line="240" w:lineRule="auto"/>
        <w:ind w:right="-99" w:firstLine="567"/>
        <w:jc w:val="both"/>
        <w:rPr>
          <w:color w:val="404040"/>
        </w:rPr>
      </w:pPr>
    </w:p>
    <w:p w14:paraId="4274FF4F" w14:textId="77777777" w:rsidR="00D96016" w:rsidRPr="00532914" w:rsidRDefault="00BF615C" w:rsidP="002A6FE7">
      <w:pPr>
        <w:pStyle w:val="ListParagraph"/>
        <w:keepNext/>
        <w:numPr>
          <w:ilvl w:val="1"/>
          <w:numId w:val="1"/>
        </w:numPr>
        <w:spacing w:after="0" w:line="240" w:lineRule="auto"/>
        <w:ind w:left="788" w:hanging="431"/>
        <w:contextualSpacing w:val="0"/>
        <w:rPr>
          <w:b/>
          <w:i/>
        </w:rPr>
      </w:pPr>
      <w:r>
        <w:rPr>
          <w:b/>
          <w:i/>
        </w:rPr>
        <w:t>Līdzīgu ēku pieredze citās valstīs</w:t>
      </w:r>
    </w:p>
    <w:p w14:paraId="1D733F3C" w14:textId="441F5335" w:rsidR="003E2A98" w:rsidRDefault="003E2A98" w:rsidP="002A6FE7">
      <w:pPr>
        <w:spacing w:after="0" w:line="240" w:lineRule="auto"/>
        <w:ind w:firstLine="720"/>
        <w:jc w:val="both"/>
      </w:pPr>
      <w:r w:rsidRPr="00D03E56">
        <w:t xml:space="preserve">Eiropā </w:t>
      </w:r>
      <w:r w:rsidR="00AF0FC0">
        <w:t>LZA ēkai līdzīgas piecdesmito gadu augstceltnes</w:t>
      </w:r>
      <w:r w:rsidRPr="00D03E56">
        <w:t xml:space="preserve"> daudzviet ir atjaunotas un kalpo par tū</w:t>
      </w:r>
      <w:r w:rsidR="00B35C5D">
        <w:t>risma, kultūras un informācijas</w:t>
      </w:r>
      <w:r w:rsidRPr="00D03E56">
        <w:t xml:space="preserve"> objektiem</w:t>
      </w:r>
      <w:r w:rsidR="000A4066">
        <w:t>.</w:t>
      </w:r>
    </w:p>
    <w:p w14:paraId="2024C44C" w14:textId="6A1BE47C" w:rsidR="00A03310" w:rsidRPr="002408A3" w:rsidRDefault="00614186" w:rsidP="002A6FE7">
      <w:pPr>
        <w:spacing w:after="0" w:line="240" w:lineRule="auto"/>
        <w:ind w:firstLine="720"/>
        <w:jc w:val="both"/>
      </w:pPr>
      <w:r w:rsidRPr="00657267">
        <w:t>Viena no agrākajām ēkām, ku</w:t>
      </w:r>
      <w:r w:rsidR="002408A3">
        <w:t>ra vizuāli atgādina vēlākās 20.</w:t>
      </w:r>
      <w:r w:rsidRPr="00657267">
        <w:t>gadsimta sākuma celtnes, ir Ņujorkas Pilsētas nams (</w:t>
      </w:r>
      <w:proofErr w:type="spellStart"/>
      <w:r w:rsidRPr="00657267">
        <w:t>Municipal</w:t>
      </w:r>
      <w:proofErr w:type="spellEnd"/>
      <w:r w:rsidRPr="00657267">
        <w:t xml:space="preserve"> Building, </w:t>
      </w:r>
      <w:r w:rsidR="00AF0FC0">
        <w:t>celtniecība</w:t>
      </w:r>
      <w:r w:rsidR="00F66438">
        <w:t>s periods</w:t>
      </w:r>
      <w:r w:rsidR="00AF0FC0">
        <w:t xml:space="preserve"> 1907</w:t>
      </w:r>
      <w:r w:rsidR="00F66438">
        <w:t>.</w:t>
      </w:r>
      <w:r w:rsidR="002C7E81">
        <w:t>-</w:t>
      </w:r>
      <w:r w:rsidR="00AF0FC0">
        <w:t>1915</w:t>
      </w:r>
      <w:r w:rsidR="00F66438">
        <w:t>.gads</w:t>
      </w:r>
      <w:r w:rsidR="00AF0FC0">
        <w:t>,</w:t>
      </w:r>
      <w:r w:rsidRPr="00657267">
        <w:t xml:space="preserve"> arhitekts </w:t>
      </w:r>
      <w:proofErr w:type="spellStart"/>
      <w:r w:rsidRPr="00657267">
        <w:t>McKim</w:t>
      </w:r>
      <w:proofErr w:type="spellEnd"/>
      <w:r w:rsidRPr="00657267">
        <w:t xml:space="preserve">, </w:t>
      </w:r>
      <w:proofErr w:type="spellStart"/>
      <w:r w:rsidRPr="00657267">
        <w:t>Mead</w:t>
      </w:r>
      <w:proofErr w:type="spellEnd"/>
      <w:r w:rsidRPr="00657267">
        <w:t xml:space="preserve"> &amp;</w:t>
      </w:r>
      <w:r w:rsidR="000A4066">
        <w:t xml:space="preserve"> </w:t>
      </w:r>
      <w:proofErr w:type="spellStart"/>
      <w:r w:rsidR="000A4066">
        <w:t>White</w:t>
      </w:r>
      <w:proofErr w:type="spellEnd"/>
      <w:r w:rsidR="000A4066">
        <w:t xml:space="preserve">) un </w:t>
      </w:r>
      <w:r w:rsidR="00A03310" w:rsidRPr="002408A3">
        <w:t>1955.gadā celtā Polijas zinātņu akadēmijas ēka</w:t>
      </w:r>
      <w:r w:rsidR="00F66438">
        <w:t xml:space="preserve"> jeb </w:t>
      </w:r>
      <w:r w:rsidR="00F66438" w:rsidRPr="002408A3">
        <w:t>Var</w:t>
      </w:r>
      <w:r w:rsidR="00F66438">
        <w:t>šavas Kultūras un Zinātnes pils (</w:t>
      </w:r>
      <w:r w:rsidR="00F66438" w:rsidRPr="00F66438">
        <w:rPr>
          <w:i/>
        </w:rPr>
        <w:t xml:space="preserve">poļu: </w:t>
      </w:r>
      <w:proofErr w:type="spellStart"/>
      <w:r w:rsidR="00F66438" w:rsidRPr="00F66438">
        <w:rPr>
          <w:i/>
        </w:rPr>
        <w:t>Pałac</w:t>
      </w:r>
      <w:proofErr w:type="spellEnd"/>
      <w:r w:rsidR="00F66438" w:rsidRPr="00F66438">
        <w:rPr>
          <w:i/>
        </w:rPr>
        <w:t xml:space="preserve"> </w:t>
      </w:r>
      <w:proofErr w:type="spellStart"/>
      <w:r w:rsidR="00F66438" w:rsidRPr="00F66438">
        <w:rPr>
          <w:i/>
        </w:rPr>
        <w:t>Kultury</w:t>
      </w:r>
      <w:proofErr w:type="spellEnd"/>
      <w:r w:rsidR="00F66438" w:rsidRPr="00F66438">
        <w:rPr>
          <w:i/>
        </w:rPr>
        <w:t xml:space="preserve"> i </w:t>
      </w:r>
      <w:proofErr w:type="spellStart"/>
      <w:r w:rsidR="00F66438" w:rsidRPr="00F66438">
        <w:rPr>
          <w:i/>
        </w:rPr>
        <w:t>Nauki</w:t>
      </w:r>
      <w:proofErr w:type="spellEnd"/>
      <w:r w:rsidR="00F66438">
        <w:t xml:space="preserve">). </w:t>
      </w:r>
      <w:r w:rsidR="002408A3" w:rsidRPr="002408A3">
        <w:t>Polijas zinātņu akadēmijas ēku</w:t>
      </w:r>
      <w:r w:rsidR="00A03310" w:rsidRPr="002408A3">
        <w:t xml:space="preserve"> atjaunoja 2018.gadā</w:t>
      </w:r>
      <w:r w:rsidR="00A03310" w:rsidRPr="002408A3">
        <w:rPr>
          <w:color w:val="FF0000"/>
        </w:rPr>
        <w:t xml:space="preserve"> </w:t>
      </w:r>
      <w:r w:rsidR="00A03310" w:rsidRPr="002408A3">
        <w:t xml:space="preserve">un šodien </w:t>
      </w:r>
      <w:r w:rsidR="00F66438">
        <w:t xml:space="preserve">tajā </w:t>
      </w:r>
      <w:r w:rsidR="00A03310" w:rsidRPr="002408A3">
        <w:t>atrodas arī viens no jaunākajiem izklaižu centriem Varšavā, centra misija ir veicināt apmeklētāju zinātkāri, palīdzēt labāk iepazīt pasauli. Šeit var veikt visdažādākos zinātniskos eksperimentus un saprast, kāpēc rodas viena vai cita dabas parādība.</w:t>
      </w:r>
    </w:p>
    <w:p w14:paraId="25F163F7" w14:textId="2E1E0683" w:rsidR="00A03310" w:rsidRPr="00A00A01" w:rsidRDefault="00A03310" w:rsidP="002A6FE7">
      <w:pPr>
        <w:spacing w:after="0" w:line="240" w:lineRule="auto"/>
        <w:ind w:firstLine="720"/>
        <w:jc w:val="both"/>
      </w:pPr>
      <w:r w:rsidRPr="002408A3">
        <w:t>Varšavas Kultūras un Zinātnes pilī atrodas vairāki muzeji, izglītības iestādes, notiek kursu nodarbības, izvietots kinoteātr</w:t>
      </w:r>
      <w:r w:rsidR="002408A3" w:rsidRPr="002408A3">
        <w:t xml:space="preserve">is, kafejnīcas, restorāns. </w:t>
      </w:r>
      <w:r w:rsidRPr="002408A3">
        <w:t>Varšavas Zinātņu akadēmijas attīstības programmu finansē Eiropas Investīciju banka</w:t>
      </w:r>
      <w:r w:rsidRPr="002408A3">
        <w:rPr>
          <w:rStyle w:val="FootnoteReference"/>
        </w:rPr>
        <w:footnoteReference w:id="2"/>
      </w:r>
      <w:r w:rsidR="002408A3" w:rsidRPr="002408A3">
        <w:t xml:space="preserve"> (turpmāk – EIB)</w:t>
      </w:r>
      <w:r w:rsidRPr="002408A3">
        <w:t xml:space="preserve">, investējot </w:t>
      </w:r>
      <w:r w:rsidR="002408A3" w:rsidRPr="002408A3">
        <w:t>pamatā nemateriālo ieguldījumu finansēšanā</w:t>
      </w:r>
      <w:r w:rsidRPr="002408A3">
        <w:t xml:space="preserve"> un zinātniskā apr</w:t>
      </w:r>
      <w:r w:rsidR="002408A3" w:rsidRPr="002408A3">
        <w:t>īkojuma (iekārtu) iegādē. 2016.</w:t>
      </w:r>
      <w:r w:rsidRPr="002408A3">
        <w:t>gadā EIB pi</w:t>
      </w:r>
      <w:r w:rsidR="002408A3" w:rsidRPr="002408A3">
        <w:t>ešķīr</w:t>
      </w:r>
      <w:r w:rsidRPr="002408A3">
        <w:t>a Polijas Zinātņu akadēmijai 130</w:t>
      </w:r>
      <w:r w:rsidR="001666E9">
        <w:t> </w:t>
      </w:r>
      <w:r w:rsidRPr="002408A3">
        <w:t>miljonus</w:t>
      </w:r>
      <w:r w:rsidR="001666E9">
        <w:t> EUR</w:t>
      </w:r>
      <w:r w:rsidR="001666E9" w:rsidRPr="002408A3">
        <w:t xml:space="preserve"> </w:t>
      </w:r>
      <w:r w:rsidRPr="002408A3">
        <w:lastRenderedPageBreak/>
        <w:t>zinātniskiem un akadēmiskiem pētījumiem. Šis aizdevums kopā ar 14</w:t>
      </w:r>
      <w:r w:rsidR="008C2706">
        <w:t> </w:t>
      </w:r>
      <w:r w:rsidRPr="002408A3">
        <w:t>iepriekšējiem aizdevumiem, kas piešķirti zinātnes līdzfinansēšanai Polijā, ir EIB ilgtermiņa programma atbalstīt Polijas zinātnieku sabiedrisko pētījumu programmas dažādos līmeņos un dažādās disciplīnās.</w:t>
      </w:r>
    </w:p>
    <w:p w14:paraId="255A4191" w14:textId="77777777" w:rsidR="00232A2C" w:rsidRDefault="00232A2C" w:rsidP="002A6FE7">
      <w:pPr>
        <w:spacing w:after="0" w:line="240" w:lineRule="auto"/>
        <w:ind w:firstLine="709"/>
        <w:jc w:val="right"/>
        <w:rPr>
          <w:i/>
        </w:rPr>
      </w:pPr>
      <w:bookmarkStart w:id="0" w:name="_Hlk64019590"/>
    </w:p>
    <w:p w14:paraId="2C8E119A" w14:textId="1A2B6DC1" w:rsidR="005069D0" w:rsidRDefault="00614186" w:rsidP="002A6FE7">
      <w:pPr>
        <w:spacing w:after="0" w:line="240" w:lineRule="auto"/>
        <w:ind w:firstLine="709"/>
        <w:jc w:val="right"/>
        <w:rPr>
          <w:i/>
        </w:rPr>
      </w:pPr>
      <w:r w:rsidRPr="00614186">
        <w:rPr>
          <w:i/>
        </w:rPr>
        <w:t xml:space="preserve">1.attēls </w:t>
      </w:r>
    </w:p>
    <w:p w14:paraId="40ADA4D4" w14:textId="158EF3C6" w:rsidR="001E6E06" w:rsidRPr="005069D0" w:rsidRDefault="00614186" w:rsidP="006A4640">
      <w:pPr>
        <w:spacing w:after="120" w:line="240" w:lineRule="auto"/>
        <w:ind w:firstLine="709"/>
        <w:jc w:val="center"/>
        <w:rPr>
          <w:b/>
        </w:rPr>
      </w:pPr>
      <w:r w:rsidRPr="005069D0">
        <w:rPr>
          <w:b/>
        </w:rPr>
        <w:t>LZA ēka, Ņujorkas Pilsētas nams (</w:t>
      </w:r>
      <w:proofErr w:type="spellStart"/>
      <w:r w:rsidRPr="005069D0">
        <w:rPr>
          <w:b/>
        </w:rPr>
        <w:t>Municipal</w:t>
      </w:r>
      <w:proofErr w:type="spellEnd"/>
      <w:r w:rsidRPr="005069D0">
        <w:rPr>
          <w:b/>
        </w:rPr>
        <w:t xml:space="preserve"> Building) un Polijas zinātņu akadēmijas ēkā (</w:t>
      </w:r>
      <w:proofErr w:type="spellStart"/>
      <w:r w:rsidRPr="005069D0">
        <w:rPr>
          <w:b/>
        </w:rPr>
        <w:t>Pałac</w:t>
      </w:r>
      <w:proofErr w:type="spellEnd"/>
      <w:r w:rsidRPr="005069D0">
        <w:rPr>
          <w:b/>
        </w:rPr>
        <w:t xml:space="preserve"> </w:t>
      </w:r>
      <w:proofErr w:type="spellStart"/>
      <w:r w:rsidRPr="005069D0">
        <w:rPr>
          <w:b/>
        </w:rPr>
        <w:t>Kultury</w:t>
      </w:r>
      <w:proofErr w:type="spellEnd"/>
      <w:r w:rsidRPr="005069D0">
        <w:rPr>
          <w:b/>
        </w:rPr>
        <w:t xml:space="preserve"> i </w:t>
      </w:r>
      <w:proofErr w:type="spellStart"/>
      <w:r w:rsidRPr="005069D0">
        <w:rPr>
          <w:b/>
        </w:rPr>
        <w:t>Nauki</w:t>
      </w:r>
      <w:proofErr w:type="spellEnd"/>
      <w:r w:rsidRPr="005069D0">
        <w:rPr>
          <w:b/>
        </w:rPr>
        <w:t>)</w:t>
      </w:r>
    </w:p>
    <w:p w14:paraId="507940A5" w14:textId="72C19923" w:rsidR="00482FCF" w:rsidRDefault="006A4640" w:rsidP="006A4640">
      <w:pPr>
        <w:spacing w:after="0" w:line="240" w:lineRule="auto"/>
        <w:jc w:val="center"/>
      </w:pPr>
      <w:r w:rsidRPr="00657267">
        <w:rPr>
          <w:noProof/>
          <w:lang w:eastAsia="lv-LV"/>
        </w:rPr>
        <w:drawing>
          <wp:inline distT="0" distB="0" distL="0" distR="0" wp14:anchorId="0109F5D2" wp14:editId="6DC60AA3">
            <wp:extent cx="1709420" cy="2464435"/>
            <wp:effectExtent l="0" t="0" r="5080" b="0"/>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1709420" cy="2464435"/>
                    </a:xfrm>
                    <a:prstGeom prst="rect">
                      <a:avLst/>
                    </a:prstGeom>
                  </pic:spPr>
                </pic:pic>
              </a:graphicData>
            </a:graphic>
          </wp:inline>
        </w:drawing>
      </w:r>
      <w:r w:rsidRPr="00657267">
        <w:rPr>
          <w:noProof/>
          <w:lang w:eastAsia="lv-LV"/>
        </w:rPr>
        <w:drawing>
          <wp:inline distT="0" distB="0" distL="0" distR="0" wp14:anchorId="3381199A" wp14:editId="7AC00315">
            <wp:extent cx="1714500" cy="2474595"/>
            <wp:effectExtent l="0" t="0" r="0" b="1905"/>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14500" cy="2474595"/>
                    </a:xfrm>
                    <a:prstGeom prst="rect">
                      <a:avLst/>
                    </a:prstGeom>
                  </pic:spPr>
                </pic:pic>
              </a:graphicData>
            </a:graphic>
          </wp:inline>
        </w:drawing>
      </w:r>
      <w:r w:rsidRPr="00657267">
        <w:rPr>
          <w:noProof/>
          <w:lang w:eastAsia="lv-LV"/>
        </w:rPr>
        <w:drawing>
          <wp:inline distT="0" distB="0" distL="0" distR="0" wp14:anchorId="081CC6F5" wp14:editId="53096691">
            <wp:extent cx="1558290" cy="2440305"/>
            <wp:effectExtent l="0" t="0" r="3810" b="0"/>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58290" cy="2440305"/>
                    </a:xfrm>
                    <a:prstGeom prst="rect">
                      <a:avLst/>
                    </a:prstGeom>
                  </pic:spPr>
                </pic:pic>
              </a:graphicData>
            </a:graphic>
          </wp:inline>
        </w:drawing>
      </w:r>
    </w:p>
    <w:p w14:paraId="6AA075A8" w14:textId="1CB7F9D8" w:rsidR="009E0EA4" w:rsidRDefault="009E0EA4" w:rsidP="002A6FE7">
      <w:pPr>
        <w:spacing w:after="0" w:line="240" w:lineRule="auto"/>
        <w:jc w:val="both"/>
      </w:pPr>
    </w:p>
    <w:p w14:paraId="2F7766AC" w14:textId="5D647CDB" w:rsidR="00991A09" w:rsidRDefault="00646495" w:rsidP="002A6FE7">
      <w:pPr>
        <w:pStyle w:val="ListParagraph"/>
        <w:keepNext/>
        <w:numPr>
          <w:ilvl w:val="0"/>
          <w:numId w:val="1"/>
        </w:numPr>
        <w:spacing w:after="0" w:line="240" w:lineRule="auto"/>
        <w:ind w:left="357" w:hanging="357"/>
        <w:contextualSpacing w:val="0"/>
        <w:jc w:val="center"/>
        <w:rPr>
          <w:b/>
        </w:rPr>
      </w:pPr>
      <w:r>
        <w:rPr>
          <w:b/>
        </w:rPr>
        <w:t>LZA</w:t>
      </w:r>
      <w:r w:rsidR="00991A09" w:rsidRPr="00991A09">
        <w:rPr>
          <w:b/>
        </w:rPr>
        <w:t xml:space="preserve"> ēka</w:t>
      </w:r>
      <w:r w:rsidR="00991A09">
        <w:rPr>
          <w:b/>
        </w:rPr>
        <w:t xml:space="preserve">s turpmākās attīstības </w:t>
      </w:r>
      <w:r w:rsidR="00A506B5">
        <w:rPr>
          <w:b/>
        </w:rPr>
        <w:t>iespējamās alternatīvas</w:t>
      </w:r>
    </w:p>
    <w:p w14:paraId="35FC352F" w14:textId="7FAE8906" w:rsidR="00314589" w:rsidRDefault="003318A7" w:rsidP="002A6FE7">
      <w:pPr>
        <w:pStyle w:val="ListParagraph"/>
        <w:spacing w:after="0" w:line="240" w:lineRule="auto"/>
        <w:ind w:left="0" w:firstLine="720"/>
        <w:contextualSpacing w:val="0"/>
        <w:jc w:val="both"/>
      </w:pPr>
      <w:r>
        <w:rPr>
          <w:rFonts w:eastAsia="Times New Roman"/>
          <w:kern w:val="24"/>
          <w:lang w:eastAsia="lv-LV"/>
        </w:rPr>
        <w:t>LZA</w:t>
      </w:r>
      <w:r w:rsidR="00A80C8A" w:rsidRPr="00A80C8A">
        <w:rPr>
          <w:rFonts w:eastAsia="Times New Roman"/>
          <w:kern w:val="24"/>
          <w:lang w:eastAsia="lv-LV"/>
        </w:rPr>
        <w:t xml:space="preserve"> </w:t>
      </w:r>
      <w:r w:rsidR="00A80C8A">
        <w:rPr>
          <w:rFonts w:eastAsia="Times New Roman"/>
          <w:kern w:val="24"/>
          <w:lang w:eastAsia="lv-LV"/>
        </w:rPr>
        <w:t xml:space="preserve">valsts pārvaldes sistēmā </w:t>
      </w:r>
      <w:r w:rsidR="00A80C8A" w:rsidRPr="00A80C8A">
        <w:rPr>
          <w:rFonts w:eastAsia="Times New Roman"/>
          <w:kern w:val="24"/>
          <w:lang w:eastAsia="lv-LV"/>
        </w:rPr>
        <w:t xml:space="preserve">ir </w:t>
      </w:r>
      <w:r w:rsidR="00A80C8A">
        <w:rPr>
          <w:rFonts w:eastAsia="Times New Roman"/>
          <w:kern w:val="24"/>
          <w:lang w:eastAsia="lv-LV"/>
        </w:rPr>
        <w:t>atvasināta publisko tiesību</w:t>
      </w:r>
      <w:r w:rsidR="00FB094C">
        <w:rPr>
          <w:rFonts w:eastAsia="Times New Roman"/>
          <w:kern w:val="24"/>
          <w:lang w:eastAsia="lv-LV"/>
        </w:rPr>
        <w:t xml:space="preserve"> persona ar autonomu kompetenci</w:t>
      </w:r>
      <w:r w:rsidR="00FB094C" w:rsidRPr="00FB094C">
        <w:rPr>
          <w:rFonts w:eastAsia="Times New Roman"/>
          <w:kern w:val="24"/>
          <w:lang w:eastAsia="lv-LV"/>
        </w:rPr>
        <w:t xml:space="preserve"> un kuru daļēji finansē no valsts budžeta</w:t>
      </w:r>
      <w:r w:rsidR="00FB094C">
        <w:rPr>
          <w:rStyle w:val="FootnoteReference"/>
          <w:rFonts w:eastAsia="Times New Roman"/>
          <w:kern w:val="24"/>
          <w:lang w:eastAsia="lv-LV"/>
        </w:rPr>
        <w:footnoteReference w:id="3"/>
      </w:r>
      <w:r w:rsidR="00691021">
        <w:rPr>
          <w:rFonts w:eastAsia="Times New Roman"/>
          <w:kern w:val="24"/>
          <w:lang w:eastAsia="lv-LV"/>
        </w:rPr>
        <w:t>.</w:t>
      </w:r>
      <w:r w:rsidR="00697A16">
        <w:rPr>
          <w:rFonts w:eastAsia="Times New Roman"/>
          <w:kern w:val="24"/>
          <w:lang w:eastAsia="lv-LV"/>
        </w:rPr>
        <w:t xml:space="preserve"> </w:t>
      </w:r>
      <w:r w:rsidR="00FB094C">
        <w:rPr>
          <w:rFonts w:eastAsia="Times New Roman"/>
          <w:kern w:val="24"/>
          <w:lang w:eastAsia="lv-LV"/>
        </w:rPr>
        <w:t xml:space="preserve">LZA ir </w:t>
      </w:r>
      <w:r w:rsidR="00A80C8A">
        <w:rPr>
          <w:rFonts w:eastAsia="Times New Roman"/>
          <w:kern w:val="24"/>
          <w:lang w:eastAsia="lv-LV"/>
        </w:rPr>
        <w:t xml:space="preserve">Izglītības un zinātnes </w:t>
      </w:r>
      <w:r w:rsidR="00A80C8A" w:rsidRPr="00BD3B2E">
        <w:rPr>
          <w:rFonts w:eastAsia="Times New Roman"/>
          <w:kern w:val="24"/>
          <w:lang w:eastAsia="lv-LV"/>
        </w:rPr>
        <w:t>ministrijas (turpmāk – IZM)</w:t>
      </w:r>
      <w:r w:rsidR="00A80C8A">
        <w:rPr>
          <w:rFonts w:eastAsia="Times New Roman"/>
          <w:kern w:val="24"/>
          <w:lang w:eastAsia="lv-LV"/>
        </w:rPr>
        <w:t xml:space="preserve"> </w:t>
      </w:r>
      <w:r w:rsidR="00FB094C">
        <w:rPr>
          <w:rFonts w:eastAsia="Times New Roman"/>
          <w:kern w:val="24"/>
          <w:lang w:eastAsia="lv-LV"/>
        </w:rPr>
        <w:t>padotības iestāde</w:t>
      </w:r>
      <w:r w:rsidR="00226881">
        <w:rPr>
          <w:rStyle w:val="FootnoteReference"/>
          <w:rFonts w:eastAsia="Times New Roman"/>
          <w:kern w:val="24"/>
          <w:lang w:eastAsia="lv-LV"/>
        </w:rPr>
        <w:footnoteReference w:id="4"/>
      </w:r>
      <w:r w:rsidR="00FB094C">
        <w:rPr>
          <w:rFonts w:eastAsia="Times New Roman"/>
          <w:kern w:val="24"/>
          <w:lang w:eastAsia="lv-LV"/>
        </w:rPr>
        <w:t>.</w:t>
      </w:r>
      <w:r w:rsidR="00697A16">
        <w:rPr>
          <w:rFonts w:eastAsia="Times New Roman"/>
          <w:kern w:val="24"/>
          <w:lang w:eastAsia="lv-LV"/>
        </w:rPr>
        <w:t xml:space="preserve"> </w:t>
      </w:r>
      <w:r w:rsidR="00697A16" w:rsidRPr="004B7025">
        <w:t xml:space="preserve">Ņemot vērā, ka LZA, kas ir atvasināta publiska persona, budžets ietilpst valsts konsolidētajā kopbudžetā, LZA budžeta ieņēmumi un izdevumi </w:t>
      </w:r>
      <w:r w:rsidR="00992203">
        <w:t xml:space="preserve">(kas uzskaitīti atbilstoši Eiropas Kontu sistēmas metodoloģijai) </w:t>
      </w:r>
      <w:r w:rsidR="00697A16" w:rsidRPr="004B7025">
        <w:t>rada tiešu ietekmi uz valsts fiskālo telpu.</w:t>
      </w:r>
    </w:p>
    <w:bookmarkEnd w:id="0"/>
    <w:p w14:paraId="07E70F72" w14:textId="65CBB891" w:rsidR="00314589" w:rsidRDefault="00314589" w:rsidP="002A6FE7">
      <w:pPr>
        <w:pStyle w:val="NormalWeb"/>
        <w:shd w:val="clear" w:color="auto" w:fill="FFFFFF"/>
        <w:spacing w:before="0" w:beforeAutospacing="0" w:after="0" w:afterAutospacing="0"/>
        <w:ind w:firstLine="720"/>
        <w:jc w:val="both"/>
      </w:pPr>
      <w:r w:rsidRPr="00314589">
        <w:t>2017.gada 17.februārī nosūtīta Finanšu ministres D.</w:t>
      </w:r>
      <w:r w:rsidR="00691021">
        <w:t> </w:t>
      </w:r>
      <w:r w:rsidRPr="00314589">
        <w:t>Reiznieces-Ozolas vēstule Nr.12-38/1559 ministru prezidentam M.</w:t>
      </w:r>
      <w:r w:rsidR="004207D1">
        <w:t> </w:t>
      </w:r>
      <w:r w:rsidRPr="00314589">
        <w:t>Kučinskim, kurā secināts, ka, īstenojot izglītības un zinātnes funkcijas un no atlikušo telpu nomas privātajam sektoram ieņēmumiem, LZA nodrošina LZA ēkas pilnvērtīgu pārvaldīšanu un apsaimniekošanu bez papildus valsts budžeta līdzekļu piesaistes.</w:t>
      </w:r>
    </w:p>
    <w:p w14:paraId="56E891B4" w14:textId="61C2C406" w:rsidR="00DA54C3" w:rsidRPr="00BE1180" w:rsidRDefault="00DA54C3" w:rsidP="002A6FE7">
      <w:pPr>
        <w:pStyle w:val="NormalWeb"/>
        <w:shd w:val="clear" w:color="auto" w:fill="FFFFFF"/>
        <w:spacing w:before="0" w:beforeAutospacing="0" w:after="0" w:afterAutospacing="0"/>
        <w:ind w:firstLine="720"/>
        <w:jc w:val="both"/>
      </w:pPr>
      <w:r w:rsidRPr="00BE1180">
        <w:t>Saskaņā ar LZA hartu (</w:t>
      </w:r>
      <w:r w:rsidR="00697A16">
        <w:t>p</w:t>
      </w:r>
      <w:r w:rsidRPr="00BE1180">
        <w:t>ieņēmusi LZA pilnsapulce 1996.gada 22.novembrī, apstiprinājusi Latvijas Republikas Saeima 1997.gada 23.janvārī) LZA darbības mērķi un pamatvirzieni ir:</w:t>
      </w:r>
    </w:p>
    <w:p w14:paraId="332A9A4E" w14:textId="77777777" w:rsidR="00DA54C3" w:rsidRPr="00BE1180" w:rsidRDefault="00DA54C3" w:rsidP="002A6FE7">
      <w:pPr>
        <w:pStyle w:val="NormalWeb"/>
        <w:numPr>
          <w:ilvl w:val="0"/>
          <w:numId w:val="9"/>
        </w:numPr>
        <w:shd w:val="clear" w:color="auto" w:fill="FFFFFF"/>
        <w:spacing w:before="0" w:beforeAutospacing="0" w:after="0" w:afterAutospacing="0"/>
        <w:jc w:val="both"/>
      </w:pPr>
      <w:r w:rsidRPr="00BE1180">
        <w:t>zinātnes attīstīšana, pētījumu veicināšana un veikšana fundamentālo un lietišķo zinātņu jomā, Latvijas tautas un valsts vēstures, kultūras un valodas izpētes un izkopšanas veicināšana, kā arī ar Latvijas dabas resursiem, to optimālas izmantošanas iespēju un apkārtējās vides aizsardzību saistītu pētījumu atbalstīšana;</w:t>
      </w:r>
    </w:p>
    <w:p w14:paraId="046E7C1B" w14:textId="5692BC42" w:rsidR="00DA54C3" w:rsidRPr="00BE1180" w:rsidRDefault="00DA54C3" w:rsidP="002A6FE7">
      <w:pPr>
        <w:pStyle w:val="NormalWeb"/>
        <w:numPr>
          <w:ilvl w:val="0"/>
          <w:numId w:val="9"/>
        </w:numPr>
        <w:shd w:val="clear" w:color="auto" w:fill="FFFFFF"/>
        <w:spacing w:before="0" w:beforeAutospacing="0" w:after="0" w:afterAutospacing="0"/>
        <w:jc w:val="both"/>
      </w:pPr>
      <w:r w:rsidRPr="00BE1180">
        <w:t>Latvijas attīstības procesu prognozēšana, tautas un valdības operatīva iepazīstināšana ar zinātniskām prognozēm par dažādu tautsaimniecisku, kultūras un sociālu norišu un projektu vēlamām un nevēlamām sekām.</w:t>
      </w:r>
    </w:p>
    <w:p w14:paraId="1D9BBC27" w14:textId="77777777" w:rsidR="00DA54C3" w:rsidRDefault="00DA54C3" w:rsidP="008E0CAF">
      <w:pPr>
        <w:pStyle w:val="NormalWeb"/>
        <w:shd w:val="clear" w:color="auto" w:fill="FFFFFF"/>
        <w:spacing w:before="0" w:beforeAutospacing="0" w:after="0" w:afterAutospacing="0"/>
        <w:ind w:firstLine="720"/>
        <w:jc w:val="both"/>
      </w:pPr>
      <w:r w:rsidRPr="00BE1180">
        <w:lastRenderedPageBreak/>
        <w:t>LZA pamatdarbības mērķis nav saistīts ar nekustamā īpašuma apsaimniekošanu, un nodrošinot LZA ar citām telpām, kas būtu respektablas un modernajam Latvijas zinātnes tēlam un LZA vajadzībām atbilstošas, LZA tiktu atbrīvots no zinātniskai institūcijai neraksturīgas funkcijas (nekustamā īpašu</w:t>
      </w:r>
      <w:r>
        <w:t>ma apsaimniekošanas) veikšanas.</w:t>
      </w:r>
    </w:p>
    <w:p w14:paraId="7AE2B9BE" w14:textId="5C31D3CB" w:rsidR="00A80C8A" w:rsidRDefault="00A80C8A" w:rsidP="008E0CAF">
      <w:pPr>
        <w:pStyle w:val="ListParagraph"/>
        <w:spacing w:after="0" w:line="240" w:lineRule="auto"/>
        <w:ind w:left="0" w:firstLine="720"/>
        <w:contextualSpacing w:val="0"/>
        <w:jc w:val="both"/>
        <w:rPr>
          <w:rFonts w:eastAsia="Times New Roman"/>
          <w:kern w:val="24"/>
          <w:lang w:eastAsia="lv-LV"/>
        </w:rPr>
      </w:pPr>
      <w:r>
        <w:rPr>
          <w:rFonts w:eastAsia="Times New Roman"/>
          <w:kern w:val="24"/>
          <w:lang w:eastAsia="lv-LV"/>
        </w:rPr>
        <w:t>Saskaņā ar LZA statūtiem LZA īpašums cita starpā var būt nekustamais īpašums</w:t>
      </w:r>
      <w:r w:rsidR="00A93A46">
        <w:rPr>
          <w:rFonts w:eastAsia="Times New Roman"/>
          <w:kern w:val="24"/>
          <w:lang w:eastAsia="lv-LV"/>
        </w:rPr>
        <w:t xml:space="preserve"> un LZA darbībai nepieciešamo papildu budžetu cita starpā veido līdzekļi, kurus iegūst no īpašumu apsaimniekošanas</w:t>
      </w:r>
      <w:r>
        <w:rPr>
          <w:rFonts w:eastAsia="Times New Roman"/>
          <w:kern w:val="24"/>
          <w:lang w:eastAsia="lv-LV"/>
        </w:rPr>
        <w:t>.</w:t>
      </w:r>
      <w:r w:rsidR="00A93A46">
        <w:rPr>
          <w:rStyle w:val="FootnoteReference"/>
          <w:rFonts w:eastAsia="Times New Roman"/>
          <w:kern w:val="24"/>
          <w:lang w:eastAsia="lv-LV"/>
        </w:rPr>
        <w:footnoteReference w:id="5"/>
      </w:r>
    </w:p>
    <w:p w14:paraId="78101637" w14:textId="78AA779F" w:rsidR="00BF558E" w:rsidRDefault="00BF558E" w:rsidP="008E0CAF">
      <w:pPr>
        <w:pStyle w:val="ListParagraph"/>
        <w:spacing w:after="0" w:line="240" w:lineRule="auto"/>
        <w:ind w:left="360"/>
        <w:contextualSpacing w:val="0"/>
        <w:jc w:val="both"/>
        <w:rPr>
          <w:rFonts w:eastAsia="Times New Roman"/>
          <w:kern w:val="24"/>
          <w:lang w:eastAsia="lv-LV"/>
        </w:rPr>
      </w:pPr>
    </w:p>
    <w:p w14:paraId="3EBBFCE8" w14:textId="25C83262" w:rsidR="005C1A82" w:rsidRPr="005C1A82" w:rsidRDefault="005C1A82" w:rsidP="008E0CAF">
      <w:pPr>
        <w:pStyle w:val="ListParagraph"/>
        <w:spacing w:after="0" w:line="240" w:lineRule="auto"/>
        <w:ind w:left="360"/>
        <w:contextualSpacing w:val="0"/>
        <w:jc w:val="both"/>
        <w:rPr>
          <w:b/>
          <w:i/>
        </w:rPr>
      </w:pPr>
      <w:r w:rsidRPr="005C1A82">
        <w:rPr>
          <w:b/>
          <w:i/>
        </w:rPr>
        <w:t>Zinātnes, pētniecības un inovāciju finansēšana</w:t>
      </w:r>
    </w:p>
    <w:p w14:paraId="53E65A51" w14:textId="6AD68431" w:rsidR="00BF558E" w:rsidRDefault="00BF558E" w:rsidP="008E0CAF">
      <w:pPr>
        <w:spacing w:after="0" w:line="240" w:lineRule="auto"/>
        <w:ind w:firstLine="720"/>
        <w:jc w:val="both"/>
      </w:pPr>
      <w:r>
        <w:rPr>
          <w:iCs/>
        </w:rPr>
        <w:t>Latvijas Nacionālajā attīstības plānā 2014.</w:t>
      </w:r>
      <w:r w:rsidR="00AC28BC">
        <w:rPr>
          <w:iCs/>
        </w:rPr>
        <w:t>-</w:t>
      </w:r>
      <w:r>
        <w:rPr>
          <w:iCs/>
        </w:rPr>
        <w:t>2020.gadam noteikts mērķis – 2020.gadā i</w:t>
      </w:r>
      <w:r w:rsidRPr="00652D50">
        <w:rPr>
          <w:iCs/>
        </w:rPr>
        <w:t xml:space="preserve">eguldījumi pētniecībā un attīstībā 1,5% apmērā no iekšzemes kopprodukta. </w:t>
      </w:r>
      <w:r w:rsidRPr="00274F1D">
        <w:t>Saskaņā ar informatīvo ziņojumu “Viedās specializācijas stratēģijas monitorings”</w:t>
      </w:r>
      <w:r w:rsidRPr="00274F1D">
        <w:rPr>
          <w:rStyle w:val="FootnoteReference"/>
        </w:rPr>
        <w:footnoteReference w:id="6"/>
      </w:r>
      <w:r w:rsidRPr="00274F1D">
        <w:t xml:space="preserve"> finansējums zinātnei, pētniecībai, attīstībai un inovācijām ilgstoši nesasniedz pat 50% no plānotā mērķa rādītāja – 1,5% 2020.gadā</w:t>
      </w:r>
      <w:r>
        <w:t xml:space="preserve">. </w:t>
      </w:r>
    </w:p>
    <w:p w14:paraId="03522B73" w14:textId="7DCCDC49" w:rsidR="00F2328C" w:rsidRDefault="00F2328C" w:rsidP="008E0CAF">
      <w:pPr>
        <w:spacing w:line="240" w:lineRule="auto"/>
        <w:ind w:firstLine="720"/>
        <w:jc w:val="both"/>
      </w:pPr>
      <w:r>
        <w:t>Atbilstoši Latvijas Nacionālā attīstības plāna 2021.</w:t>
      </w:r>
      <w:r w:rsidR="00AC28BC">
        <w:t>-</w:t>
      </w:r>
      <w:r>
        <w:t>2027.gadam (apstiprināts ar 2020.gada 2.jūlija Latvijas Republikas Saeimas lēmumu Nr.418/Lm13)</w:t>
      </w:r>
      <w:r>
        <w:rPr>
          <w:rStyle w:val="FootnoteReference"/>
        </w:rPr>
        <w:footnoteReference w:id="7"/>
      </w:r>
      <w:r>
        <w:t xml:space="preserve"> rīcības virziena “Zinātnes izcilība sabiedrības attīstībai, tautsaimniecības izaugsmei un drošībai” aprakstā norādītajam, Latvijas valsts budžeta investīcijas pētniecībā un attīstībā ir vienas no zemākajām Eiropas Savienībā</w:t>
      </w:r>
      <w:r w:rsidR="00BA5B2B">
        <w:t>, kā rezultātā nav iespējams nodrošināt nacionālās attīstības mērķu sasniegšanai nepieciešamo zināšanu apjomu un to pārnesi izglītībā un nozarēs.</w:t>
      </w:r>
    </w:p>
    <w:p w14:paraId="7AD98048" w14:textId="3E0A90F1" w:rsidR="00FD058F" w:rsidRDefault="00FD058F" w:rsidP="008E0CAF">
      <w:pPr>
        <w:spacing w:after="0" w:line="240" w:lineRule="auto"/>
        <w:ind w:firstLine="709"/>
        <w:jc w:val="right"/>
        <w:rPr>
          <w:i/>
        </w:rPr>
      </w:pPr>
      <w:r>
        <w:rPr>
          <w:i/>
        </w:rPr>
        <w:t>2</w:t>
      </w:r>
      <w:r w:rsidRPr="00614186">
        <w:rPr>
          <w:i/>
        </w:rPr>
        <w:t xml:space="preserve">.attēls </w:t>
      </w:r>
    </w:p>
    <w:p w14:paraId="23D8CBA1" w14:textId="5AAD4931" w:rsidR="00FD058F" w:rsidRPr="00FD058F" w:rsidRDefault="00FD058F" w:rsidP="00EC7C10">
      <w:pPr>
        <w:spacing w:after="0" w:line="240" w:lineRule="auto"/>
        <w:ind w:firstLine="709"/>
        <w:jc w:val="center"/>
        <w:rPr>
          <w:b/>
        </w:rPr>
      </w:pPr>
      <w:r>
        <w:rPr>
          <w:b/>
        </w:rPr>
        <w:t>Fi</w:t>
      </w:r>
      <w:r w:rsidRPr="00FD058F">
        <w:rPr>
          <w:b/>
        </w:rPr>
        <w:t>nansējums zinātnei, pētniecībai, attīstībai un inovācijām</w:t>
      </w:r>
      <w:r>
        <w:rPr>
          <w:b/>
        </w:rPr>
        <w:t xml:space="preserve"> (sākot no 2008.gada)</w:t>
      </w:r>
    </w:p>
    <w:p w14:paraId="5944987D" w14:textId="67E2C612" w:rsidR="00BF558E" w:rsidRPr="00652D50" w:rsidRDefault="00BF558E" w:rsidP="008E0CAF">
      <w:pPr>
        <w:spacing w:line="240" w:lineRule="auto"/>
        <w:ind w:left="742"/>
        <w:jc w:val="center"/>
        <w:rPr>
          <w:iCs/>
        </w:rPr>
      </w:pPr>
      <w:r w:rsidRPr="00CA57FB">
        <w:rPr>
          <w:noProof/>
          <w:lang w:eastAsia="lv-LV"/>
        </w:rPr>
        <w:drawing>
          <wp:inline distT="0" distB="0" distL="0" distR="0" wp14:anchorId="01D58A91" wp14:editId="15FD1BA9">
            <wp:extent cx="4340149" cy="2762250"/>
            <wp:effectExtent l="0" t="0" r="3810" b="0"/>
            <wp:docPr id="22531" name="Picture 4">
              <a:extLst xmlns:a="http://schemas.openxmlformats.org/drawingml/2006/main">
                <a:ext uri="{FF2B5EF4-FFF2-40B4-BE49-F238E27FC236}">
                  <a16:creationId xmlns:a16="http://schemas.microsoft.com/office/drawing/2014/main" id="{9F18B1C1-FFEF-471C-8CE0-8EAD6D41CE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31" name="Picture 4">
                      <a:extLst>
                        <a:ext uri="{FF2B5EF4-FFF2-40B4-BE49-F238E27FC236}">
                          <a16:creationId xmlns:a16="http://schemas.microsoft.com/office/drawing/2014/main" id="{9F18B1C1-FFEF-471C-8CE0-8EAD6D41CEDD}"/>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68437" cy="2780253"/>
                    </a:xfrm>
                    <a:prstGeom prst="rect">
                      <a:avLst/>
                    </a:prstGeom>
                    <a:noFill/>
                    <a:ln>
                      <a:noFill/>
                    </a:ln>
                  </pic:spPr>
                </pic:pic>
              </a:graphicData>
            </a:graphic>
          </wp:inline>
        </w:drawing>
      </w:r>
    </w:p>
    <w:p w14:paraId="12AAAABB" w14:textId="24961494" w:rsidR="00991A09" w:rsidRPr="003E2A98" w:rsidRDefault="004D0EB2" w:rsidP="008E0CAF">
      <w:pPr>
        <w:pStyle w:val="ListParagraph"/>
        <w:numPr>
          <w:ilvl w:val="1"/>
          <w:numId w:val="1"/>
        </w:numPr>
        <w:spacing w:after="0" w:line="240" w:lineRule="auto"/>
        <w:contextualSpacing w:val="0"/>
        <w:rPr>
          <w:b/>
          <w:i/>
        </w:rPr>
      </w:pPr>
      <w:r>
        <w:rPr>
          <w:b/>
          <w:i/>
        </w:rPr>
        <w:lastRenderedPageBreak/>
        <w:t xml:space="preserve">A alternatīva – </w:t>
      </w:r>
      <w:r w:rsidR="005556FE" w:rsidRPr="003E2A98">
        <w:rPr>
          <w:b/>
          <w:i/>
        </w:rPr>
        <w:t xml:space="preserve">LZA ēkas nodošana </w:t>
      </w:r>
      <w:r w:rsidR="00646495">
        <w:rPr>
          <w:b/>
          <w:i/>
        </w:rPr>
        <w:t>LZA</w:t>
      </w:r>
      <w:r w:rsidR="00DC2588">
        <w:rPr>
          <w:b/>
          <w:i/>
        </w:rPr>
        <w:t xml:space="preserve"> īpašumā</w:t>
      </w:r>
      <w:r w:rsidR="005556FE" w:rsidRPr="003E2A98">
        <w:rPr>
          <w:b/>
          <w:i/>
        </w:rPr>
        <w:t xml:space="preserve"> bez tiesībām to atsavināt</w:t>
      </w:r>
    </w:p>
    <w:tbl>
      <w:tblPr>
        <w:tblStyle w:val="TableGrid"/>
        <w:tblW w:w="8926" w:type="dxa"/>
        <w:tblLook w:val="04A0" w:firstRow="1" w:lastRow="0" w:firstColumn="1" w:lastColumn="0" w:noHBand="0" w:noVBand="1"/>
      </w:tblPr>
      <w:tblGrid>
        <w:gridCol w:w="1317"/>
        <w:gridCol w:w="7609"/>
      </w:tblGrid>
      <w:tr w:rsidR="00CA5420" w:rsidRPr="009173DB" w14:paraId="680A1FB9" w14:textId="77777777" w:rsidTr="00FA3B08">
        <w:tc>
          <w:tcPr>
            <w:tcW w:w="1317" w:type="dxa"/>
          </w:tcPr>
          <w:p w14:paraId="0243D84B" w14:textId="77777777" w:rsidR="00CA5420" w:rsidRPr="009173DB" w:rsidRDefault="00CA5420" w:rsidP="008E0CAF">
            <w:pPr>
              <w:ind w:firstLine="0"/>
              <w:rPr>
                <w:rFonts w:eastAsia="Calibri"/>
                <w:b/>
                <w:kern w:val="0"/>
                <w:lang w:eastAsia="en-US"/>
              </w:rPr>
            </w:pPr>
            <w:r w:rsidRPr="009173DB">
              <w:rPr>
                <w:rFonts w:eastAsia="Calibri"/>
                <w:b/>
                <w:kern w:val="0"/>
                <w:lang w:eastAsia="en-US"/>
              </w:rPr>
              <w:t>Apraksts</w:t>
            </w:r>
          </w:p>
        </w:tc>
        <w:tc>
          <w:tcPr>
            <w:tcW w:w="7609" w:type="dxa"/>
          </w:tcPr>
          <w:p w14:paraId="48C12B9F" w14:textId="01903B32" w:rsidR="000F4F51" w:rsidRDefault="009F59E2" w:rsidP="008E0CAF">
            <w:r w:rsidRPr="00256BE7">
              <w:t xml:space="preserve">Attīstības </w:t>
            </w:r>
            <w:r w:rsidR="005264F2">
              <w:t>variants paredz</w:t>
            </w:r>
            <w:r w:rsidR="004A2752">
              <w:t xml:space="preserve"> LZA ēku nodot </w:t>
            </w:r>
            <w:r w:rsidRPr="00256BE7">
              <w:t xml:space="preserve">LZA īpašumā </w:t>
            </w:r>
            <w:r w:rsidR="004A2752">
              <w:t>bez atlīdzības saskaņā ar Publiskas personas mantas atsavināšanas likuma 42.panta pirmo daļu</w:t>
            </w:r>
            <w:r w:rsidR="004A2752">
              <w:rPr>
                <w:rStyle w:val="FootnoteReference"/>
              </w:rPr>
              <w:footnoteReference w:id="8"/>
            </w:r>
            <w:r w:rsidR="00174A5A">
              <w:t xml:space="preserve"> un ievērojot Publiskas personas mantas atsavināšanas likuma 42.panta 2.</w:t>
            </w:r>
            <w:r w:rsidR="00174A5A" w:rsidRPr="00174A5A">
              <w:rPr>
                <w:vertAlign w:val="superscript"/>
              </w:rPr>
              <w:t>5</w:t>
            </w:r>
            <w:r w:rsidR="008B150B">
              <w:t> </w:t>
            </w:r>
            <w:r w:rsidR="00174A5A">
              <w:t>daļu</w:t>
            </w:r>
            <w:r w:rsidR="00174A5A">
              <w:rPr>
                <w:rStyle w:val="FootnoteReference"/>
              </w:rPr>
              <w:footnoteReference w:id="9"/>
            </w:r>
            <w:r w:rsidRPr="00256BE7">
              <w:t>.</w:t>
            </w:r>
            <w:r w:rsidR="00DD7180">
              <w:t xml:space="preserve"> </w:t>
            </w:r>
            <w:r w:rsidR="005264F2">
              <w:t>LZA, īstenojot LZA ēkas attīstības projektu, rekonstruē</w:t>
            </w:r>
            <w:r w:rsidR="00F0558D">
              <w:t>jot</w:t>
            </w:r>
            <w:r w:rsidR="005264F2">
              <w:t xml:space="preserve"> telpas, palielinot to izmantošanas efektivitāti, un veic</w:t>
            </w:r>
            <w:r w:rsidR="00F0558D">
              <w:t>ot</w:t>
            </w:r>
            <w:r w:rsidR="005264F2">
              <w:t xml:space="preserve"> apkārtnes </w:t>
            </w:r>
            <w:proofErr w:type="spellStart"/>
            <w:r w:rsidR="000F1BC9">
              <w:t>revitalizāciju</w:t>
            </w:r>
            <w:proofErr w:type="spellEnd"/>
            <w:r w:rsidR="005264F2">
              <w:t>.</w:t>
            </w:r>
          </w:p>
          <w:p w14:paraId="1918C12B" w14:textId="51F502E5" w:rsidR="00045D2B" w:rsidRDefault="001B7C2C" w:rsidP="008E0CAF">
            <w:pPr>
              <w:rPr>
                <w:iCs/>
              </w:rPr>
            </w:pPr>
            <w:r>
              <w:rPr>
                <w:iCs/>
              </w:rPr>
              <w:t xml:space="preserve">LZA rekonstruējamās ēkas </w:t>
            </w:r>
            <w:r w:rsidR="007E02C4" w:rsidRPr="004F06EE">
              <w:rPr>
                <w:iCs/>
              </w:rPr>
              <w:t>platība</w:t>
            </w:r>
            <w:r w:rsidR="0076788A">
              <w:rPr>
                <w:iCs/>
              </w:rPr>
              <w:t xml:space="preserve"> </w:t>
            </w:r>
            <w:r w:rsidR="00AE47C6">
              <w:rPr>
                <w:iCs/>
              </w:rPr>
              <w:t xml:space="preserve">ir </w:t>
            </w:r>
            <w:r>
              <w:t xml:space="preserve">15 179,80 </w:t>
            </w:r>
            <w:r w:rsidRPr="004F06EE">
              <w:rPr>
                <w:iCs/>
              </w:rPr>
              <w:t>m</w:t>
            </w:r>
            <w:r w:rsidRPr="007F0ECD">
              <w:rPr>
                <w:iCs/>
                <w:vertAlign w:val="superscript"/>
              </w:rPr>
              <w:t>2</w:t>
            </w:r>
            <w:r w:rsidR="003D1DD9">
              <w:rPr>
                <w:iCs/>
              </w:rPr>
              <w:t>, tai skaitā lietderīgā</w:t>
            </w:r>
            <w:r>
              <w:rPr>
                <w:iCs/>
              </w:rPr>
              <w:t xml:space="preserve"> platība ir </w:t>
            </w:r>
            <w:r w:rsidR="007E02C4" w:rsidRPr="004F06EE">
              <w:rPr>
                <w:iCs/>
              </w:rPr>
              <w:t>13</w:t>
            </w:r>
            <w:r>
              <w:rPr>
                <w:iCs/>
              </w:rPr>
              <w:t> </w:t>
            </w:r>
            <w:r w:rsidR="007E02C4" w:rsidRPr="004F06EE">
              <w:rPr>
                <w:iCs/>
              </w:rPr>
              <w:t>5</w:t>
            </w:r>
            <w:r>
              <w:rPr>
                <w:iCs/>
              </w:rPr>
              <w:t>31,80</w:t>
            </w:r>
            <w:r w:rsidR="007E02C4" w:rsidRPr="004F06EE">
              <w:rPr>
                <w:iCs/>
              </w:rPr>
              <w:t xml:space="preserve"> m</w:t>
            </w:r>
            <w:r w:rsidR="007E02C4" w:rsidRPr="007F0ECD">
              <w:rPr>
                <w:iCs/>
                <w:vertAlign w:val="superscript"/>
              </w:rPr>
              <w:t>2</w:t>
            </w:r>
            <w:r w:rsidR="007E02C4" w:rsidRPr="004F06EE">
              <w:rPr>
                <w:iCs/>
              </w:rPr>
              <w:t xml:space="preserve">, pēc </w:t>
            </w:r>
            <w:r w:rsidR="00885353">
              <w:rPr>
                <w:iCs/>
              </w:rPr>
              <w:t xml:space="preserve">LZA </w:t>
            </w:r>
            <w:r w:rsidR="007E02C4" w:rsidRPr="004F06EE">
              <w:rPr>
                <w:iCs/>
              </w:rPr>
              <w:t>ēkas rekonstrukcijas plānots iegūt papildus telpu platību līdz 20 000 m</w:t>
            </w:r>
            <w:r w:rsidR="007E02C4" w:rsidRPr="007F0ECD">
              <w:rPr>
                <w:iCs/>
                <w:vertAlign w:val="superscript"/>
              </w:rPr>
              <w:t>2</w:t>
            </w:r>
            <w:r w:rsidR="007E02C4" w:rsidRPr="004F06EE">
              <w:rPr>
                <w:iCs/>
              </w:rPr>
              <w:t>, ar piebūvi orientējoši līdz 25 000 m</w:t>
            </w:r>
            <w:r w:rsidR="007E02C4" w:rsidRPr="007F0ECD">
              <w:rPr>
                <w:iCs/>
                <w:vertAlign w:val="superscript"/>
              </w:rPr>
              <w:t>2</w:t>
            </w:r>
            <w:r w:rsidR="007E02C4" w:rsidRPr="004F06EE">
              <w:rPr>
                <w:iCs/>
              </w:rPr>
              <w:t>.</w:t>
            </w:r>
            <w:r w:rsidR="007E02C4">
              <w:rPr>
                <w:iCs/>
              </w:rPr>
              <w:t xml:space="preserve"> </w:t>
            </w:r>
            <w:r w:rsidR="007F7555">
              <w:rPr>
                <w:iCs/>
              </w:rPr>
              <w:t xml:space="preserve">Plānots </w:t>
            </w:r>
            <w:r w:rsidR="007E02C4" w:rsidRPr="00D0160B">
              <w:rPr>
                <w:iCs/>
              </w:rPr>
              <w:t xml:space="preserve">LZA </w:t>
            </w:r>
            <w:r w:rsidR="00174A5A">
              <w:rPr>
                <w:iCs/>
              </w:rPr>
              <w:t xml:space="preserve">darbībai un </w:t>
            </w:r>
            <w:r w:rsidR="007F7555">
              <w:rPr>
                <w:iCs/>
              </w:rPr>
              <w:t xml:space="preserve">saimnieciskajai darbībai izmantojamo </w:t>
            </w:r>
            <w:r w:rsidR="00174A5A" w:rsidRPr="00D0160B">
              <w:rPr>
                <w:iCs/>
              </w:rPr>
              <w:t xml:space="preserve">LZA ēkas </w:t>
            </w:r>
            <w:r w:rsidR="007F7555">
              <w:rPr>
                <w:iCs/>
              </w:rPr>
              <w:t>telpu lietderīgo platību un izmantošanas efektivitāti palielināt</w:t>
            </w:r>
            <w:r w:rsidR="007E02C4" w:rsidRPr="00D0160B">
              <w:rPr>
                <w:iCs/>
              </w:rPr>
              <w:t xml:space="preserve"> no patreizējiem </w:t>
            </w:r>
            <w:r w:rsidR="009E248B">
              <w:rPr>
                <w:iCs/>
              </w:rPr>
              <w:t>aptuveni 50</w:t>
            </w:r>
            <w:r w:rsidR="007E02C4" w:rsidRPr="00D0160B">
              <w:rPr>
                <w:iCs/>
              </w:rPr>
              <w:t xml:space="preserve">% </w:t>
            </w:r>
            <w:r w:rsidR="003D1DD9">
              <w:rPr>
                <w:iCs/>
              </w:rPr>
              <w:t>līdz 75</w:t>
            </w:r>
            <w:r w:rsidR="007E02C4" w:rsidRPr="00D0160B">
              <w:rPr>
                <w:iCs/>
              </w:rPr>
              <w:t>%</w:t>
            </w:r>
            <w:r w:rsidR="007E02C4">
              <w:rPr>
                <w:iCs/>
              </w:rPr>
              <w:t>.</w:t>
            </w:r>
          </w:p>
          <w:p w14:paraId="574136A8" w14:textId="77777777" w:rsidR="00045D2B" w:rsidRPr="00C955CD" w:rsidRDefault="00045D2B" w:rsidP="008E0CAF">
            <w:r w:rsidRPr="00C955CD">
              <w:t>LZA attīstības projektā plānotie darbības virzieni:</w:t>
            </w:r>
          </w:p>
          <w:p w14:paraId="7BDABB32" w14:textId="77777777" w:rsidR="00045D2B" w:rsidRPr="00C955CD" w:rsidRDefault="00045D2B" w:rsidP="008E0CAF">
            <w:pPr>
              <w:numPr>
                <w:ilvl w:val="0"/>
                <w:numId w:val="8"/>
              </w:numPr>
              <w:autoSpaceDN w:val="0"/>
              <w:textAlignment w:val="baseline"/>
            </w:pPr>
            <w:r w:rsidRPr="00C955CD">
              <w:t>Zinātnes, tehnoloģiju attīstības un inovācijas radošuma centrs;</w:t>
            </w:r>
          </w:p>
          <w:p w14:paraId="114C6A26" w14:textId="77777777" w:rsidR="00045D2B" w:rsidRPr="00C955CD" w:rsidRDefault="00045D2B" w:rsidP="008E0CAF">
            <w:pPr>
              <w:numPr>
                <w:ilvl w:val="0"/>
                <w:numId w:val="8"/>
              </w:numPr>
              <w:autoSpaceDN w:val="0"/>
              <w:textAlignment w:val="baseline"/>
            </w:pPr>
            <w:r>
              <w:t>Konferenču centrs un</w:t>
            </w:r>
            <w:r w:rsidRPr="00C955CD">
              <w:t xml:space="preserve"> akustiskā koncertzāle;</w:t>
            </w:r>
          </w:p>
          <w:p w14:paraId="3B90E662" w14:textId="77777777" w:rsidR="00045D2B" w:rsidRPr="000F4F51" w:rsidRDefault="00045D2B" w:rsidP="008E0CAF">
            <w:pPr>
              <w:numPr>
                <w:ilvl w:val="0"/>
                <w:numId w:val="8"/>
              </w:numPr>
              <w:autoSpaceDN w:val="0"/>
              <w:textAlignment w:val="baseline"/>
            </w:pPr>
            <w:r w:rsidRPr="00C955CD">
              <w:t>Viesnīcas un restorānu pakalpojumi.</w:t>
            </w:r>
          </w:p>
          <w:p w14:paraId="4D857418" w14:textId="6CB12EF1" w:rsidR="00EE6EC5" w:rsidRDefault="00CA5420" w:rsidP="008E0CAF">
            <w:pPr>
              <w:rPr>
                <w:iCs/>
              </w:rPr>
            </w:pPr>
            <w:r w:rsidRPr="00C955CD">
              <w:t>LZA izstrādā LZA ēkas</w:t>
            </w:r>
            <w:r w:rsidR="00F2465B">
              <w:t xml:space="preserve"> (</w:t>
            </w:r>
            <w:r w:rsidR="00F2465B" w:rsidRPr="002060C6">
              <w:t>augstceltnes</w:t>
            </w:r>
            <w:r w:rsidR="00F2465B">
              <w:t xml:space="preserve">) </w:t>
            </w:r>
            <w:r w:rsidR="000E2CC2">
              <w:t xml:space="preserve">un apkārtnes attīstības ideju </w:t>
            </w:r>
            <w:r w:rsidRPr="00C955CD">
              <w:t xml:space="preserve">(ar </w:t>
            </w:r>
            <w:proofErr w:type="spellStart"/>
            <w:r w:rsidRPr="00C955CD">
              <w:t>revitalizācijas</w:t>
            </w:r>
            <w:proofErr w:type="spellEnd"/>
            <w:r w:rsidRPr="00C955CD">
              <w:t xml:space="preserve"> idejai doto darba nosaukumu </w:t>
            </w:r>
            <w:r w:rsidR="0075772B">
              <w:t>“</w:t>
            </w:r>
            <w:r w:rsidRPr="00C955CD">
              <w:t>Aka-tirgus</w:t>
            </w:r>
            <w:r w:rsidR="0075772B">
              <w:t>”</w:t>
            </w:r>
            <w:r w:rsidRPr="00C955CD">
              <w:t>), attīstot šo pilsētas daļu par tūristiem un iedzīv</w:t>
            </w:r>
            <w:r w:rsidR="002060C6">
              <w:t>otājiem patīkamu un rad</w:t>
            </w:r>
            <w:r w:rsidR="00EE6EC5">
              <w:t xml:space="preserve">ošu vidi un veicinot </w:t>
            </w:r>
            <w:r w:rsidR="00EE6EC5" w:rsidRPr="00C955CD">
              <w:t xml:space="preserve">visa </w:t>
            </w:r>
            <w:r w:rsidR="004A2752">
              <w:t xml:space="preserve">Baltijas jūras </w:t>
            </w:r>
            <w:r w:rsidR="00EE6EC5" w:rsidRPr="00C955CD">
              <w:t xml:space="preserve">reģiona </w:t>
            </w:r>
            <w:r w:rsidR="004A2752">
              <w:t xml:space="preserve">(turpmāk – BJR) </w:t>
            </w:r>
            <w:r w:rsidR="00EE6EC5" w:rsidRPr="00C955CD">
              <w:t>attīstību un integrāciju</w:t>
            </w:r>
            <w:r w:rsidR="00EE6EC5">
              <w:rPr>
                <w:rStyle w:val="FootnoteReference"/>
              </w:rPr>
              <w:footnoteReference w:id="10"/>
            </w:r>
            <w:r w:rsidR="00EE6EC5" w:rsidRPr="00C955CD">
              <w:t>.</w:t>
            </w:r>
            <w:r w:rsidR="00EE6EC5" w:rsidRPr="00C955CD">
              <w:rPr>
                <w:iCs/>
              </w:rPr>
              <w:t xml:space="preserve"> </w:t>
            </w:r>
          </w:p>
          <w:p w14:paraId="32DC40F0" w14:textId="1EFDF5FA" w:rsidR="00FB3F8B" w:rsidRDefault="00EE6EC5" w:rsidP="008E0CAF">
            <w:pPr>
              <w:rPr>
                <w:iCs/>
              </w:rPr>
            </w:pPr>
            <w:r>
              <w:rPr>
                <w:iCs/>
              </w:rPr>
              <w:t xml:space="preserve">Izmantojot </w:t>
            </w:r>
            <w:r w:rsidRPr="00761BB9">
              <w:rPr>
                <w:iCs/>
              </w:rPr>
              <w:t>LZA ēku, LZA attīstības programmu ir plānots veidot kā pamatu ilgtermiņa inovāciju investīciju platformai ar paredzamu nac</w:t>
            </w:r>
            <w:r w:rsidR="00761BB9" w:rsidRPr="00761BB9">
              <w:rPr>
                <w:iCs/>
              </w:rPr>
              <w:t>ionāla mēroga daudz</w:t>
            </w:r>
            <w:r w:rsidR="004D79F7">
              <w:rPr>
                <w:iCs/>
              </w:rPr>
              <w:t xml:space="preserve">nozaru un BJR </w:t>
            </w:r>
            <w:r w:rsidRPr="00761BB9">
              <w:rPr>
                <w:iCs/>
              </w:rPr>
              <w:t xml:space="preserve">mēroga pārrobežu ietekmi uz </w:t>
            </w:r>
            <w:proofErr w:type="spellStart"/>
            <w:r w:rsidRPr="00761BB9">
              <w:rPr>
                <w:iCs/>
              </w:rPr>
              <w:t>zinātņietilpīgas</w:t>
            </w:r>
            <w:proofErr w:type="spellEnd"/>
            <w:r w:rsidRPr="00761BB9">
              <w:rPr>
                <w:iCs/>
              </w:rPr>
              <w:t xml:space="preserve"> un ilgtspējīgas ekonomikas izaugsmi. </w:t>
            </w:r>
            <w:r w:rsidR="00761BB9" w:rsidRPr="00C955CD">
              <w:rPr>
                <w:iCs/>
              </w:rPr>
              <w:t xml:space="preserve">Attīstot sadarbību starp zinātniskajām </w:t>
            </w:r>
            <w:r w:rsidR="00761BB9">
              <w:rPr>
                <w:iCs/>
              </w:rPr>
              <w:t xml:space="preserve">institūcijām un pētnieku grupām, </w:t>
            </w:r>
            <w:r w:rsidR="00761BB9" w:rsidRPr="00C955CD">
              <w:rPr>
                <w:iCs/>
              </w:rPr>
              <w:t xml:space="preserve">Rīgai ir potenciāls atgūt reģiona inovācijas mezgla punkta, transporta un informācijas apmaiņas centra lomu, kura darbībā LZA ēkas un apkārtnes teritorijai ir stratēģiski nozīmīga loma. </w:t>
            </w:r>
            <w:r w:rsidR="00761BB9">
              <w:rPr>
                <w:iCs/>
              </w:rPr>
              <w:t xml:space="preserve">Pēc LZA iniciatīvas par BJR 8 valstu </w:t>
            </w:r>
            <w:r w:rsidR="00761BB9" w:rsidRPr="00C955CD">
              <w:rPr>
                <w:iCs/>
              </w:rPr>
              <w:t>(Zviedrija, Dānija, Igaunija, Somija, Vācija, Latvija, Lietuva un Polija)</w:t>
            </w:r>
            <w:r w:rsidR="00761BB9">
              <w:rPr>
                <w:iCs/>
              </w:rPr>
              <w:t xml:space="preserve"> sadarbību 2020.gada februāra beigās </w:t>
            </w:r>
            <w:r w:rsidR="00677E69">
              <w:rPr>
                <w:iCs/>
              </w:rPr>
              <w:t>notika</w:t>
            </w:r>
            <w:r w:rsidR="00761BB9">
              <w:rPr>
                <w:iCs/>
              </w:rPr>
              <w:t xml:space="preserve"> BJR valstu zinātņu akadēmiju prezidenti tikšanās sadarbības uzsākšanai, lai kopīgi </w:t>
            </w:r>
            <w:r w:rsidR="00761BB9" w:rsidRPr="00AE76F4">
              <w:rPr>
                <w:iCs/>
              </w:rPr>
              <w:t>panākt</w:t>
            </w:r>
            <w:r w:rsidR="00761BB9">
              <w:rPr>
                <w:iCs/>
              </w:rPr>
              <w:t>u</w:t>
            </w:r>
            <w:r w:rsidR="00761BB9" w:rsidRPr="00AE76F4">
              <w:rPr>
                <w:iCs/>
              </w:rPr>
              <w:t xml:space="preserve"> maksimālu pētniecisko sinerģiju, īstenojot starptautiskas un kopīgas pētnieciskās aktivitātes un starptautiskus starpinstitūciju projektus</w:t>
            </w:r>
            <w:r w:rsidR="00761BB9">
              <w:rPr>
                <w:iCs/>
              </w:rPr>
              <w:t>, piesaistot gan E</w:t>
            </w:r>
            <w:r w:rsidR="00F32E82">
              <w:rPr>
                <w:iCs/>
              </w:rPr>
              <w:t>iropas Savien</w:t>
            </w:r>
            <w:r w:rsidR="009449C1">
              <w:rPr>
                <w:iCs/>
              </w:rPr>
              <w:t>ības</w:t>
            </w:r>
            <w:r w:rsidR="00F32E82">
              <w:rPr>
                <w:iCs/>
              </w:rPr>
              <w:t xml:space="preserve"> </w:t>
            </w:r>
            <w:r w:rsidR="00761BB9">
              <w:rPr>
                <w:iCs/>
              </w:rPr>
              <w:t>fondu, gan uzņēmēju ieguldījumus zinātnē, ar mērķi izglītības un zinātnes pētījumiem un atklājumiem, kas būtu komercializējami un izmantojami tautsaimniecībā. BJR</w:t>
            </w:r>
            <w:r w:rsidR="00761BB9" w:rsidRPr="00C955CD">
              <w:rPr>
                <w:iCs/>
              </w:rPr>
              <w:t xml:space="preserve"> ir 85 miljoni iedzīvotāju, jeb 17</w:t>
            </w:r>
            <w:r w:rsidR="005A3557">
              <w:rPr>
                <w:iCs/>
              </w:rPr>
              <w:t> </w:t>
            </w:r>
            <w:r w:rsidR="00AF6E96" w:rsidRPr="00274F1D">
              <w:t>%</w:t>
            </w:r>
            <w:r w:rsidR="008E0CAF">
              <w:t xml:space="preserve"> </w:t>
            </w:r>
            <w:r w:rsidR="00761BB9" w:rsidRPr="00C955CD">
              <w:rPr>
                <w:iCs/>
              </w:rPr>
              <w:t xml:space="preserve">no </w:t>
            </w:r>
            <w:r w:rsidR="00761BB9" w:rsidRPr="00C955CD">
              <w:rPr>
                <w:iCs/>
              </w:rPr>
              <w:lastRenderedPageBreak/>
              <w:t>kopējā E</w:t>
            </w:r>
            <w:r w:rsidR="009449C1">
              <w:rPr>
                <w:iCs/>
              </w:rPr>
              <w:t>iropas Savienības</w:t>
            </w:r>
            <w:r w:rsidR="00761BB9" w:rsidRPr="00C955CD">
              <w:rPr>
                <w:iCs/>
              </w:rPr>
              <w:t xml:space="preserve"> iedzīvotāju skaita un astoņas valstis, kurām ir kopīgas iezīmes un kopīgi risināmas problēmas. Kā sadarbības partneri </w:t>
            </w:r>
            <w:r w:rsidR="00166985">
              <w:rPr>
                <w:iCs/>
              </w:rPr>
              <w:t xml:space="preserve">pētnieciskajām aktivitātēm un projektu īstenošanai </w:t>
            </w:r>
            <w:r w:rsidR="00761BB9" w:rsidRPr="00C955CD">
              <w:rPr>
                <w:iCs/>
              </w:rPr>
              <w:t xml:space="preserve">tiek iesaistītas arī Norvēģija, Baltkrievija un Krievija. </w:t>
            </w:r>
            <w:r w:rsidR="001B7C2C" w:rsidRPr="00652A51">
              <w:rPr>
                <w:iCs/>
              </w:rPr>
              <w:t xml:space="preserve">2020.gada </w:t>
            </w:r>
            <w:r w:rsidR="001B7C2C">
              <w:rPr>
                <w:iCs/>
              </w:rPr>
              <w:t>25.</w:t>
            </w:r>
            <w:r w:rsidR="001B7C2C" w:rsidRPr="00652A51">
              <w:rPr>
                <w:iCs/>
              </w:rPr>
              <w:t xml:space="preserve">februārī </w:t>
            </w:r>
            <w:r w:rsidR="001B7C2C">
              <w:rPr>
                <w:iCs/>
              </w:rPr>
              <w:t>BJR zinātņu akadēmiju vadītāji un pārstāvji parakstīja vienošanos par sadarbības at</w:t>
            </w:r>
            <w:r w:rsidR="00677E69">
              <w:rPr>
                <w:iCs/>
              </w:rPr>
              <w:t>tīstību jeb “</w:t>
            </w:r>
            <w:proofErr w:type="spellStart"/>
            <w:r w:rsidR="00677E69">
              <w:rPr>
                <w:iCs/>
              </w:rPr>
              <w:t>Riga</w:t>
            </w:r>
            <w:proofErr w:type="spellEnd"/>
            <w:r w:rsidR="00677E69">
              <w:rPr>
                <w:iCs/>
              </w:rPr>
              <w:t xml:space="preserve"> </w:t>
            </w:r>
            <w:proofErr w:type="spellStart"/>
            <w:r w:rsidR="00677E69">
              <w:rPr>
                <w:iCs/>
              </w:rPr>
              <w:t>Deklaration</w:t>
            </w:r>
            <w:proofErr w:type="spellEnd"/>
            <w:r w:rsidR="00677E69">
              <w:rPr>
                <w:iCs/>
              </w:rPr>
              <w:t xml:space="preserve">” </w:t>
            </w:r>
            <w:r w:rsidR="001B7C2C" w:rsidRPr="00652A51">
              <w:rPr>
                <w:iCs/>
              </w:rPr>
              <w:t xml:space="preserve">LZA organizētas starptautiskas konferences ietvaros. </w:t>
            </w:r>
            <w:r w:rsidR="001B7C2C">
              <w:rPr>
                <w:iCs/>
              </w:rPr>
              <w:t xml:space="preserve">Paredzot izstrādāt kopīgu aktivitāšu programmu un augustā, </w:t>
            </w:r>
            <w:r w:rsidR="001B7C2C" w:rsidRPr="003D16CD">
              <w:rPr>
                <w:iCs/>
              </w:rPr>
              <w:t xml:space="preserve">septembrī – sagatavotās programmu prezentēt Eiropas </w:t>
            </w:r>
            <w:r w:rsidR="00F851EA">
              <w:rPr>
                <w:iCs/>
              </w:rPr>
              <w:t>K</w:t>
            </w:r>
            <w:r w:rsidR="001B7C2C" w:rsidRPr="003D16CD">
              <w:rPr>
                <w:iCs/>
              </w:rPr>
              <w:t>omisijā</w:t>
            </w:r>
            <w:r w:rsidR="00761BB9" w:rsidRPr="00652A51">
              <w:rPr>
                <w:iCs/>
              </w:rPr>
              <w:t>.</w:t>
            </w:r>
            <w:r w:rsidR="00F47328">
              <w:rPr>
                <w:iCs/>
              </w:rPr>
              <w:t xml:space="preserve"> </w:t>
            </w:r>
          </w:p>
          <w:p w14:paraId="08AD50EE" w14:textId="4F6BDB22" w:rsidR="00FB3F8B" w:rsidRPr="00FB3F8B" w:rsidRDefault="00FB3F8B" w:rsidP="008E0CAF">
            <w:pPr>
              <w:rPr>
                <w:iCs/>
              </w:rPr>
            </w:pPr>
            <w:r>
              <w:t xml:space="preserve">Attīstot LZA </w:t>
            </w:r>
            <w:r w:rsidR="00174A5A">
              <w:t xml:space="preserve">ēku </w:t>
            </w:r>
            <w:r>
              <w:t>par daudzfunkcionālu izglītības un zinātnes centru, pamatfunkciju</w:t>
            </w:r>
            <w:r w:rsidR="00174A5A">
              <w:t xml:space="preserve"> un saimnieciskās darbības</w:t>
            </w:r>
            <w:r>
              <w:t xml:space="preserve"> nodrošināšanai iespējams izmantot līdz pat 75 % no lietderīgās un iznomājamās platības.</w:t>
            </w:r>
          </w:p>
          <w:p w14:paraId="69B055D3" w14:textId="7B844357" w:rsidR="00381B1A" w:rsidRDefault="00381B1A" w:rsidP="008E0CAF">
            <w:pPr>
              <w:rPr>
                <w:iCs/>
              </w:rPr>
            </w:pPr>
            <w:r w:rsidRPr="00381B1A">
              <w:rPr>
                <w:iCs/>
              </w:rPr>
              <w:t xml:space="preserve">2021.-2027.gada plānošanas perioda jaunā programma </w:t>
            </w:r>
            <w:proofErr w:type="spellStart"/>
            <w:r w:rsidRPr="00381B1A">
              <w:rPr>
                <w:iCs/>
              </w:rPr>
              <w:t>IvestEU</w:t>
            </w:r>
            <w:proofErr w:type="spellEnd"/>
            <w:r w:rsidRPr="00381B1A">
              <w:rPr>
                <w:iCs/>
              </w:rPr>
              <w:t xml:space="preserve"> apvieno visus </w:t>
            </w:r>
            <w:r w:rsidR="00D41A0C">
              <w:rPr>
                <w:iCs/>
              </w:rPr>
              <w:t>Eiropas Savienības</w:t>
            </w:r>
            <w:r w:rsidRPr="00381B1A">
              <w:rPr>
                <w:iCs/>
              </w:rPr>
              <w:t xml:space="preserve"> budžeta finanšu instrumentus, tai skaitā</w:t>
            </w:r>
            <w:r w:rsidR="00D41A0C">
              <w:rPr>
                <w:iCs/>
              </w:rPr>
              <w:t xml:space="preserve"> Eiropas Stratēģisko investīciju fonda (turpmāk – </w:t>
            </w:r>
            <w:r w:rsidRPr="00381B1A">
              <w:rPr>
                <w:iCs/>
              </w:rPr>
              <w:t>E</w:t>
            </w:r>
            <w:r w:rsidR="00D41A0C">
              <w:rPr>
                <w:iCs/>
              </w:rPr>
              <w:t xml:space="preserve">SIF) </w:t>
            </w:r>
            <w:r w:rsidRPr="00381B1A">
              <w:rPr>
                <w:iCs/>
              </w:rPr>
              <w:t xml:space="preserve">jeb Junkera plānu, kas jau palīdzējis radīt vairāk nekā miljonu darbavietu </w:t>
            </w:r>
            <w:r w:rsidR="00D41A0C">
              <w:rPr>
                <w:iCs/>
              </w:rPr>
              <w:t>Eiropas Savienībā</w:t>
            </w:r>
            <w:r w:rsidRPr="00381B1A">
              <w:rPr>
                <w:iCs/>
              </w:rPr>
              <w:t xml:space="preserve"> un sniedzis atbalstu vairāk nekā 850 000 uzņēmum</w:t>
            </w:r>
            <w:r w:rsidR="00D41A0C">
              <w:rPr>
                <w:iCs/>
              </w:rPr>
              <w:t>iem</w:t>
            </w:r>
            <w:r w:rsidRPr="00381B1A">
              <w:rPr>
                <w:iCs/>
              </w:rPr>
              <w:t xml:space="preserve">. </w:t>
            </w:r>
            <w:proofErr w:type="spellStart"/>
            <w:r w:rsidRPr="00381B1A">
              <w:rPr>
                <w:iCs/>
              </w:rPr>
              <w:t>InvestEU</w:t>
            </w:r>
            <w:proofErr w:type="spellEnd"/>
            <w:r w:rsidRPr="00381B1A">
              <w:rPr>
                <w:iCs/>
              </w:rPr>
              <w:t xml:space="preserve"> turpinās ESIF uzsākto, risinās trūkstošo investīciju problēmu sociālajā infrastruktūrā. Līdz 2026.gadam būs pie</w:t>
            </w:r>
            <w:r w:rsidR="00FF42F7">
              <w:rPr>
                <w:iCs/>
              </w:rPr>
              <w:t>e</w:t>
            </w:r>
            <w:r w:rsidRPr="00381B1A">
              <w:rPr>
                <w:iCs/>
              </w:rPr>
              <w:t xml:space="preserve">jams </w:t>
            </w:r>
            <w:r w:rsidR="00D41A0C">
              <w:rPr>
                <w:iCs/>
              </w:rPr>
              <w:t>arī Eiropas Savienības atjaunošanas un noturības mehānisma finansējums</w:t>
            </w:r>
            <w:r w:rsidRPr="00381B1A">
              <w:rPr>
                <w:iCs/>
              </w:rPr>
              <w:t xml:space="preserve">. Pateicoties šiem finanšu resursiem, tiks īstenoti projekti </w:t>
            </w:r>
            <w:r w:rsidR="00D41A0C" w:rsidRPr="00BF2373">
              <w:rPr>
                <w:iCs/>
              </w:rPr>
              <w:t>pētniecība</w:t>
            </w:r>
            <w:r w:rsidR="00D41A0C">
              <w:rPr>
                <w:iCs/>
              </w:rPr>
              <w:t>s, attīstības un inovācijas</w:t>
            </w:r>
            <w:r w:rsidR="00D41A0C" w:rsidRPr="00BF2373">
              <w:rPr>
                <w:iCs/>
              </w:rPr>
              <w:t xml:space="preserve"> (</w:t>
            </w:r>
            <w:r w:rsidR="00D41A0C">
              <w:rPr>
                <w:iCs/>
              </w:rPr>
              <w:t xml:space="preserve">turpmāk – </w:t>
            </w:r>
            <w:r w:rsidR="00D41A0C" w:rsidRPr="00BF2373">
              <w:rPr>
                <w:iCs/>
              </w:rPr>
              <w:t>P&amp;A&amp;I)</w:t>
            </w:r>
            <w:r w:rsidR="00D41A0C">
              <w:rPr>
                <w:iCs/>
              </w:rPr>
              <w:t xml:space="preserve"> un </w:t>
            </w:r>
            <w:r w:rsidR="00D41A0C" w:rsidRPr="00381B1A">
              <w:rPr>
                <w:iCs/>
              </w:rPr>
              <w:t>izglītības</w:t>
            </w:r>
            <w:r w:rsidR="00D41A0C">
              <w:rPr>
                <w:iCs/>
              </w:rPr>
              <w:t xml:space="preserve"> </w:t>
            </w:r>
            <w:r w:rsidRPr="00381B1A">
              <w:rPr>
                <w:iCs/>
              </w:rPr>
              <w:t>nozarēs un veselības aprūpē.</w:t>
            </w:r>
          </w:p>
          <w:p w14:paraId="60ED66C9" w14:textId="77777777" w:rsidR="00780582" w:rsidRDefault="005C1A82" w:rsidP="008E0CAF">
            <w:pPr>
              <w:rPr>
                <w:rFonts w:eastAsia="Calibri"/>
              </w:rPr>
            </w:pPr>
            <w:r>
              <w:rPr>
                <w:rFonts w:eastAsia="Calibri"/>
              </w:rPr>
              <w:t>A</w:t>
            </w:r>
            <w:r w:rsidR="00F47328" w:rsidRPr="00F47328">
              <w:rPr>
                <w:rFonts w:eastAsia="Calibri"/>
              </w:rPr>
              <w:t>prakstīto LZA attīstības programmu var realizēt un finansējumu no EIB piesaistīt tikai institūcijas, kuru pamatdarbības joma ir kāda no iepriekš minētajām jomām.</w:t>
            </w:r>
          </w:p>
          <w:p w14:paraId="4FDDD968" w14:textId="5793F19D" w:rsidR="00780582" w:rsidRDefault="00F47328" w:rsidP="008E0CAF">
            <w:r>
              <w:rPr>
                <w:iCs/>
              </w:rPr>
              <w:t xml:space="preserve">Ir veikta LZA attīstības projekta </w:t>
            </w:r>
            <w:proofErr w:type="spellStart"/>
            <w:r w:rsidR="00045D2B" w:rsidRPr="00F47328">
              <w:t>priekšizpēte</w:t>
            </w:r>
            <w:proofErr w:type="spellEnd"/>
            <w:r w:rsidR="00045D2B" w:rsidRPr="00F47328">
              <w:t>, informācijas sagatavošana, tirgus izpēte, biznesa plāna sagatavošana</w:t>
            </w:r>
            <w:r>
              <w:rPr>
                <w:rStyle w:val="FootnoteReference"/>
              </w:rPr>
              <w:footnoteReference w:id="11"/>
            </w:r>
            <w:r w:rsidR="00552878">
              <w:t>.</w:t>
            </w:r>
          </w:p>
          <w:p w14:paraId="7A4D17F7" w14:textId="3D2858A7" w:rsidR="00780582" w:rsidRDefault="00A222EC" w:rsidP="008E0CAF">
            <w:pPr>
              <w:rPr>
                <w:rFonts w:eastAsia="Calibri"/>
              </w:rPr>
            </w:pPr>
            <w:r w:rsidRPr="00A222EC">
              <w:t xml:space="preserve">Gadījumā, ja tiks lemts par šo attīstības variantu, </w:t>
            </w:r>
            <w:r w:rsidR="00E21797">
              <w:t xml:space="preserve">gan nekustamā īpašuma nodošana LZA īpašumā, gan turpmāko līdzekļu piešķiršana LZA attīstības projekta īstenošanai kvalificēsies kā komercdarbības atbalsts, ko </w:t>
            </w:r>
            <w:r w:rsidRPr="00A222EC">
              <w:t>būs</w:t>
            </w:r>
            <w:r w:rsidR="00E21797">
              <w:t xml:space="preserve"> iespējams īstenot</w:t>
            </w:r>
            <w:r w:rsidRPr="00A222EC">
              <w:t xml:space="preserve"> </w:t>
            </w:r>
            <w:r w:rsidR="00E21797">
              <w:t>tikai saskaņā ar</w:t>
            </w:r>
            <w:r w:rsidRPr="00A222EC">
              <w:t xml:space="preserve"> </w:t>
            </w:r>
            <w:r w:rsidR="00E21797">
              <w:t>attiecīgo komercdarbības</w:t>
            </w:r>
            <w:r w:rsidRPr="00A222EC">
              <w:t xml:space="preserve"> atbalsta regulējum</w:t>
            </w:r>
            <w:r w:rsidR="00E21797">
              <w:t>u.</w:t>
            </w:r>
            <w:r w:rsidRPr="00A222EC">
              <w:t xml:space="preserve"> </w:t>
            </w:r>
            <w:r w:rsidR="00E21797">
              <w:t xml:space="preserve">Taču konkrētais komercdarbības atbalsta regulējums pasākuma īstenošanai būtu apsverams uz brīdi, kad būs pilnīga skaidrība par LZA ēkā plānotajām darbībām un to apmēru. </w:t>
            </w:r>
            <w:r w:rsidR="00020595" w:rsidRPr="0012506E">
              <w:t>Tāpat jāņem vērā, ka atsevišķ</w:t>
            </w:r>
            <w:r w:rsidR="000E2549" w:rsidRPr="0012506E">
              <w:t>u</w:t>
            </w:r>
            <w:r w:rsidR="00020595" w:rsidRPr="0012506E">
              <w:t xml:space="preserve"> komercdarbības atbalsta regulējuma nosacījumu izpildes kontrolei </w:t>
            </w:r>
            <w:r w:rsidR="000E2549" w:rsidRPr="0012506E">
              <w:t>var būt</w:t>
            </w:r>
            <w:r w:rsidR="00020595" w:rsidRPr="0012506E">
              <w:t xml:space="preserve"> nepieciešams noteikt atbildīgo institūciju par uzraudzību projekta īstenošanas/infrastruktūras amortizācijas laikā. Ierosinām par uzraudzību atbildīgo noteikt </w:t>
            </w:r>
            <w:r w:rsidR="007F5F4E" w:rsidRPr="0012506E">
              <w:t>I</w:t>
            </w:r>
            <w:r w:rsidR="00020595" w:rsidRPr="0012506E">
              <w:t>zglītības un zinātnes ministriju. Augstāk minētie nosacījumi ir iekļaujami normatīvajā aktā, ar kuru LZA ēka tiks nodota LZA īpašumā un uz piešķiršanas brīdi jābūt pārliecībai par to izpildi.</w:t>
            </w:r>
          </w:p>
          <w:p w14:paraId="33A2ACB4" w14:textId="30D896BC" w:rsidR="00F73B32" w:rsidRPr="00780582" w:rsidRDefault="00020595" w:rsidP="008E0CAF">
            <w:pPr>
              <w:rPr>
                <w:rFonts w:eastAsia="Calibri"/>
              </w:rPr>
            </w:pPr>
            <w:r>
              <w:t>Vienlaikus, g</w:t>
            </w:r>
            <w:r w:rsidR="00F73B32">
              <w:t>adījumā, ja tiks lemts par šo attīstības variantu, precīzam novērtējumam būs nepieciešams piesaistīt sertificētu nekustamā īpašuma vērtētāju, lai korekti varētu ievērot komercdarbī</w:t>
            </w:r>
            <w:r w:rsidR="00E97EEB">
              <w:t>bas atbalsta kontroles prasības (</w:t>
            </w:r>
            <w:r w:rsidR="004E0B0E" w:rsidRPr="00166B73">
              <w:t>2020.gad</w:t>
            </w:r>
            <w:r w:rsidR="00166B73" w:rsidRPr="00166B73">
              <w:t>ā</w:t>
            </w:r>
            <w:r w:rsidR="003B014F" w:rsidRPr="00166B73">
              <w:t xml:space="preserve"> </w:t>
            </w:r>
            <w:r w:rsidR="00166B73" w:rsidRPr="00166B73">
              <w:t xml:space="preserve">nekustamā īpašuma kopējā kadastrālā vērtība ir 1 605 363 EUR </w:t>
            </w:r>
            <w:r w:rsidR="00166B73">
              <w:t>un</w:t>
            </w:r>
            <w:r w:rsidR="00277598">
              <w:t xml:space="preserve"> </w:t>
            </w:r>
            <w:r w:rsidR="00E97EEB" w:rsidRPr="00166B73">
              <w:t xml:space="preserve">iespējamā LZA ēkas tirgus cena ir 7,8 </w:t>
            </w:r>
            <w:proofErr w:type="spellStart"/>
            <w:r w:rsidR="00E97EEB" w:rsidRPr="00166B73">
              <w:t>milj.EUR</w:t>
            </w:r>
            <w:proofErr w:type="spellEnd"/>
            <w:r w:rsidR="009A1B51" w:rsidRPr="00166B73">
              <w:t>,</w:t>
            </w:r>
            <w:r w:rsidR="00E97EEB">
              <w:t>).</w:t>
            </w:r>
          </w:p>
          <w:p w14:paraId="5548DAE9" w14:textId="77777777" w:rsidR="00045D2B" w:rsidRPr="00C955CD" w:rsidRDefault="00045D2B" w:rsidP="008E0CAF">
            <w:pPr>
              <w:rPr>
                <w:iCs/>
              </w:rPr>
            </w:pPr>
          </w:p>
          <w:p w14:paraId="6FF2A177" w14:textId="6518DFB6" w:rsidR="00F2465B" w:rsidRPr="00256BE7" w:rsidRDefault="00F2465B" w:rsidP="008E0CAF">
            <w:pPr>
              <w:autoSpaceDN w:val="0"/>
              <w:ind w:firstLine="0"/>
              <w:textAlignment w:val="baseline"/>
              <w:rPr>
                <w:b/>
                <w:bCs/>
              </w:rPr>
            </w:pPr>
            <w:r w:rsidRPr="00256BE7">
              <w:rPr>
                <w:b/>
                <w:bCs/>
              </w:rPr>
              <w:t xml:space="preserve">LZA projekta īstenošanai </w:t>
            </w:r>
            <w:r w:rsidR="00A57203">
              <w:rPr>
                <w:b/>
                <w:bCs/>
              </w:rPr>
              <w:t xml:space="preserve">piedāvā 2 darbības </w:t>
            </w:r>
            <w:r w:rsidRPr="00256BE7">
              <w:rPr>
                <w:b/>
                <w:bCs/>
              </w:rPr>
              <w:t>modeļus</w:t>
            </w:r>
            <w:r w:rsidR="000F4F51">
              <w:rPr>
                <w:b/>
                <w:bCs/>
              </w:rPr>
              <w:t>:</w:t>
            </w:r>
          </w:p>
          <w:p w14:paraId="7D16818B" w14:textId="77777777" w:rsidR="000E2CC2" w:rsidRDefault="000E2CC2" w:rsidP="00EC7C10">
            <w:pPr>
              <w:ind w:firstLine="0"/>
              <w:rPr>
                <w:b/>
                <w:bCs/>
              </w:rPr>
            </w:pPr>
          </w:p>
          <w:p w14:paraId="2A80A9C9" w14:textId="4447963F" w:rsidR="00F2465B" w:rsidRPr="000E2CC2" w:rsidRDefault="006B1BF0" w:rsidP="00246F97">
            <w:pPr>
              <w:ind w:firstLine="0"/>
              <w:rPr>
                <w:b/>
                <w:bCs/>
              </w:rPr>
            </w:pPr>
            <w:r>
              <w:rPr>
                <w:b/>
                <w:bCs/>
              </w:rPr>
              <w:t>A1 alternatīva</w:t>
            </w:r>
          </w:p>
          <w:p w14:paraId="0825B2C8" w14:textId="06A447A0" w:rsidR="000F4F51" w:rsidRDefault="001E1DD8" w:rsidP="009F182D">
            <w:pPr>
              <w:autoSpaceDN w:val="0"/>
              <w:textAlignment w:val="baseline"/>
            </w:pPr>
            <w:r>
              <w:lastRenderedPageBreak/>
              <w:t>LZA</w:t>
            </w:r>
            <w:r w:rsidR="00F41D16">
              <w:t xml:space="preserve"> </w:t>
            </w:r>
            <w:r w:rsidR="00F2465B" w:rsidRPr="00256BE7">
              <w:t>ēkas aps</w:t>
            </w:r>
            <w:r>
              <w:t>aimniekošanu un uzturēšanu veic</w:t>
            </w:r>
            <w:r w:rsidR="00B42631">
              <w:t xml:space="preserve"> </w:t>
            </w:r>
            <w:r w:rsidR="00155993">
              <w:t>atbilstoši šobrīd esošajai situācijai</w:t>
            </w:r>
            <w:r w:rsidR="00F2465B" w:rsidRPr="00256BE7">
              <w:t>, bez papildus</w:t>
            </w:r>
            <w:r w:rsidR="000F4F51">
              <w:t xml:space="preserve"> līdzekļiem no </w:t>
            </w:r>
            <w:r w:rsidR="006740D6">
              <w:t>v</w:t>
            </w:r>
            <w:r w:rsidR="000F4F51">
              <w:t>alsts budžeta.</w:t>
            </w:r>
          </w:p>
          <w:p w14:paraId="1958A73D" w14:textId="19EE09B0" w:rsidR="00155993" w:rsidRDefault="00F2465B" w:rsidP="009F182D">
            <w:pPr>
              <w:autoSpaceDN w:val="0"/>
              <w:textAlignment w:val="baseline"/>
            </w:pPr>
            <w:r w:rsidRPr="00256BE7">
              <w:t>Koncertzāles un konferenču centra darbības nodrošināšanai</w:t>
            </w:r>
            <w:r w:rsidR="000F4F51">
              <w:t xml:space="preserve"> LZA</w:t>
            </w:r>
            <w:r w:rsidRPr="00256BE7">
              <w:t xml:space="preserve"> iepirkum</w:t>
            </w:r>
            <w:r w:rsidR="001E1DD8">
              <w:t>a procesā izvēla</w:t>
            </w:r>
            <w:r w:rsidR="00F41D16">
              <w:t>s</w:t>
            </w:r>
            <w:r w:rsidR="003068EC">
              <w:t xml:space="preserve"> </w:t>
            </w:r>
            <w:r w:rsidR="00F41D16">
              <w:t xml:space="preserve">izdevīgāko </w:t>
            </w:r>
            <w:r w:rsidRPr="00256BE7">
              <w:t>piedāvājumu, iepērkot operatora ārpakalpojumu koncertu un konferenču organizēšanai un klie</w:t>
            </w:r>
            <w:r w:rsidR="00B5091A">
              <w:t>n</w:t>
            </w:r>
            <w:r w:rsidRPr="00256BE7">
              <w:t>tu piesaistei.</w:t>
            </w:r>
            <w:r w:rsidR="00155993">
              <w:t xml:space="preserve"> LZA veic būvniecību un operators, kas izvēlēts iepirkumu procesā, veic organizēšanu un klientu piesaisti.</w:t>
            </w:r>
          </w:p>
          <w:p w14:paraId="04354AC3" w14:textId="219BE7C6" w:rsidR="00F2465B" w:rsidRDefault="00F2465B" w:rsidP="009F182D">
            <w:pPr>
              <w:autoSpaceDN w:val="0"/>
              <w:textAlignment w:val="baseline"/>
            </w:pPr>
            <w:r w:rsidRPr="00256BE7">
              <w:t>LZA paliek būvniecības, uzt</w:t>
            </w:r>
            <w:r w:rsidR="00155993">
              <w:t>urēšanas, apsaimniekošanas</w:t>
            </w:r>
            <w:r w:rsidR="00061F54">
              <w:t xml:space="preserve"> risks</w:t>
            </w:r>
            <w:r w:rsidRPr="00256BE7">
              <w:t xml:space="preserve">, partnerim (operatoram) </w:t>
            </w:r>
            <w:r w:rsidR="000F4F51">
              <w:t xml:space="preserve">tiek nodots pieprasījuma risks. </w:t>
            </w:r>
            <w:r w:rsidR="00061F54">
              <w:t>Finansējumu</w:t>
            </w:r>
            <w:r w:rsidRPr="00256BE7">
              <w:t>, kas paliek LZA rīcībā, LZA novirza zinātnes attīstī</w:t>
            </w:r>
            <w:r w:rsidR="000F4F51">
              <w:t>bas un inovāciju finansēšanai.</w:t>
            </w:r>
          </w:p>
          <w:p w14:paraId="2DEEC085" w14:textId="66DD640A" w:rsidR="00AC5750" w:rsidRDefault="00AC5750" w:rsidP="009F182D">
            <w:pPr>
              <w:autoSpaceDN w:val="0"/>
              <w:textAlignment w:val="baseline"/>
            </w:pPr>
            <w:r>
              <w:t>Šobrīd tiek prognozēts, ka projekta kopējais finansējums sastāvēs no</w:t>
            </w:r>
            <w:r w:rsidR="00AC41C4">
              <w:t xml:space="preserve"> EIB un privāto institūciju </w:t>
            </w:r>
            <w:r w:rsidR="00D62013">
              <w:t>aizdevuma</w:t>
            </w:r>
            <w:r w:rsidR="00AC41C4">
              <w:t xml:space="preserve">, no LZA pašu kapitāla un </w:t>
            </w:r>
            <w:proofErr w:type="spellStart"/>
            <w:r w:rsidR="00AC41C4">
              <w:t>granta</w:t>
            </w:r>
            <w:proofErr w:type="spellEnd"/>
            <w:r w:rsidR="00AC41C4">
              <w:t xml:space="preserve"> daļas.</w:t>
            </w:r>
            <w:r>
              <w:t xml:space="preserve"> </w:t>
            </w:r>
            <w:r w:rsidR="001D4C6C">
              <w:t>F</w:t>
            </w:r>
            <w:r>
              <w:t xml:space="preserve">inansējuma proporcija vēl tiek </w:t>
            </w:r>
            <w:r w:rsidR="001D4C6C">
              <w:t>pārrunāta ar partneriem EIB pusē un v</w:t>
            </w:r>
            <w:r w:rsidR="00BB5AEC">
              <w:t>arētu tikt precizēta līdz 202</w:t>
            </w:r>
            <w:r w:rsidR="006762A5">
              <w:t>1</w:t>
            </w:r>
            <w:r w:rsidR="00BB5AEC">
              <w:t>.</w:t>
            </w:r>
            <w:r w:rsidR="001D4C6C">
              <w:t xml:space="preserve">gada </w:t>
            </w:r>
            <w:r w:rsidR="006762A5">
              <w:t>aprīlim</w:t>
            </w:r>
            <w:r w:rsidR="001D4C6C">
              <w:t>. Valsts galvojums iespējams būs nepieciešams, ja netiks iegūts Eiropas Komisijas galvojums.</w:t>
            </w:r>
          </w:p>
          <w:tbl>
            <w:tblPr>
              <w:tblStyle w:val="GridTable1Light-Accent1"/>
              <w:tblpPr w:leftFromText="180" w:rightFromText="180" w:vertAnchor="text" w:horzAnchor="margin" w:tblpY="67"/>
              <w:tblW w:w="0" w:type="auto"/>
              <w:tblLook w:val="04A0" w:firstRow="1" w:lastRow="0" w:firstColumn="1" w:lastColumn="0" w:noHBand="0" w:noVBand="1"/>
            </w:tblPr>
            <w:tblGrid>
              <w:gridCol w:w="3654"/>
              <w:gridCol w:w="3729"/>
            </w:tblGrid>
            <w:tr w:rsidR="00F2465B" w:rsidRPr="00256BE7" w14:paraId="44C54A68" w14:textId="77777777" w:rsidTr="00061F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4" w:type="dxa"/>
                </w:tcPr>
                <w:p w14:paraId="13368997" w14:textId="6E37F56C" w:rsidR="00F2465B" w:rsidRPr="000E2CC2" w:rsidRDefault="00CA6A58" w:rsidP="009F182D">
                  <w:pPr>
                    <w:suppressAutoHyphens/>
                    <w:autoSpaceDN w:val="0"/>
                    <w:jc w:val="center"/>
                    <w:textAlignment w:val="baseline"/>
                    <w:rPr>
                      <w:rFonts w:ascii="Times New Roman" w:hAnsi="Times New Roman" w:cs="Times New Roman"/>
                      <w:sz w:val="20"/>
                      <w:szCs w:val="20"/>
                    </w:rPr>
                  </w:pPr>
                  <w:r>
                    <w:rPr>
                      <w:rFonts w:ascii="Times New Roman" w:hAnsi="Times New Roman" w:cs="Times New Roman"/>
                      <w:sz w:val="20"/>
                      <w:szCs w:val="20"/>
                    </w:rPr>
                    <w:t>IEGUVUMI</w:t>
                  </w:r>
                </w:p>
              </w:tc>
              <w:tc>
                <w:tcPr>
                  <w:tcW w:w="3729" w:type="dxa"/>
                </w:tcPr>
                <w:p w14:paraId="2E49155D" w14:textId="33DBD1A4" w:rsidR="00F2465B" w:rsidRPr="000E2CC2" w:rsidRDefault="00CA6A58" w:rsidP="009F182D">
                  <w:pPr>
                    <w:suppressAutoHyphens/>
                    <w:autoSpaceDN w:val="0"/>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RISKI</w:t>
                  </w:r>
                </w:p>
              </w:tc>
            </w:tr>
            <w:tr w:rsidR="00F2465B" w:rsidRPr="00256BE7" w14:paraId="41069989" w14:textId="77777777" w:rsidTr="00061F54">
              <w:tc>
                <w:tcPr>
                  <w:cnfStyle w:val="001000000000" w:firstRow="0" w:lastRow="0" w:firstColumn="1" w:lastColumn="0" w:oddVBand="0" w:evenVBand="0" w:oddHBand="0" w:evenHBand="0" w:firstRowFirstColumn="0" w:firstRowLastColumn="0" w:lastRowFirstColumn="0" w:lastRowLastColumn="0"/>
                  <w:tcW w:w="3654" w:type="dxa"/>
                </w:tcPr>
                <w:p w14:paraId="5FC44568" w14:textId="429A4C4E" w:rsidR="00F2465B" w:rsidRPr="000E2CC2" w:rsidRDefault="00F2465B" w:rsidP="009F182D">
                  <w:pPr>
                    <w:suppressAutoHyphens/>
                    <w:autoSpaceDN w:val="0"/>
                    <w:jc w:val="both"/>
                    <w:textAlignment w:val="baseline"/>
                    <w:rPr>
                      <w:rFonts w:ascii="Times New Roman" w:hAnsi="Times New Roman" w:cs="Times New Roman"/>
                      <w:b w:val="0"/>
                      <w:sz w:val="20"/>
                      <w:szCs w:val="20"/>
                    </w:rPr>
                  </w:pPr>
                  <w:r w:rsidRPr="000E2CC2">
                    <w:rPr>
                      <w:rFonts w:ascii="Times New Roman" w:hAnsi="Times New Roman" w:cs="Times New Roman"/>
                      <w:b w:val="0"/>
                      <w:sz w:val="20"/>
                      <w:szCs w:val="20"/>
                    </w:rPr>
                    <w:t>LZA rīcībā, pēc maksājumu veikšanas, paliek brīvi līdzekļi, ko iespējams novirzīt zinātnes un inovāciju finansēšanai.</w:t>
                  </w:r>
                </w:p>
              </w:tc>
              <w:tc>
                <w:tcPr>
                  <w:tcW w:w="3729" w:type="dxa"/>
                </w:tcPr>
                <w:p w14:paraId="07A78784" w14:textId="77777777" w:rsidR="00F2465B" w:rsidRPr="000E2CC2" w:rsidRDefault="00F2465B" w:rsidP="009F182D">
                  <w:pPr>
                    <w:suppressAutoHyphens/>
                    <w:autoSpaceDN w:val="0"/>
                    <w:jc w:val="both"/>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E2CC2">
                    <w:rPr>
                      <w:rFonts w:ascii="Times New Roman" w:hAnsi="Times New Roman" w:cs="Times New Roman"/>
                      <w:sz w:val="20"/>
                      <w:szCs w:val="20"/>
                    </w:rPr>
                    <w:t>LZA pamatfunkcija nav nekustamā īpašuma uzturēšana un apsaimniekošana.</w:t>
                  </w:r>
                </w:p>
              </w:tc>
            </w:tr>
            <w:tr w:rsidR="00F2465B" w:rsidRPr="00256BE7" w14:paraId="7201AF74" w14:textId="77777777" w:rsidTr="00061F54">
              <w:tc>
                <w:tcPr>
                  <w:cnfStyle w:val="001000000000" w:firstRow="0" w:lastRow="0" w:firstColumn="1" w:lastColumn="0" w:oddVBand="0" w:evenVBand="0" w:oddHBand="0" w:evenHBand="0" w:firstRowFirstColumn="0" w:firstRowLastColumn="0" w:lastRowFirstColumn="0" w:lastRowLastColumn="0"/>
                  <w:tcW w:w="3654" w:type="dxa"/>
                </w:tcPr>
                <w:p w14:paraId="353CFAA8" w14:textId="7725D54D" w:rsidR="00F2465B" w:rsidRPr="000E2CC2" w:rsidRDefault="0074190A" w:rsidP="009F182D">
                  <w:pPr>
                    <w:suppressAutoHyphens/>
                    <w:autoSpaceDN w:val="0"/>
                    <w:jc w:val="both"/>
                    <w:textAlignment w:val="baseline"/>
                    <w:rPr>
                      <w:rFonts w:ascii="Times New Roman" w:hAnsi="Times New Roman" w:cs="Times New Roman"/>
                      <w:b w:val="0"/>
                      <w:sz w:val="20"/>
                      <w:szCs w:val="20"/>
                    </w:rPr>
                  </w:pPr>
                  <w:r>
                    <w:rPr>
                      <w:rFonts w:ascii="Times New Roman" w:hAnsi="Times New Roman" w:cs="Times New Roman"/>
                      <w:b w:val="0"/>
                      <w:sz w:val="20"/>
                      <w:szCs w:val="20"/>
                    </w:rPr>
                    <w:t>Sadarbība ar</w:t>
                  </w:r>
                  <w:r w:rsidR="00F2465B" w:rsidRPr="000E2CC2">
                    <w:rPr>
                      <w:rFonts w:ascii="Times New Roman" w:hAnsi="Times New Roman" w:cs="Times New Roman"/>
                      <w:b w:val="0"/>
                      <w:sz w:val="20"/>
                      <w:szCs w:val="20"/>
                    </w:rPr>
                    <w:t xml:space="preserve"> starptautisku operatoru nodrošina plānojamu noslodzi un ieņēmumus. </w:t>
                  </w:r>
                </w:p>
              </w:tc>
              <w:tc>
                <w:tcPr>
                  <w:tcW w:w="3729" w:type="dxa"/>
                </w:tcPr>
                <w:p w14:paraId="7F68C95B" w14:textId="4256663D" w:rsidR="00F2465B" w:rsidRPr="000E2CC2" w:rsidRDefault="00F2465B" w:rsidP="009F182D">
                  <w:pPr>
                    <w:suppressAutoHyphens/>
                    <w:autoSpaceDN w:val="0"/>
                    <w:jc w:val="both"/>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E2CC2">
                    <w:rPr>
                      <w:rFonts w:ascii="Times New Roman" w:hAnsi="Times New Roman" w:cs="Times New Roman"/>
                      <w:sz w:val="20"/>
                      <w:szCs w:val="20"/>
                    </w:rPr>
                    <w:t>Projekta efektivitāte daļēji saistīta ar operatora darbības kvalitāti.</w:t>
                  </w:r>
                </w:p>
              </w:tc>
            </w:tr>
            <w:tr w:rsidR="0016782F" w:rsidRPr="00256BE7" w14:paraId="465925B2" w14:textId="77777777" w:rsidTr="00061F54">
              <w:tc>
                <w:tcPr>
                  <w:cnfStyle w:val="001000000000" w:firstRow="0" w:lastRow="0" w:firstColumn="1" w:lastColumn="0" w:oddVBand="0" w:evenVBand="0" w:oddHBand="0" w:evenHBand="0" w:firstRowFirstColumn="0" w:firstRowLastColumn="0" w:lastRowFirstColumn="0" w:lastRowLastColumn="0"/>
                  <w:tcW w:w="3654" w:type="dxa"/>
                </w:tcPr>
                <w:p w14:paraId="6E45B85D" w14:textId="77777777" w:rsidR="0016782F" w:rsidRDefault="0016782F" w:rsidP="009F182D">
                  <w:pPr>
                    <w:suppressAutoHyphens/>
                    <w:autoSpaceDN w:val="0"/>
                    <w:jc w:val="both"/>
                    <w:textAlignment w:val="baseline"/>
                    <w:rPr>
                      <w:b w:val="0"/>
                      <w:sz w:val="20"/>
                      <w:szCs w:val="20"/>
                    </w:rPr>
                  </w:pPr>
                </w:p>
              </w:tc>
              <w:tc>
                <w:tcPr>
                  <w:tcW w:w="3729" w:type="dxa"/>
                </w:tcPr>
                <w:p w14:paraId="03BEB602" w14:textId="32497B23" w:rsidR="0016782F" w:rsidRPr="000E2CC2" w:rsidRDefault="0079737F" w:rsidP="009F182D">
                  <w:pPr>
                    <w:suppressAutoHyphens/>
                    <w:autoSpaceDN w:val="0"/>
                    <w:jc w:val="both"/>
                    <w:textAlignment w:val="baseline"/>
                    <w:cnfStyle w:val="000000000000" w:firstRow="0" w:lastRow="0" w:firstColumn="0" w:lastColumn="0" w:oddVBand="0" w:evenVBand="0" w:oddHBand="0" w:evenHBand="0" w:firstRowFirstColumn="0" w:firstRowLastColumn="0" w:lastRowFirstColumn="0" w:lastRowLastColumn="0"/>
                    <w:rPr>
                      <w:sz w:val="20"/>
                      <w:szCs w:val="20"/>
                    </w:rPr>
                  </w:pPr>
                  <w:r>
                    <w:rPr>
                      <w:rFonts w:ascii="Times New Roman" w:hAnsi="Times New Roman" w:cs="Times New Roman"/>
                      <w:sz w:val="20"/>
                      <w:szCs w:val="20"/>
                    </w:rPr>
                    <w:t>LZA ēku</w:t>
                  </w:r>
                  <w:r w:rsidR="00E563FC">
                    <w:rPr>
                      <w:rFonts w:ascii="Times New Roman" w:hAnsi="Times New Roman" w:cs="Times New Roman"/>
                      <w:sz w:val="20"/>
                      <w:szCs w:val="20"/>
                    </w:rPr>
                    <w:t xml:space="preserve"> </w:t>
                  </w:r>
                  <w:r>
                    <w:rPr>
                      <w:rFonts w:ascii="Times New Roman" w:hAnsi="Times New Roman" w:cs="Times New Roman"/>
                      <w:sz w:val="20"/>
                      <w:szCs w:val="20"/>
                    </w:rPr>
                    <w:t>nododot</w:t>
                  </w:r>
                  <w:r w:rsidR="0016782F" w:rsidRPr="00D3374C">
                    <w:rPr>
                      <w:rFonts w:ascii="Times New Roman" w:hAnsi="Times New Roman" w:cs="Times New Roman"/>
                      <w:sz w:val="20"/>
                      <w:szCs w:val="20"/>
                    </w:rPr>
                    <w:t xml:space="preserve"> LZA </w:t>
                  </w:r>
                  <w:r>
                    <w:rPr>
                      <w:rFonts w:ascii="Times New Roman" w:hAnsi="Times New Roman" w:cs="Times New Roman"/>
                      <w:sz w:val="20"/>
                      <w:szCs w:val="20"/>
                    </w:rPr>
                    <w:t xml:space="preserve">īpašumā LZA </w:t>
                  </w:r>
                  <w:r w:rsidR="0016782F" w:rsidRPr="00D3374C">
                    <w:rPr>
                      <w:rFonts w:ascii="Times New Roman" w:hAnsi="Times New Roman" w:cs="Times New Roman"/>
                      <w:sz w:val="20"/>
                      <w:szCs w:val="20"/>
                    </w:rPr>
                    <w:t>funkciju veik</w:t>
                  </w:r>
                  <w:r w:rsidR="00E563FC" w:rsidRPr="00E563FC">
                    <w:rPr>
                      <w:rFonts w:ascii="Times New Roman" w:hAnsi="Times New Roman" w:cs="Times New Roman"/>
                      <w:sz w:val="20"/>
                      <w:szCs w:val="20"/>
                    </w:rPr>
                    <w:t>šanai</w:t>
                  </w:r>
                  <w:r>
                    <w:rPr>
                      <w:rFonts w:ascii="Times New Roman" w:hAnsi="Times New Roman" w:cs="Times New Roman"/>
                      <w:sz w:val="20"/>
                      <w:szCs w:val="20"/>
                    </w:rPr>
                    <w:t>,</w:t>
                  </w:r>
                  <w:r w:rsidR="00E563FC" w:rsidRPr="00E563FC">
                    <w:rPr>
                      <w:rFonts w:ascii="Times New Roman" w:hAnsi="Times New Roman" w:cs="Times New Roman"/>
                      <w:sz w:val="20"/>
                      <w:szCs w:val="20"/>
                    </w:rPr>
                    <w:t xml:space="preserve"> saimniecisk</w:t>
                  </w:r>
                  <w:r w:rsidR="00E563FC">
                    <w:rPr>
                      <w:rFonts w:ascii="Times New Roman" w:hAnsi="Times New Roman" w:cs="Times New Roman"/>
                      <w:sz w:val="20"/>
                      <w:szCs w:val="20"/>
                    </w:rPr>
                    <w:t xml:space="preserve">ā darbība, kas tiks veikta </w:t>
                  </w:r>
                  <w:r w:rsidR="0016782F" w:rsidRPr="00D3374C">
                    <w:rPr>
                      <w:rFonts w:ascii="Times New Roman" w:hAnsi="Times New Roman" w:cs="Times New Roman"/>
                      <w:sz w:val="20"/>
                      <w:szCs w:val="20"/>
                    </w:rPr>
                    <w:t>LZA</w:t>
                  </w:r>
                  <w:r w:rsidR="00E563FC">
                    <w:rPr>
                      <w:rFonts w:ascii="Times New Roman" w:hAnsi="Times New Roman" w:cs="Times New Roman"/>
                      <w:sz w:val="20"/>
                      <w:szCs w:val="20"/>
                    </w:rPr>
                    <w:t xml:space="preserve"> ēkā, </w:t>
                  </w:r>
                  <w:r w:rsidR="002E2CD5">
                    <w:rPr>
                      <w:rFonts w:ascii="Times New Roman" w:hAnsi="Times New Roman" w:cs="Times New Roman"/>
                      <w:sz w:val="20"/>
                      <w:szCs w:val="20"/>
                    </w:rPr>
                    <w:t>ir</w:t>
                  </w:r>
                  <w:r w:rsidR="00E563FC">
                    <w:rPr>
                      <w:rFonts w:ascii="Times New Roman" w:hAnsi="Times New Roman" w:cs="Times New Roman"/>
                      <w:sz w:val="20"/>
                      <w:szCs w:val="20"/>
                    </w:rPr>
                    <w:t xml:space="preserve"> tikai papildinoša saimnieciskā darbība </w:t>
                  </w:r>
                  <w:r w:rsidR="00E563FC" w:rsidRPr="00D3374C">
                    <w:rPr>
                      <w:rFonts w:ascii="Times New Roman" w:hAnsi="Times New Roman" w:cs="Times New Roman"/>
                      <w:sz w:val="20"/>
                      <w:szCs w:val="20"/>
                    </w:rPr>
                    <w:t xml:space="preserve">ciktāl </w:t>
                  </w:r>
                  <w:r w:rsidR="00E563FC">
                    <w:rPr>
                      <w:rFonts w:ascii="Times New Roman" w:hAnsi="Times New Roman" w:cs="Times New Roman"/>
                      <w:sz w:val="20"/>
                      <w:szCs w:val="20"/>
                    </w:rPr>
                    <w:t>tā</w:t>
                  </w:r>
                  <w:r w:rsidR="00E563FC" w:rsidRPr="00D3374C">
                    <w:rPr>
                      <w:rFonts w:ascii="Times New Roman" w:hAnsi="Times New Roman" w:cs="Times New Roman"/>
                      <w:sz w:val="20"/>
                      <w:szCs w:val="20"/>
                    </w:rPr>
                    <w:t xml:space="preserve"> ir nepieciešama un saistīta ar </w:t>
                  </w:r>
                  <w:r>
                    <w:rPr>
                      <w:rFonts w:ascii="Times New Roman" w:hAnsi="Times New Roman" w:cs="Times New Roman"/>
                      <w:sz w:val="20"/>
                      <w:szCs w:val="20"/>
                    </w:rPr>
                    <w:t xml:space="preserve">LZA </w:t>
                  </w:r>
                  <w:r w:rsidR="00E563FC" w:rsidRPr="00D3374C">
                    <w:rPr>
                      <w:rFonts w:ascii="Times New Roman" w:hAnsi="Times New Roman" w:cs="Times New Roman"/>
                      <w:sz w:val="20"/>
                      <w:szCs w:val="20"/>
                    </w:rPr>
                    <w:t>funkcijas veikšanu</w:t>
                  </w:r>
                  <w:r w:rsidR="00E563FC">
                    <w:rPr>
                      <w:rFonts w:ascii="Times New Roman" w:hAnsi="Times New Roman" w:cs="Times New Roman"/>
                      <w:sz w:val="20"/>
                      <w:szCs w:val="20"/>
                    </w:rPr>
                    <w:t>.</w:t>
                  </w:r>
                </w:p>
              </w:tc>
            </w:tr>
            <w:tr w:rsidR="00D33D87" w:rsidRPr="00256BE7" w14:paraId="4294F877" w14:textId="77777777" w:rsidTr="00061F54">
              <w:tc>
                <w:tcPr>
                  <w:cnfStyle w:val="001000000000" w:firstRow="0" w:lastRow="0" w:firstColumn="1" w:lastColumn="0" w:oddVBand="0" w:evenVBand="0" w:oddHBand="0" w:evenHBand="0" w:firstRowFirstColumn="0" w:firstRowLastColumn="0" w:lastRowFirstColumn="0" w:lastRowLastColumn="0"/>
                  <w:tcW w:w="3654" w:type="dxa"/>
                </w:tcPr>
                <w:p w14:paraId="2B4D2F3E" w14:textId="77777777" w:rsidR="00D33D87" w:rsidRDefault="00D33D87" w:rsidP="009F182D">
                  <w:pPr>
                    <w:suppressAutoHyphens/>
                    <w:autoSpaceDN w:val="0"/>
                    <w:jc w:val="both"/>
                    <w:textAlignment w:val="baseline"/>
                    <w:rPr>
                      <w:sz w:val="20"/>
                      <w:szCs w:val="20"/>
                    </w:rPr>
                  </w:pPr>
                </w:p>
              </w:tc>
              <w:tc>
                <w:tcPr>
                  <w:tcW w:w="3729" w:type="dxa"/>
                </w:tcPr>
                <w:p w14:paraId="4B1A1498" w14:textId="72468B7E" w:rsidR="00D33D87" w:rsidRPr="00D87DF0" w:rsidRDefault="00D33D87" w:rsidP="009F182D">
                  <w:pPr>
                    <w:suppressAutoHyphens/>
                    <w:autoSpaceDN w:val="0"/>
                    <w:jc w:val="both"/>
                    <w:textAlignment w:val="baseline"/>
                    <w:cnfStyle w:val="000000000000" w:firstRow="0" w:lastRow="0" w:firstColumn="0" w:lastColumn="0" w:oddVBand="0" w:evenVBand="0" w:oddHBand="0" w:evenHBand="0" w:firstRowFirstColumn="0" w:firstRowLastColumn="0" w:lastRowFirstColumn="0" w:lastRowLastColumn="0"/>
                    <w:rPr>
                      <w:sz w:val="20"/>
                      <w:szCs w:val="20"/>
                    </w:rPr>
                  </w:pPr>
                  <w:r w:rsidRPr="00D33D87">
                    <w:rPr>
                      <w:rFonts w:ascii="Times New Roman" w:hAnsi="Times New Roman" w:cs="Times New Roman"/>
                      <w:sz w:val="20"/>
                      <w:szCs w:val="20"/>
                    </w:rPr>
                    <w:t>Ierobežojumi, kas izriet no komercdarbības atbalsta regulējuma</w:t>
                  </w:r>
                  <w:r>
                    <w:rPr>
                      <w:rFonts w:ascii="Times New Roman" w:hAnsi="Times New Roman" w:cs="Times New Roman"/>
                      <w:sz w:val="20"/>
                      <w:szCs w:val="20"/>
                    </w:rPr>
                    <w:t>.</w:t>
                  </w:r>
                </w:p>
              </w:tc>
            </w:tr>
          </w:tbl>
          <w:p w14:paraId="45B4D7AC" w14:textId="77777777" w:rsidR="00F2465B" w:rsidRPr="00256BE7" w:rsidRDefault="00F2465B" w:rsidP="00EC7C10">
            <w:pPr>
              <w:rPr>
                <w:b/>
              </w:rPr>
            </w:pPr>
          </w:p>
          <w:p w14:paraId="45C2B5EE" w14:textId="7F851F27" w:rsidR="00F2465B" w:rsidRPr="00256BE7" w:rsidRDefault="006B1BF0" w:rsidP="00246F97">
            <w:pPr>
              <w:ind w:firstLine="0"/>
              <w:rPr>
                <w:b/>
                <w:bCs/>
              </w:rPr>
            </w:pPr>
            <w:r>
              <w:rPr>
                <w:b/>
                <w:bCs/>
              </w:rPr>
              <w:t>A2 alternatīva</w:t>
            </w:r>
          </w:p>
          <w:p w14:paraId="3E251FEA" w14:textId="685191A7" w:rsidR="00F2465B" w:rsidRPr="00256BE7" w:rsidRDefault="00F2465B" w:rsidP="008579E8">
            <w:pPr>
              <w:rPr>
                <w:bCs/>
              </w:rPr>
            </w:pPr>
            <w:r w:rsidRPr="00256BE7">
              <w:t>Projekts tie</w:t>
            </w:r>
            <w:r w:rsidR="00F41D16">
              <w:t xml:space="preserve">k īstenots pēc </w:t>
            </w:r>
            <w:r w:rsidR="004B7025">
              <w:t xml:space="preserve">Publiskās un privātās partnerības </w:t>
            </w:r>
            <w:r w:rsidR="00637FEA">
              <w:t xml:space="preserve">(turpmāk – PPP) </w:t>
            </w:r>
            <w:r w:rsidR="000F4F51">
              <w:t>principiem.</w:t>
            </w:r>
            <w:r w:rsidR="00F41D16">
              <w:t xml:space="preserve"> </w:t>
            </w:r>
            <w:r w:rsidR="00F41D16" w:rsidRPr="0000360C">
              <w:t xml:space="preserve">Finansējuma piesaisti </w:t>
            </w:r>
            <w:r w:rsidRPr="0000360C">
              <w:t>projektam  nodrošina privāta</w:t>
            </w:r>
            <w:r w:rsidR="000F4F51" w:rsidRPr="0000360C">
              <w:t xml:space="preserve">is partneris. Privātais partneris </w:t>
            </w:r>
            <w:r w:rsidR="00DA6EB4" w:rsidRPr="0000360C">
              <w:t xml:space="preserve">uzņemas arī </w:t>
            </w:r>
            <w:r w:rsidRPr="0000360C">
              <w:t>būvniecības, uzturēšanas un apsaimniekošanas nodrošināšanas ris</w:t>
            </w:r>
            <w:r w:rsidR="0074190A" w:rsidRPr="0000360C">
              <w:t>kus.</w:t>
            </w:r>
            <w:r w:rsidR="00742E6E">
              <w:t xml:space="preserve"> </w:t>
            </w:r>
            <w:r w:rsidR="009E1023">
              <w:t>Risku sadalījums tiks izvērtēts</w:t>
            </w:r>
            <w:r w:rsidRPr="0000360C">
              <w:t xml:space="preserve"> </w:t>
            </w:r>
            <w:r w:rsidR="009E1023">
              <w:t xml:space="preserve">pirms līguma slēgšanas ar privāto partneri, nodrošinot, ka projekts netiks uzskaitīts vispārējās valdības budžeta bilancē. </w:t>
            </w:r>
            <w:r w:rsidRPr="00256BE7">
              <w:t>LZA ar privāto partneri norēķinās p</w:t>
            </w:r>
            <w:r w:rsidR="000F4F51">
              <w:t xml:space="preserve">ieejamības maksājuma ietvaros. </w:t>
            </w:r>
            <w:r w:rsidRPr="00256BE7">
              <w:t>Pieejamības maksā</w:t>
            </w:r>
            <w:r w:rsidR="000F4F51">
              <w:t>jums tiek paredzēts LZA budžetā,</w:t>
            </w:r>
            <w:r w:rsidR="00BE4E50">
              <w:t xml:space="preserve"> un, LZA kā </w:t>
            </w:r>
            <w:r w:rsidR="009C0AEC">
              <w:t xml:space="preserve">valdības sektorā </w:t>
            </w:r>
            <w:r w:rsidR="00BE4E50" w:rsidRPr="008223F7">
              <w:t>klasificēta</w:t>
            </w:r>
            <w:r w:rsidR="00364C0D" w:rsidRPr="008223F7">
              <w:t>i iestādei</w:t>
            </w:r>
            <w:r w:rsidR="00BE4E50" w:rsidRPr="008223F7">
              <w:t xml:space="preserve">, </w:t>
            </w:r>
            <w:r w:rsidR="00BE4E50">
              <w:t>strukturējot</w:t>
            </w:r>
            <w:r w:rsidRPr="00256BE7">
              <w:t xml:space="preserve"> projektu atbilstoši </w:t>
            </w:r>
            <w:r w:rsidR="00DA2A6D">
              <w:t xml:space="preserve">Eiropas kontu sistēmas </w:t>
            </w:r>
            <w:r w:rsidRPr="00256BE7">
              <w:t>vadlīnijām</w:t>
            </w:r>
            <w:r w:rsidR="00BE4E50">
              <w:t xml:space="preserve"> (turpmāk</w:t>
            </w:r>
            <w:r w:rsidR="00E25FED">
              <w:t> </w:t>
            </w:r>
            <w:r w:rsidR="00BE4E50">
              <w:t>– EUROSTAT)</w:t>
            </w:r>
            <w:r w:rsidR="00BE4E50">
              <w:rPr>
                <w:rStyle w:val="FootnoteReference"/>
              </w:rPr>
              <w:footnoteReference w:id="12"/>
            </w:r>
            <w:r w:rsidRPr="00256BE7">
              <w:t>, projekts budžeta saistības ietekmē ikgadēj</w:t>
            </w:r>
            <w:r w:rsidR="00160BF7">
              <w:t>ā pieejamības maksājuma apmērā</w:t>
            </w:r>
            <w:r w:rsidR="003B4642">
              <w:t>.</w:t>
            </w:r>
          </w:p>
          <w:tbl>
            <w:tblPr>
              <w:tblStyle w:val="GridTable1Light-Accent1"/>
              <w:tblpPr w:leftFromText="180" w:rightFromText="180" w:vertAnchor="text" w:horzAnchor="margin" w:tblpY="67"/>
              <w:tblW w:w="0" w:type="auto"/>
              <w:tblLook w:val="04A0" w:firstRow="1" w:lastRow="0" w:firstColumn="1" w:lastColumn="0" w:noHBand="0" w:noVBand="1"/>
            </w:tblPr>
            <w:tblGrid>
              <w:gridCol w:w="3668"/>
              <w:gridCol w:w="3715"/>
            </w:tblGrid>
            <w:tr w:rsidR="00F2465B" w:rsidRPr="00256BE7" w14:paraId="7CDB8394" w14:textId="77777777" w:rsidTr="00B509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2" w:type="dxa"/>
                </w:tcPr>
                <w:p w14:paraId="31462DA0" w14:textId="1ECE6D81" w:rsidR="00F2465B" w:rsidRPr="000E2CC2" w:rsidRDefault="00CA6A58" w:rsidP="009F182D">
                  <w:pPr>
                    <w:suppressAutoHyphens/>
                    <w:autoSpaceDN w:val="0"/>
                    <w:jc w:val="center"/>
                    <w:textAlignment w:val="baseline"/>
                    <w:rPr>
                      <w:rFonts w:ascii="Times New Roman" w:hAnsi="Times New Roman" w:cs="Times New Roman"/>
                      <w:sz w:val="20"/>
                      <w:szCs w:val="20"/>
                    </w:rPr>
                  </w:pPr>
                  <w:r>
                    <w:rPr>
                      <w:rFonts w:ascii="Times New Roman" w:hAnsi="Times New Roman" w:cs="Times New Roman"/>
                      <w:sz w:val="20"/>
                      <w:szCs w:val="20"/>
                    </w:rPr>
                    <w:t>IEGUVUMI</w:t>
                  </w:r>
                </w:p>
              </w:tc>
              <w:tc>
                <w:tcPr>
                  <w:tcW w:w="4204" w:type="dxa"/>
                </w:tcPr>
                <w:p w14:paraId="6C510FE4" w14:textId="34B20C0B" w:rsidR="00F2465B" w:rsidRPr="000E2CC2" w:rsidRDefault="00CA6A58" w:rsidP="009F182D">
                  <w:pPr>
                    <w:suppressAutoHyphens/>
                    <w:autoSpaceDN w:val="0"/>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RISKI</w:t>
                  </w:r>
                </w:p>
              </w:tc>
            </w:tr>
            <w:tr w:rsidR="00F2465B" w:rsidRPr="00256BE7" w14:paraId="4ADAADD5" w14:textId="77777777" w:rsidTr="00B5091A">
              <w:tc>
                <w:tcPr>
                  <w:cnfStyle w:val="001000000000" w:firstRow="0" w:lastRow="0" w:firstColumn="1" w:lastColumn="0" w:oddVBand="0" w:evenVBand="0" w:oddHBand="0" w:evenHBand="0" w:firstRowFirstColumn="0" w:firstRowLastColumn="0" w:lastRowFirstColumn="0" w:lastRowLastColumn="0"/>
                  <w:tcW w:w="4192" w:type="dxa"/>
                </w:tcPr>
                <w:p w14:paraId="0C53B862" w14:textId="735B1B7E" w:rsidR="00F2465B" w:rsidRPr="000E2CC2" w:rsidRDefault="00F2465B" w:rsidP="009F182D">
                  <w:pPr>
                    <w:suppressAutoHyphens/>
                    <w:autoSpaceDN w:val="0"/>
                    <w:jc w:val="both"/>
                    <w:textAlignment w:val="baseline"/>
                    <w:rPr>
                      <w:rFonts w:ascii="Times New Roman" w:hAnsi="Times New Roman" w:cs="Times New Roman"/>
                      <w:b w:val="0"/>
                      <w:sz w:val="20"/>
                      <w:szCs w:val="20"/>
                    </w:rPr>
                  </w:pPr>
                  <w:r w:rsidRPr="000E2CC2">
                    <w:rPr>
                      <w:rFonts w:ascii="Times New Roman" w:hAnsi="Times New Roman" w:cs="Times New Roman"/>
                      <w:b w:val="0"/>
                      <w:sz w:val="20"/>
                      <w:szCs w:val="20"/>
                    </w:rPr>
                    <w:t xml:space="preserve">Strukturējot atbilstoši EUROSTAT vadlīnijām, projekts budžeta saistības ik </w:t>
                  </w:r>
                  <w:r w:rsidRPr="000E2CC2">
                    <w:rPr>
                      <w:rFonts w:ascii="Times New Roman" w:hAnsi="Times New Roman" w:cs="Times New Roman"/>
                      <w:b w:val="0"/>
                      <w:sz w:val="20"/>
                      <w:szCs w:val="20"/>
                    </w:rPr>
                    <w:lastRenderedPageBreak/>
                    <w:t>gadu palielina tikai pieejamības maksājuma apmērā</w:t>
                  </w:r>
                  <w:r w:rsidR="000F4F51">
                    <w:rPr>
                      <w:rFonts w:ascii="Times New Roman" w:hAnsi="Times New Roman" w:cs="Times New Roman"/>
                      <w:b w:val="0"/>
                      <w:sz w:val="20"/>
                      <w:szCs w:val="20"/>
                    </w:rPr>
                    <w:t>.</w:t>
                  </w:r>
                </w:p>
              </w:tc>
              <w:tc>
                <w:tcPr>
                  <w:tcW w:w="4204" w:type="dxa"/>
                </w:tcPr>
                <w:p w14:paraId="02D54592" w14:textId="4A809064" w:rsidR="00F2465B" w:rsidRPr="000E2CC2" w:rsidRDefault="00F2465B" w:rsidP="009F182D">
                  <w:pPr>
                    <w:suppressAutoHyphens/>
                    <w:autoSpaceDN w:val="0"/>
                    <w:jc w:val="both"/>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E2CC2">
                    <w:rPr>
                      <w:rFonts w:ascii="Times New Roman" w:hAnsi="Times New Roman" w:cs="Times New Roman"/>
                      <w:sz w:val="20"/>
                      <w:szCs w:val="20"/>
                    </w:rPr>
                    <w:lastRenderedPageBreak/>
                    <w:t xml:space="preserve">Ilgs projekta ieviešanas process, augstas </w:t>
                  </w:r>
                  <w:proofErr w:type="spellStart"/>
                  <w:r w:rsidRPr="000E2CC2">
                    <w:rPr>
                      <w:rFonts w:ascii="Times New Roman" w:hAnsi="Times New Roman" w:cs="Times New Roman"/>
                      <w:sz w:val="20"/>
                      <w:szCs w:val="20"/>
                    </w:rPr>
                    <w:t>priekšizpētes</w:t>
                  </w:r>
                  <w:proofErr w:type="spellEnd"/>
                  <w:r w:rsidRPr="000E2CC2">
                    <w:rPr>
                      <w:rFonts w:ascii="Times New Roman" w:hAnsi="Times New Roman" w:cs="Times New Roman"/>
                      <w:sz w:val="20"/>
                      <w:szCs w:val="20"/>
                    </w:rPr>
                    <w:t xml:space="preserve"> un dokumentu  sagatavošanas izmaksas</w:t>
                  </w:r>
                  <w:r w:rsidR="000F4F51">
                    <w:rPr>
                      <w:rFonts w:ascii="Times New Roman" w:hAnsi="Times New Roman" w:cs="Times New Roman"/>
                      <w:sz w:val="20"/>
                      <w:szCs w:val="20"/>
                    </w:rPr>
                    <w:t>.</w:t>
                  </w:r>
                </w:p>
              </w:tc>
            </w:tr>
            <w:tr w:rsidR="00D3374C" w:rsidRPr="00256BE7" w14:paraId="78BB6F9A" w14:textId="77777777" w:rsidTr="00B5091A">
              <w:tc>
                <w:tcPr>
                  <w:cnfStyle w:val="001000000000" w:firstRow="0" w:lastRow="0" w:firstColumn="1" w:lastColumn="0" w:oddVBand="0" w:evenVBand="0" w:oddHBand="0" w:evenHBand="0" w:firstRowFirstColumn="0" w:firstRowLastColumn="0" w:lastRowFirstColumn="0" w:lastRowLastColumn="0"/>
                  <w:tcW w:w="4192" w:type="dxa"/>
                </w:tcPr>
                <w:p w14:paraId="6786D76A" w14:textId="77777777" w:rsidR="00D3374C" w:rsidRPr="000E2CC2" w:rsidRDefault="00D3374C" w:rsidP="009F182D">
                  <w:pPr>
                    <w:suppressAutoHyphens/>
                    <w:autoSpaceDN w:val="0"/>
                    <w:jc w:val="both"/>
                    <w:textAlignment w:val="baseline"/>
                    <w:rPr>
                      <w:sz w:val="20"/>
                      <w:szCs w:val="20"/>
                    </w:rPr>
                  </w:pPr>
                </w:p>
              </w:tc>
              <w:tc>
                <w:tcPr>
                  <w:tcW w:w="4204" w:type="dxa"/>
                </w:tcPr>
                <w:p w14:paraId="3B02E296" w14:textId="1E1B9E8A" w:rsidR="00D3374C" w:rsidRPr="000E2CC2" w:rsidRDefault="00D3374C" w:rsidP="009F182D">
                  <w:pPr>
                    <w:suppressAutoHyphens/>
                    <w:autoSpaceDN w:val="0"/>
                    <w:jc w:val="both"/>
                    <w:textAlignment w:val="baseline"/>
                    <w:cnfStyle w:val="000000000000" w:firstRow="0" w:lastRow="0" w:firstColumn="0" w:lastColumn="0" w:oddVBand="0" w:evenVBand="0" w:oddHBand="0" w:evenHBand="0" w:firstRowFirstColumn="0" w:firstRowLastColumn="0" w:lastRowFirstColumn="0" w:lastRowLastColumn="0"/>
                    <w:rPr>
                      <w:sz w:val="20"/>
                      <w:szCs w:val="20"/>
                    </w:rPr>
                  </w:pPr>
                  <w:r>
                    <w:rPr>
                      <w:rFonts w:ascii="Times New Roman" w:hAnsi="Times New Roman" w:cs="Times New Roman"/>
                      <w:sz w:val="20"/>
                      <w:szCs w:val="20"/>
                    </w:rPr>
                    <w:t>LZA ēku nododot</w:t>
                  </w:r>
                  <w:r w:rsidRPr="00D3374C">
                    <w:rPr>
                      <w:rFonts w:ascii="Times New Roman" w:hAnsi="Times New Roman" w:cs="Times New Roman"/>
                      <w:sz w:val="20"/>
                      <w:szCs w:val="20"/>
                    </w:rPr>
                    <w:t xml:space="preserve"> LZA </w:t>
                  </w:r>
                  <w:r>
                    <w:rPr>
                      <w:rFonts w:ascii="Times New Roman" w:hAnsi="Times New Roman" w:cs="Times New Roman"/>
                      <w:sz w:val="20"/>
                      <w:szCs w:val="20"/>
                    </w:rPr>
                    <w:t xml:space="preserve">īpašumā LZA </w:t>
                  </w:r>
                  <w:r w:rsidRPr="00D3374C">
                    <w:rPr>
                      <w:rFonts w:ascii="Times New Roman" w:hAnsi="Times New Roman" w:cs="Times New Roman"/>
                      <w:sz w:val="20"/>
                      <w:szCs w:val="20"/>
                    </w:rPr>
                    <w:t>funkciju veik</w:t>
                  </w:r>
                  <w:r w:rsidRPr="00E563FC">
                    <w:rPr>
                      <w:rFonts w:ascii="Times New Roman" w:hAnsi="Times New Roman" w:cs="Times New Roman"/>
                      <w:sz w:val="20"/>
                      <w:szCs w:val="20"/>
                    </w:rPr>
                    <w:t>šanai</w:t>
                  </w:r>
                  <w:r>
                    <w:rPr>
                      <w:rFonts w:ascii="Times New Roman" w:hAnsi="Times New Roman" w:cs="Times New Roman"/>
                      <w:sz w:val="20"/>
                      <w:szCs w:val="20"/>
                    </w:rPr>
                    <w:t>,</w:t>
                  </w:r>
                  <w:r w:rsidRPr="00E563FC">
                    <w:rPr>
                      <w:rFonts w:ascii="Times New Roman" w:hAnsi="Times New Roman" w:cs="Times New Roman"/>
                      <w:sz w:val="20"/>
                      <w:szCs w:val="20"/>
                    </w:rPr>
                    <w:t xml:space="preserve"> saimniecisk</w:t>
                  </w:r>
                  <w:r>
                    <w:rPr>
                      <w:rFonts w:ascii="Times New Roman" w:hAnsi="Times New Roman" w:cs="Times New Roman"/>
                      <w:sz w:val="20"/>
                      <w:szCs w:val="20"/>
                    </w:rPr>
                    <w:t xml:space="preserve">ā darbība, kas tiks veikta </w:t>
                  </w:r>
                  <w:r w:rsidRPr="00D3374C">
                    <w:rPr>
                      <w:rFonts w:ascii="Times New Roman" w:hAnsi="Times New Roman" w:cs="Times New Roman"/>
                      <w:sz w:val="20"/>
                      <w:szCs w:val="20"/>
                    </w:rPr>
                    <w:t>LZA</w:t>
                  </w:r>
                  <w:r>
                    <w:rPr>
                      <w:rFonts w:ascii="Times New Roman" w:hAnsi="Times New Roman" w:cs="Times New Roman"/>
                      <w:sz w:val="20"/>
                      <w:szCs w:val="20"/>
                    </w:rPr>
                    <w:t xml:space="preserve"> ēkā, ir tikai papildinoša saimnieciskā darbība </w:t>
                  </w:r>
                  <w:r w:rsidRPr="00D3374C">
                    <w:rPr>
                      <w:rFonts w:ascii="Times New Roman" w:hAnsi="Times New Roman" w:cs="Times New Roman"/>
                      <w:sz w:val="20"/>
                      <w:szCs w:val="20"/>
                    </w:rPr>
                    <w:t xml:space="preserve">ciktāl </w:t>
                  </w:r>
                  <w:r>
                    <w:rPr>
                      <w:rFonts w:ascii="Times New Roman" w:hAnsi="Times New Roman" w:cs="Times New Roman"/>
                      <w:sz w:val="20"/>
                      <w:szCs w:val="20"/>
                    </w:rPr>
                    <w:t>tā</w:t>
                  </w:r>
                  <w:r w:rsidRPr="00D3374C">
                    <w:rPr>
                      <w:rFonts w:ascii="Times New Roman" w:hAnsi="Times New Roman" w:cs="Times New Roman"/>
                      <w:sz w:val="20"/>
                      <w:szCs w:val="20"/>
                    </w:rPr>
                    <w:t xml:space="preserve"> ir nepieciešama un saistīta ar </w:t>
                  </w:r>
                  <w:r>
                    <w:rPr>
                      <w:rFonts w:ascii="Times New Roman" w:hAnsi="Times New Roman" w:cs="Times New Roman"/>
                      <w:sz w:val="20"/>
                      <w:szCs w:val="20"/>
                    </w:rPr>
                    <w:t xml:space="preserve">LZA </w:t>
                  </w:r>
                  <w:r w:rsidRPr="00D3374C">
                    <w:rPr>
                      <w:rFonts w:ascii="Times New Roman" w:hAnsi="Times New Roman" w:cs="Times New Roman"/>
                      <w:sz w:val="20"/>
                      <w:szCs w:val="20"/>
                    </w:rPr>
                    <w:t>funkcijas veikšanu</w:t>
                  </w:r>
                  <w:r>
                    <w:rPr>
                      <w:rFonts w:ascii="Times New Roman" w:hAnsi="Times New Roman" w:cs="Times New Roman"/>
                      <w:sz w:val="20"/>
                      <w:szCs w:val="20"/>
                    </w:rPr>
                    <w:t>.</w:t>
                  </w:r>
                </w:p>
              </w:tc>
            </w:tr>
            <w:tr w:rsidR="00BB5AEC" w:rsidRPr="00256BE7" w14:paraId="18C58F23" w14:textId="77777777" w:rsidTr="00B5091A">
              <w:tc>
                <w:tcPr>
                  <w:cnfStyle w:val="001000000000" w:firstRow="0" w:lastRow="0" w:firstColumn="1" w:lastColumn="0" w:oddVBand="0" w:evenVBand="0" w:oddHBand="0" w:evenHBand="0" w:firstRowFirstColumn="0" w:firstRowLastColumn="0" w:lastRowFirstColumn="0" w:lastRowLastColumn="0"/>
                  <w:tcW w:w="4192" w:type="dxa"/>
                </w:tcPr>
                <w:p w14:paraId="1E79BFB0" w14:textId="77777777" w:rsidR="00BB5AEC" w:rsidRPr="000E2CC2" w:rsidRDefault="00BB5AEC" w:rsidP="009F182D">
                  <w:pPr>
                    <w:suppressAutoHyphens/>
                    <w:autoSpaceDN w:val="0"/>
                    <w:jc w:val="both"/>
                    <w:textAlignment w:val="baseline"/>
                    <w:rPr>
                      <w:b w:val="0"/>
                      <w:sz w:val="20"/>
                      <w:szCs w:val="20"/>
                    </w:rPr>
                  </w:pPr>
                </w:p>
              </w:tc>
              <w:tc>
                <w:tcPr>
                  <w:tcW w:w="4204" w:type="dxa"/>
                </w:tcPr>
                <w:p w14:paraId="3FBB8AB8" w14:textId="37CD358A" w:rsidR="00BB5AEC" w:rsidRPr="000E2CC2" w:rsidRDefault="00BB5AEC" w:rsidP="009F182D">
                  <w:pPr>
                    <w:suppressAutoHyphens/>
                    <w:autoSpaceDN w:val="0"/>
                    <w:jc w:val="both"/>
                    <w:textAlignment w:val="baseline"/>
                    <w:cnfStyle w:val="000000000000" w:firstRow="0" w:lastRow="0" w:firstColumn="0" w:lastColumn="0" w:oddVBand="0" w:evenVBand="0" w:oddHBand="0" w:evenHBand="0" w:firstRowFirstColumn="0" w:firstRowLastColumn="0" w:lastRowFirstColumn="0" w:lastRowLastColumn="0"/>
                    <w:rPr>
                      <w:sz w:val="20"/>
                      <w:szCs w:val="20"/>
                    </w:rPr>
                  </w:pPr>
                  <w:r w:rsidRPr="001D34F4">
                    <w:rPr>
                      <w:rFonts w:ascii="Times New Roman" w:hAnsi="Times New Roman" w:cs="Times New Roman"/>
                      <w:sz w:val="20"/>
                      <w:szCs w:val="20"/>
                    </w:rPr>
                    <w:t>Ierobežojumi, kas izriet no komercdarbības atbalsta regulējuma (ekonomiskās priekšrocības piešķiršan</w:t>
                  </w:r>
                  <w:r w:rsidR="001D34F4" w:rsidRPr="001D34F4">
                    <w:rPr>
                      <w:rFonts w:ascii="Times New Roman" w:hAnsi="Times New Roman" w:cs="Times New Roman"/>
                      <w:sz w:val="20"/>
                      <w:szCs w:val="20"/>
                    </w:rPr>
                    <w:t>as</w:t>
                  </w:r>
                  <w:r w:rsidRPr="001D34F4">
                    <w:rPr>
                      <w:rFonts w:ascii="Times New Roman" w:hAnsi="Times New Roman" w:cs="Times New Roman"/>
                      <w:sz w:val="20"/>
                      <w:szCs w:val="20"/>
                    </w:rPr>
                    <w:t xml:space="preserve"> privātajam partnerim</w:t>
                  </w:r>
                  <w:r w:rsidR="001D34F4" w:rsidRPr="001D34F4">
                    <w:rPr>
                      <w:rFonts w:ascii="Times New Roman" w:hAnsi="Times New Roman" w:cs="Times New Roman"/>
                      <w:sz w:val="20"/>
                      <w:szCs w:val="20"/>
                    </w:rPr>
                    <w:t xml:space="preserve"> izslēgšana</w:t>
                  </w:r>
                  <w:r w:rsidRPr="001D34F4">
                    <w:rPr>
                      <w:rFonts w:ascii="Times New Roman" w:hAnsi="Times New Roman" w:cs="Times New Roman"/>
                      <w:sz w:val="20"/>
                      <w:szCs w:val="20"/>
                    </w:rPr>
                    <w:t>).</w:t>
                  </w:r>
                </w:p>
              </w:tc>
            </w:tr>
          </w:tbl>
          <w:p w14:paraId="572B6D10" w14:textId="44AB4005" w:rsidR="00160BF7" w:rsidRDefault="00160BF7" w:rsidP="009F182D">
            <w:r w:rsidRPr="004B7025">
              <w:t xml:space="preserve">Ja projekta aktīvi tiek uzskaitīti privātā partnera bilancē, tad ietekme uz publiskā partnera budžetu veidojās pieejamības maksājumu apmērā. Savukārt, ja aktīvi tiek uzskaitīti publiskā partnera bilancē, tad ietekme uz publiskā partnera budžetu rodas investīciju veikšanas apmērā attiecīgajos gados. PPP modeļa īstenošanas ietekme uz valsts fiskālo telpu ir atkarīga no </w:t>
            </w:r>
            <w:r w:rsidR="00A07F8E">
              <w:t xml:space="preserve">tā </w:t>
            </w:r>
            <w:r w:rsidR="009449C1">
              <w:t xml:space="preserve">kura partnera bilancē – </w:t>
            </w:r>
            <w:r w:rsidR="00A07F8E" w:rsidRPr="004B7025">
              <w:t xml:space="preserve">privātā vai publiskā – tiek uzskatīti projekta aktīvi </w:t>
            </w:r>
            <w:r w:rsidR="00A07F8E">
              <w:t>(</w:t>
            </w:r>
            <w:r w:rsidRPr="004B7025">
              <w:t>PPP</w:t>
            </w:r>
            <w:r w:rsidR="00A07F8E">
              <w:t xml:space="preserve"> projekta statistiskā uzskaite). Īstenojot projektu pēc PPP principiem, n</w:t>
            </w:r>
            <w:r w:rsidRPr="004B7025">
              <w:t>epieciešams izvērtēt paredzamo risku sadali starp publisko un privāto partneri un citus aspektus, ko paredz Eiro</w:t>
            </w:r>
            <w:r w:rsidR="00697A16">
              <w:t>pas Kontu sistēmas nosacījumi.</w:t>
            </w:r>
            <w:r w:rsidR="00D9704F">
              <w:t xml:space="preserve"> Šī ziņojuma 3</w:t>
            </w:r>
            <w:r w:rsidR="003B4642">
              <w:t>.tabulā iekļautie aprēķini ir veikti ņemot vērā, ka projekts tiek strukturēts atbilstoši EPEC (</w:t>
            </w:r>
            <w:proofErr w:type="spellStart"/>
            <w:r w:rsidR="003B4642" w:rsidRPr="004025B6">
              <w:rPr>
                <w:i/>
              </w:rPr>
              <w:t>European</w:t>
            </w:r>
            <w:proofErr w:type="spellEnd"/>
            <w:r w:rsidR="003B4642" w:rsidRPr="004025B6">
              <w:rPr>
                <w:i/>
              </w:rPr>
              <w:t xml:space="preserve"> PPP </w:t>
            </w:r>
            <w:proofErr w:type="spellStart"/>
            <w:r w:rsidR="003B4642" w:rsidRPr="004025B6">
              <w:rPr>
                <w:i/>
              </w:rPr>
              <w:t>Expertise</w:t>
            </w:r>
            <w:proofErr w:type="spellEnd"/>
            <w:r w:rsidR="003B4642" w:rsidRPr="004025B6">
              <w:rPr>
                <w:i/>
              </w:rPr>
              <w:t xml:space="preserve"> </w:t>
            </w:r>
            <w:proofErr w:type="spellStart"/>
            <w:r w:rsidR="003B4642" w:rsidRPr="004025B6">
              <w:rPr>
                <w:i/>
              </w:rPr>
              <w:t>Centre</w:t>
            </w:r>
            <w:proofErr w:type="spellEnd"/>
            <w:r w:rsidR="003B4642">
              <w:t>) vadlīnijām.</w:t>
            </w:r>
          </w:p>
          <w:p w14:paraId="5F788DD7" w14:textId="1FBEDAF3" w:rsidR="00BC59C8" w:rsidRDefault="00BC59C8" w:rsidP="009F182D">
            <w:r w:rsidRPr="00E22EF8">
              <w:t>Piesaistot publiskos resursus (tostarp ēku) PPP īstenošanai, no komercdarbības atbalsta kontroles regulējuma viedokļa jāvērtē finansējuma/resursu piešķiršana un risku sadale.</w:t>
            </w:r>
          </w:p>
          <w:p w14:paraId="6BC462AB" w14:textId="6E210F2F" w:rsidR="004F06EE" w:rsidRPr="00160BF7" w:rsidRDefault="004F06EE" w:rsidP="009F182D">
            <w:r w:rsidRPr="00942D4E">
              <w:rPr>
                <w:iCs/>
              </w:rPr>
              <w:t>LZA ēkas rekonstrukcijas</w:t>
            </w:r>
            <w:r w:rsidR="004B7025">
              <w:rPr>
                <w:iCs/>
              </w:rPr>
              <w:t xml:space="preserve"> (kas tiks veikta LZA attīstības programmas ietvaros)</w:t>
            </w:r>
            <w:r w:rsidRPr="00942D4E">
              <w:rPr>
                <w:iCs/>
              </w:rPr>
              <w:t xml:space="preserve"> nepieciešamība </w:t>
            </w:r>
            <w:r w:rsidR="008223F7">
              <w:rPr>
                <w:iCs/>
              </w:rPr>
              <w:t xml:space="preserve">pamatojas ar </w:t>
            </w:r>
            <w:r w:rsidR="00942D4E" w:rsidRPr="00942D4E">
              <w:rPr>
                <w:iCs/>
              </w:rPr>
              <w:t xml:space="preserve">apsekošanas atzinumā konstatēto nolietojumu. </w:t>
            </w:r>
            <w:proofErr w:type="spellStart"/>
            <w:r w:rsidR="00942D4E" w:rsidRPr="004F06EE">
              <w:rPr>
                <w:iCs/>
              </w:rPr>
              <w:t>Apsekojuma</w:t>
            </w:r>
            <w:proofErr w:type="spellEnd"/>
            <w:r w:rsidR="00942D4E" w:rsidRPr="004F06EE">
              <w:rPr>
                <w:iCs/>
              </w:rPr>
              <w:t xml:space="preserve"> rezultāti liecina par to, ka</w:t>
            </w:r>
            <w:r w:rsidR="003318A7">
              <w:rPr>
                <w:iCs/>
              </w:rPr>
              <w:t xml:space="preserve"> LZA</w:t>
            </w:r>
            <w:r w:rsidR="00942D4E" w:rsidRPr="004F06EE">
              <w:rPr>
                <w:iCs/>
              </w:rPr>
              <w:t xml:space="preserve"> ēka neatbilst pastāvošo būvnormatīvu prasībām, jo īpaši ugunsdrošības un energoefektivitātes prasību sadaļās.</w:t>
            </w:r>
          </w:p>
        </w:tc>
      </w:tr>
      <w:tr w:rsidR="00CA5420" w:rsidRPr="009173DB" w14:paraId="3DFB5361" w14:textId="77777777" w:rsidTr="00FA3B08">
        <w:tc>
          <w:tcPr>
            <w:tcW w:w="1317" w:type="dxa"/>
          </w:tcPr>
          <w:p w14:paraId="676FE1BC" w14:textId="77777777" w:rsidR="00CA5420" w:rsidRPr="009173DB" w:rsidRDefault="00CA5420" w:rsidP="009F182D">
            <w:pPr>
              <w:ind w:firstLine="0"/>
              <w:rPr>
                <w:rFonts w:eastAsia="Calibri"/>
                <w:b/>
                <w:kern w:val="0"/>
                <w:lang w:eastAsia="en-US"/>
              </w:rPr>
            </w:pPr>
            <w:r w:rsidRPr="009173DB">
              <w:rPr>
                <w:rFonts w:eastAsia="Calibri"/>
                <w:b/>
                <w:kern w:val="0"/>
                <w:lang w:eastAsia="en-US"/>
              </w:rPr>
              <w:lastRenderedPageBreak/>
              <w:t>Izdevumi</w:t>
            </w:r>
          </w:p>
        </w:tc>
        <w:tc>
          <w:tcPr>
            <w:tcW w:w="7609" w:type="dxa"/>
          </w:tcPr>
          <w:p w14:paraId="6569931B" w14:textId="3B2002B1" w:rsidR="007E02C4" w:rsidRDefault="00EC05B0" w:rsidP="009F182D">
            <w:pPr>
              <w:rPr>
                <w:iCs/>
              </w:rPr>
            </w:pPr>
            <w:r w:rsidRPr="00401271">
              <w:rPr>
                <w:iCs/>
              </w:rPr>
              <w:t>LZA ēkas rekonstrukcijai nepieciešam</w:t>
            </w:r>
            <w:r>
              <w:rPr>
                <w:iCs/>
              </w:rPr>
              <w:t xml:space="preserve">o līdzekļu </w:t>
            </w:r>
            <w:r w:rsidRPr="004F06EE">
              <w:rPr>
                <w:iCs/>
              </w:rPr>
              <w:t xml:space="preserve">izmaksu koptāme sastādīta pamatojoties uz </w:t>
            </w:r>
            <w:r w:rsidR="004D79F7">
              <w:rPr>
                <w:iCs/>
              </w:rPr>
              <w:t>LZA</w:t>
            </w:r>
            <w:r w:rsidRPr="004F06EE">
              <w:rPr>
                <w:iCs/>
              </w:rPr>
              <w:t xml:space="preserve"> attīstības programmas meta, ko uzskicējis arhitekts U</w:t>
            </w:r>
            <w:r w:rsidR="00040EE4">
              <w:rPr>
                <w:iCs/>
              </w:rPr>
              <w:t>. </w:t>
            </w:r>
            <w:r w:rsidRPr="004F06EE">
              <w:rPr>
                <w:iCs/>
              </w:rPr>
              <w:t>Šēnbergs un 4* viesnīcas būvdarbu budžeta tāmju kopsavilkumiem.</w:t>
            </w:r>
            <w:r>
              <w:rPr>
                <w:iCs/>
              </w:rPr>
              <w:t xml:space="preserve"> </w:t>
            </w:r>
            <w:r w:rsidRPr="00D863A1">
              <w:rPr>
                <w:iCs/>
              </w:rPr>
              <w:t>LZA attīstības projekta</w:t>
            </w:r>
            <w:r>
              <w:rPr>
                <w:iCs/>
              </w:rPr>
              <w:t xml:space="preserve"> </w:t>
            </w:r>
            <w:r w:rsidRPr="00D863A1">
              <w:rPr>
                <w:iCs/>
              </w:rPr>
              <w:t xml:space="preserve">projektēšanas un būvniecības paredzamā līgumcena 2019.gada vidējās tirgus cenās </w:t>
            </w:r>
            <w:r>
              <w:rPr>
                <w:iCs/>
              </w:rPr>
              <w:t>atbilstoši būvniecības koptāmei ir 47 243</w:t>
            </w:r>
            <w:r w:rsidR="00D96C8F">
              <w:rPr>
                <w:iCs/>
              </w:rPr>
              <w:t> </w:t>
            </w:r>
            <w:r>
              <w:rPr>
                <w:iCs/>
              </w:rPr>
              <w:t>083</w:t>
            </w:r>
            <w:r w:rsidR="00D96C8F">
              <w:rPr>
                <w:iCs/>
              </w:rPr>
              <w:t> </w:t>
            </w:r>
            <w:r>
              <w:rPr>
                <w:iCs/>
              </w:rPr>
              <w:t xml:space="preserve">EUR. </w:t>
            </w:r>
          </w:p>
          <w:p w14:paraId="7D70560D" w14:textId="131BCE92" w:rsidR="00CA5420" w:rsidRDefault="00EC05B0" w:rsidP="009F182D">
            <w:pPr>
              <w:rPr>
                <w:iCs/>
              </w:rPr>
            </w:pPr>
            <w:r w:rsidRPr="004F06EE">
              <w:rPr>
                <w:iCs/>
              </w:rPr>
              <w:t>Objekta projektēšanu un būvniecību paredzēts veikt vienā būvniecības kārtā 36 mēnešu laikā pie vienlaicīgas būvdarbu izpildes.</w:t>
            </w:r>
          </w:p>
          <w:p w14:paraId="2CD06379" w14:textId="7CEDF8A1" w:rsidR="001D4C6C" w:rsidRDefault="00E95A96" w:rsidP="009F182D">
            <w:pPr>
              <w:rPr>
                <w:iCs/>
              </w:rPr>
            </w:pPr>
            <w:r>
              <w:rPr>
                <w:iCs/>
              </w:rPr>
              <w:t>Atbilstoši Eiropas Kontu sistēmas metodoloģijai LZA kā vispārējās valdības sastāvdaļas aizņēmumi tiek uzskaitīti vispārējās valdības pusē, attiec</w:t>
            </w:r>
            <w:r w:rsidR="00D77525">
              <w:rPr>
                <w:iCs/>
              </w:rPr>
              <w:t>īgi radot ietekmi uz vispārējās valdības budžeta bilanci un</w:t>
            </w:r>
            <w:r>
              <w:rPr>
                <w:iCs/>
              </w:rPr>
              <w:t xml:space="preserve"> valsts par</w:t>
            </w:r>
            <w:r w:rsidR="00D77525">
              <w:rPr>
                <w:iCs/>
              </w:rPr>
              <w:t>ādu.</w:t>
            </w:r>
          </w:p>
          <w:p w14:paraId="1848DAB7" w14:textId="70685118" w:rsidR="00697A16" w:rsidRPr="00D16A78" w:rsidRDefault="00697A16" w:rsidP="009F182D">
            <w:pPr>
              <w:rPr>
                <w:iCs/>
                <w:highlight w:val="magenta"/>
              </w:rPr>
            </w:pPr>
            <w:r w:rsidRPr="00D16A78">
              <w:rPr>
                <w:iCs/>
              </w:rPr>
              <w:t xml:space="preserve">A2 alternatīvas gadījumā </w:t>
            </w:r>
            <w:r w:rsidR="00D16A78" w:rsidRPr="00D16A78">
              <w:rPr>
                <w:iCs/>
              </w:rPr>
              <w:t xml:space="preserve">LZA izdevumi </w:t>
            </w:r>
            <w:r w:rsidR="00CF4B1B">
              <w:rPr>
                <w:iCs/>
              </w:rPr>
              <w:t xml:space="preserve">ar ietekmi uz </w:t>
            </w:r>
            <w:r w:rsidR="00E95A96">
              <w:rPr>
                <w:iCs/>
              </w:rPr>
              <w:t xml:space="preserve">vispārējās valdības budžeta bilanci </w:t>
            </w:r>
            <w:r w:rsidR="00C8358E">
              <w:rPr>
                <w:iCs/>
              </w:rPr>
              <w:t>ir 3 670 705 EUR gadā</w:t>
            </w:r>
            <w:r w:rsidR="00EB4198">
              <w:rPr>
                <w:iCs/>
              </w:rPr>
              <w:t>, līguma termiņš 20 gadi, kopsumma – 73 414 100 EUR</w:t>
            </w:r>
            <w:r w:rsidR="00C8358E">
              <w:rPr>
                <w:iCs/>
              </w:rPr>
              <w:t xml:space="preserve"> (pieejamības maksājums s</w:t>
            </w:r>
            <w:r w:rsidR="00C8358E" w:rsidRPr="00C8358E">
              <w:rPr>
                <w:iCs/>
              </w:rPr>
              <w:t>trukturējot projektu atbilstoši EUROSTAT prasībām</w:t>
            </w:r>
            <w:r w:rsidR="00C8358E">
              <w:rPr>
                <w:iCs/>
              </w:rPr>
              <w:t>).</w:t>
            </w:r>
            <w:r w:rsidR="00EB4198">
              <w:rPr>
                <w:iCs/>
              </w:rPr>
              <w:t xml:space="preserve"> </w:t>
            </w:r>
          </w:p>
        </w:tc>
      </w:tr>
      <w:tr w:rsidR="00CA5420" w:rsidRPr="009173DB" w14:paraId="5E443CC7" w14:textId="77777777" w:rsidTr="00FA3B08">
        <w:tc>
          <w:tcPr>
            <w:tcW w:w="1317" w:type="dxa"/>
          </w:tcPr>
          <w:p w14:paraId="6DBA9337" w14:textId="08676C0A" w:rsidR="00CA5420" w:rsidRPr="009173DB" w:rsidRDefault="00BF2373" w:rsidP="009F182D">
            <w:pPr>
              <w:ind w:firstLine="0"/>
              <w:rPr>
                <w:rFonts w:eastAsia="Calibri"/>
                <w:b/>
                <w:kern w:val="0"/>
                <w:lang w:eastAsia="en-US"/>
              </w:rPr>
            </w:pPr>
            <w:r>
              <w:rPr>
                <w:b/>
              </w:rPr>
              <w:t>Ieguvum</w:t>
            </w:r>
            <w:r w:rsidR="007E02C4">
              <w:rPr>
                <w:b/>
              </w:rPr>
              <w:t>i</w:t>
            </w:r>
          </w:p>
        </w:tc>
        <w:tc>
          <w:tcPr>
            <w:tcW w:w="7609" w:type="dxa"/>
          </w:tcPr>
          <w:p w14:paraId="5A8EF60C" w14:textId="59E6361E" w:rsidR="00DD7180" w:rsidRPr="00BF2373" w:rsidRDefault="003318A7" w:rsidP="009F182D">
            <w:pPr>
              <w:pStyle w:val="ListParagraph"/>
              <w:numPr>
                <w:ilvl w:val="0"/>
                <w:numId w:val="15"/>
              </w:numPr>
              <w:ind w:left="271" w:hanging="271"/>
              <w:contextualSpacing w:val="0"/>
            </w:pPr>
            <w:r>
              <w:rPr>
                <w:iCs/>
              </w:rPr>
              <w:t>LZA ē</w:t>
            </w:r>
            <w:r w:rsidR="00DD7180" w:rsidRPr="00BF2373">
              <w:rPr>
                <w:iCs/>
              </w:rPr>
              <w:t>ka kā z</w:t>
            </w:r>
            <w:r w:rsidR="00BF2373">
              <w:rPr>
                <w:iCs/>
              </w:rPr>
              <w:t>inātnes un inovāciju centrs</w:t>
            </w:r>
            <w:r w:rsidR="009449C1">
              <w:rPr>
                <w:iCs/>
              </w:rPr>
              <w:t xml:space="preserve">/ platforma </w:t>
            </w:r>
            <w:r w:rsidR="00791811">
              <w:rPr>
                <w:iCs/>
              </w:rPr>
              <w:t xml:space="preserve">– </w:t>
            </w:r>
            <w:r w:rsidR="00DA6EB4">
              <w:t xml:space="preserve">radīs materiālo </w:t>
            </w:r>
            <w:r w:rsidR="00DA6EB4" w:rsidRPr="00BF2373">
              <w:t xml:space="preserve">bāzi </w:t>
            </w:r>
            <w:r w:rsidR="00DD7180" w:rsidRPr="00BF2373">
              <w:rPr>
                <w:iCs/>
              </w:rPr>
              <w:t xml:space="preserve">Latvijas Nacionālā attīstības plāna (NAP), Nacionālās reformu </w:t>
            </w:r>
            <w:r w:rsidR="00DD7180" w:rsidRPr="00BF2373">
              <w:rPr>
                <w:iCs/>
              </w:rPr>
              <w:lastRenderedPageBreak/>
              <w:t>programmas (NRP) un viedās specializācijas stratēģijas (</w:t>
            </w:r>
            <w:r w:rsidR="00DD7180" w:rsidRPr="00BF2373">
              <w:t>RIS3)</w:t>
            </w:r>
            <w:r w:rsidR="00DD7180" w:rsidRPr="00BF2373">
              <w:rPr>
                <w:iCs/>
              </w:rPr>
              <w:t xml:space="preserve"> mērķu sasniegšanai</w:t>
            </w:r>
            <w:r w:rsidR="00E177A2">
              <w:rPr>
                <w:rStyle w:val="FootnoteReference"/>
                <w:iCs/>
              </w:rPr>
              <w:footnoteReference w:id="13"/>
            </w:r>
            <w:r w:rsidR="00DD7180" w:rsidRPr="00BF2373">
              <w:rPr>
                <w:iCs/>
              </w:rPr>
              <w:t>.</w:t>
            </w:r>
          </w:p>
          <w:p w14:paraId="654EDA1F" w14:textId="6CFC06BE" w:rsidR="00DD7180" w:rsidRPr="0071101B" w:rsidRDefault="006D2905" w:rsidP="009F182D">
            <w:pPr>
              <w:pStyle w:val="ListParagraph"/>
              <w:numPr>
                <w:ilvl w:val="0"/>
                <w:numId w:val="15"/>
              </w:numPr>
              <w:ind w:left="320" w:hanging="283"/>
              <w:contextualSpacing w:val="0"/>
              <w:rPr>
                <w:iCs/>
              </w:rPr>
            </w:pPr>
            <w:r>
              <w:t xml:space="preserve">LZA ēkas, kas ir </w:t>
            </w:r>
            <w:r w:rsidR="00D0160B" w:rsidRPr="00D0160B">
              <w:t>valst</w:t>
            </w:r>
            <w:r w:rsidR="00BF2373">
              <w:t>s nozīmes arhitektūras pieminek</w:t>
            </w:r>
            <w:r>
              <w:t>lis</w:t>
            </w:r>
            <w:r w:rsidR="00BF2373">
              <w:t>,</w:t>
            </w:r>
            <w:r w:rsidR="00D0160B" w:rsidRPr="00D0160B">
              <w:t xml:space="preserve"> atjaunošana, pielāg</w:t>
            </w:r>
            <w:r w:rsidR="00BF2373">
              <w:t xml:space="preserve">ojot to LZA stratēģiskā mērķa – </w:t>
            </w:r>
            <w:r w:rsidR="00BF2373" w:rsidRPr="00BF2373">
              <w:t xml:space="preserve">LZA kā zinātnes un inovāciju </w:t>
            </w:r>
            <w:r w:rsidR="00D0160B" w:rsidRPr="00BF2373">
              <w:t>kompetences centra</w:t>
            </w:r>
            <w:r w:rsidR="00BF2373" w:rsidRPr="00BF2373">
              <w:t>,</w:t>
            </w:r>
            <w:r w:rsidR="00D0160B" w:rsidRPr="00BF2373">
              <w:t xml:space="preserve"> funkcionalitātei.</w:t>
            </w:r>
          </w:p>
          <w:p w14:paraId="4E6EB6C0" w14:textId="1C4DB406" w:rsidR="0071101B" w:rsidRPr="0071101B" w:rsidRDefault="0071101B" w:rsidP="009F182D">
            <w:pPr>
              <w:pStyle w:val="ListParagraph"/>
              <w:numPr>
                <w:ilvl w:val="0"/>
                <w:numId w:val="15"/>
              </w:numPr>
              <w:ind w:left="320" w:hanging="283"/>
              <w:contextualSpacing w:val="0"/>
              <w:rPr>
                <w:iCs/>
              </w:rPr>
            </w:pPr>
            <w:r w:rsidRPr="00BF2373">
              <w:rPr>
                <w:iCs/>
              </w:rPr>
              <w:t>LZA ēka tiek izmantota finansējuma piesaistei Latvijas pētniecība</w:t>
            </w:r>
            <w:r w:rsidR="00FF160D">
              <w:rPr>
                <w:iCs/>
              </w:rPr>
              <w:t>i, attīstībai un inovācijai</w:t>
            </w:r>
            <w:r w:rsidRPr="00BF2373">
              <w:rPr>
                <w:iCs/>
              </w:rPr>
              <w:t xml:space="preserve"> (P&amp;A&amp;I).</w:t>
            </w:r>
          </w:p>
          <w:p w14:paraId="0002375B" w14:textId="76619F66" w:rsidR="00BF2373" w:rsidRPr="00BF2373" w:rsidRDefault="0071101B" w:rsidP="009F182D">
            <w:pPr>
              <w:pStyle w:val="ListParagraph"/>
              <w:numPr>
                <w:ilvl w:val="0"/>
                <w:numId w:val="15"/>
              </w:numPr>
              <w:ind w:left="320" w:hanging="283"/>
              <w:contextualSpacing w:val="0"/>
              <w:rPr>
                <w:iCs/>
              </w:rPr>
            </w:pPr>
            <w:r>
              <w:rPr>
                <w:iCs/>
              </w:rPr>
              <w:t>LZA ēka izveidota kā z</w:t>
            </w:r>
            <w:r w:rsidR="00BF2373" w:rsidRPr="00BF2373">
              <w:rPr>
                <w:iCs/>
              </w:rPr>
              <w:t xml:space="preserve">inātnes </w:t>
            </w:r>
            <w:r>
              <w:t xml:space="preserve">un inovāciju </w:t>
            </w:r>
            <w:r w:rsidR="00BF2373" w:rsidRPr="00BF2373">
              <w:t>interaktīva</w:t>
            </w:r>
            <w:r>
              <w:t xml:space="preserve">is centrs </w:t>
            </w:r>
            <w:r w:rsidR="00BF2373" w:rsidRPr="00BF2373">
              <w:t xml:space="preserve">ar mērķi  sekmēt bērnu un jauniešu interesi par zinātni, izglītības iestāžu iekļaušana inovatīvās </w:t>
            </w:r>
            <w:r w:rsidR="00BF2373" w:rsidRPr="00BF2373">
              <w:rPr>
                <w:iCs/>
              </w:rPr>
              <w:t>vērtības radīšanas ķēdēs zinātnes un inovāciju kopienās (</w:t>
            </w:r>
            <w:r w:rsidR="00F32E82">
              <w:rPr>
                <w:iCs/>
              </w:rPr>
              <w:t xml:space="preserve">turpmāk – </w:t>
            </w:r>
            <w:r w:rsidR="00BF2373" w:rsidRPr="00BF2373">
              <w:rPr>
                <w:iCs/>
              </w:rPr>
              <w:t>ZIK) reģionos.</w:t>
            </w:r>
          </w:p>
          <w:p w14:paraId="2532F3CC" w14:textId="1F2016FA" w:rsidR="00B5091A" w:rsidRPr="00BF2373" w:rsidRDefault="00B5091A" w:rsidP="009F182D">
            <w:pPr>
              <w:pStyle w:val="ListParagraph"/>
              <w:numPr>
                <w:ilvl w:val="0"/>
                <w:numId w:val="15"/>
              </w:numPr>
              <w:ind w:left="271" w:hanging="271"/>
              <w:contextualSpacing w:val="0"/>
            </w:pPr>
            <w:r w:rsidRPr="00BF2373">
              <w:rPr>
                <w:iCs/>
              </w:rPr>
              <w:t>Izmantojot LZA atjaunoto infrastruktūru, augstākās izglītības iestāžu iekļaušana inovatīvās vērtības radīšanas ķēdēs zinātnes un inovāciju kopienās (ZIK)</w:t>
            </w:r>
            <w:r w:rsidR="0071101B">
              <w:rPr>
                <w:iCs/>
              </w:rPr>
              <w:t>.</w:t>
            </w:r>
          </w:p>
          <w:p w14:paraId="34D4AED7" w14:textId="1A2CFB2D" w:rsidR="00225425" w:rsidRPr="00EE6EC5" w:rsidRDefault="00BF2373" w:rsidP="009F182D">
            <w:pPr>
              <w:pStyle w:val="ListParagraph"/>
              <w:numPr>
                <w:ilvl w:val="0"/>
                <w:numId w:val="15"/>
              </w:numPr>
              <w:ind w:left="320" w:hanging="283"/>
              <w:contextualSpacing w:val="0"/>
              <w:rPr>
                <w:iCs/>
              </w:rPr>
            </w:pPr>
            <w:r w:rsidRPr="00861258">
              <w:rPr>
                <w:iCs/>
              </w:rPr>
              <w:t xml:space="preserve">BJR valstu </w:t>
            </w:r>
            <w:r w:rsidRPr="00C955CD">
              <w:rPr>
                <w:iCs/>
              </w:rPr>
              <w:t xml:space="preserve">zinātnisko institūciju apvienības </w:t>
            </w:r>
            <w:r w:rsidR="00127AB0">
              <w:rPr>
                <w:iCs/>
              </w:rPr>
              <w:t xml:space="preserve">iekļaušanās Eiropas </w:t>
            </w:r>
            <w:r w:rsidR="00550B2B" w:rsidRPr="00F851EA">
              <w:rPr>
                <w:iCs/>
              </w:rPr>
              <w:t>K</w:t>
            </w:r>
            <w:r w:rsidR="00127AB0">
              <w:rPr>
                <w:iCs/>
              </w:rPr>
              <w:t>omisijas</w:t>
            </w:r>
            <w:r>
              <w:rPr>
                <w:iCs/>
              </w:rPr>
              <w:t xml:space="preserve"> 2021.</w:t>
            </w:r>
            <w:r w:rsidR="00EC7C10">
              <w:rPr>
                <w:iCs/>
              </w:rPr>
              <w:t>-</w:t>
            </w:r>
            <w:r>
              <w:rPr>
                <w:iCs/>
              </w:rPr>
              <w:t>2027.</w:t>
            </w:r>
            <w:r w:rsidRPr="00854EBB">
              <w:rPr>
                <w:iCs/>
              </w:rPr>
              <w:t>gada stratēģiskās inovācijas programmās</w:t>
            </w:r>
            <w:r w:rsidR="0071101B">
              <w:rPr>
                <w:iCs/>
              </w:rPr>
              <w:t>.</w:t>
            </w:r>
          </w:p>
        </w:tc>
      </w:tr>
      <w:tr w:rsidR="00CA5420" w:rsidRPr="009173DB" w14:paraId="3EC3051D" w14:textId="77777777" w:rsidTr="00FA3B08">
        <w:tc>
          <w:tcPr>
            <w:tcW w:w="1317" w:type="dxa"/>
          </w:tcPr>
          <w:p w14:paraId="7ADC93DA" w14:textId="77777777" w:rsidR="00CA5420" w:rsidRPr="009173DB" w:rsidRDefault="00CA5420" w:rsidP="009F182D">
            <w:pPr>
              <w:ind w:firstLine="0"/>
              <w:rPr>
                <w:rFonts w:eastAsia="Calibri"/>
                <w:b/>
                <w:kern w:val="0"/>
                <w:lang w:eastAsia="en-US"/>
              </w:rPr>
            </w:pPr>
            <w:r w:rsidRPr="009173DB">
              <w:rPr>
                <w:b/>
              </w:rPr>
              <w:lastRenderedPageBreak/>
              <w:t>Riski</w:t>
            </w:r>
          </w:p>
        </w:tc>
        <w:tc>
          <w:tcPr>
            <w:tcW w:w="7609" w:type="dxa"/>
            <w:shd w:val="clear" w:color="auto" w:fill="auto"/>
          </w:tcPr>
          <w:p w14:paraId="1F58B768" w14:textId="53BD6BF6" w:rsidR="00CA5420" w:rsidRDefault="00BA03FC" w:rsidP="009F182D">
            <w:pPr>
              <w:pStyle w:val="ListParagraph"/>
              <w:numPr>
                <w:ilvl w:val="0"/>
                <w:numId w:val="27"/>
              </w:numPr>
              <w:contextualSpacing w:val="0"/>
            </w:pPr>
            <w:r w:rsidRPr="005824E7">
              <w:t xml:space="preserve">Īstenojot attīstības </w:t>
            </w:r>
            <w:r w:rsidR="00BF2067" w:rsidRPr="005824E7">
              <w:t>variant</w:t>
            </w:r>
            <w:r w:rsidRPr="005824E7">
              <w:t xml:space="preserve">u par LZA ēkas nodošana LZA īpašumā, </w:t>
            </w:r>
            <w:r w:rsidR="00BF2067" w:rsidRPr="005824E7">
              <w:t>LZA turpinās nodarboties ar sev neraksturīgas funkcijas – nekustamā īpašuma apsaimniekošana – nodrošināšanu, kā rezultātā visi iespējamie resursi netiks koncentrēti uz kvalitatīvas savas pamatdarbības (uzdevumu un mērķu) sasniegšanu.</w:t>
            </w:r>
          </w:p>
          <w:p w14:paraId="24E39143" w14:textId="2E76D3F3" w:rsidR="00492F93" w:rsidRDefault="00492F93" w:rsidP="009F182D">
            <w:pPr>
              <w:pStyle w:val="ListParagraph"/>
              <w:numPr>
                <w:ilvl w:val="0"/>
                <w:numId w:val="27"/>
              </w:numPr>
              <w:contextualSpacing w:val="0"/>
            </w:pPr>
            <w:r>
              <w:t>Komercdarbības atbalsta nosacījumi</w:t>
            </w:r>
            <w:r w:rsidR="00550B2B" w:rsidRPr="00F851EA">
              <w:t>,</w:t>
            </w:r>
            <w:r w:rsidR="00550B2B">
              <w:t xml:space="preserve"> </w:t>
            </w:r>
            <w:r>
              <w:t>ņemot vērā LZA attīstības stratēģijā plānotos darbības virzienus.</w:t>
            </w:r>
          </w:p>
          <w:p w14:paraId="23FD3BFE" w14:textId="77777777" w:rsidR="004A6A63" w:rsidRDefault="00492F93" w:rsidP="009F182D">
            <w:pPr>
              <w:pStyle w:val="ListParagraph"/>
              <w:numPr>
                <w:ilvl w:val="0"/>
                <w:numId w:val="27"/>
              </w:numPr>
              <w:contextualSpacing w:val="0"/>
            </w:pPr>
            <w:r>
              <w:t xml:space="preserve">Ietekme uz </w:t>
            </w:r>
            <w:r w:rsidR="00FD15D7">
              <w:t xml:space="preserve">vispārējās valdības budžeta bilanci </w:t>
            </w:r>
            <w:r>
              <w:t>atkarībā no</w:t>
            </w:r>
            <w:r w:rsidR="00A57203">
              <w:t xml:space="preserve"> LZA attīstības projekta ieviešanai izmantotā modeļa</w:t>
            </w:r>
            <w:r w:rsidR="00E8705B">
              <w:t xml:space="preserve"> un</w:t>
            </w:r>
            <w:r w:rsidR="00D24662">
              <w:t>/vai</w:t>
            </w:r>
            <w:r w:rsidR="00E8705B">
              <w:t xml:space="preserve"> risku sadal</w:t>
            </w:r>
            <w:r w:rsidR="00D24662">
              <w:t>ījuma, ja projekts tiek īstenots pēc PPP principiem</w:t>
            </w:r>
            <w:r w:rsidR="00A57203">
              <w:t>.</w:t>
            </w:r>
            <w:r w:rsidR="001D20FD">
              <w:t xml:space="preserve"> </w:t>
            </w:r>
          </w:p>
          <w:p w14:paraId="7B21122B" w14:textId="31DF9989" w:rsidR="00890736" w:rsidRPr="00C955CD" w:rsidRDefault="0051390F" w:rsidP="009F182D">
            <w:pPr>
              <w:pStyle w:val="ListParagraph"/>
              <w:numPr>
                <w:ilvl w:val="0"/>
                <w:numId w:val="27"/>
              </w:numPr>
              <w:contextualSpacing w:val="0"/>
            </w:pPr>
            <w:r w:rsidRPr="00116AB6">
              <w:t>LZA ēkas nodošana LZA īpašumā (</w:t>
            </w:r>
            <w:r w:rsidR="00890736" w:rsidRPr="00116AB6">
              <w:t>LZA ēku nododot LZA īpašumā LZA funkciju veikšanai</w:t>
            </w:r>
            <w:r w:rsidR="00E51D2F">
              <w:t>)</w:t>
            </w:r>
            <w:r w:rsidR="00890736" w:rsidRPr="00116AB6">
              <w:t xml:space="preserve"> </w:t>
            </w:r>
            <w:r w:rsidR="00E51D2F">
              <w:t>no valsts atbalsta kontroles regulējuma viedokļa paredz, ka ēkā var tikt veikta</w:t>
            </w:r>
            <w:r w:rsidR="00E51D2F" w:rsidRPr="00116AB6">
              <w:t xml:space="preserve"> </w:t>
            </w:r>
            <w:r w:rsidRPr="00116AB6">
              <w:t>tikai</w:t>
            </w:r>
            <w:r w:rsidR="00890736" w:rsidRPr="00116AB6">
              <w:t xml:space="preserve"> papildinoša saimnieciskā darbība ciktāl tā ir nepieciešama un saistīta ar LZA funkcijas veikšanu</w:t>
            </w:r>
            <w:r w:rsidR="00E51D2F">
              <w:t>; PPP gadījumā šis nosacījums varētu būt pārāk ierobežojošs un radītu risku nelikumīga valsts atbalsta piešķiršanai LZA</w:t>
            </w:r>
            <w:r w:rsidR="00890736" w:rsidRPr="00116AB6">
              <w:t>.</w:t>
            </w:r>
            <w:r w:rsidR="00E177A2">
              <w:t xml:space="preserve"> </w:t>
            </w:r>
          </w:p>
        </w:tc>
      </w:tr>
      <w:tr w:rsidR="00CA5420" w:rsidRPr="00C955CD" w14:paraId="200FC6B6" w14:textId="77777777" w:rsidTr="00FA3B08">
        <w:tc>
          <w:tcPr>
            <w:tcW w:w="1317" w:type="dxa"/>
          </w:tcPr>
          <w:p w14:paraId="5AA80F5D" w14:textId="77777777" w:rsidR="00CA5420" w:rsidRPr="00861258" w:rsidRDefault="00CA5420" w:rsidP="009F182D">
            <w:pPr>
              <w:ind w:firstLine="0"/>
              <w:rPr>
                <w:rFonts w:eastAsia="Calibri"/>
                <w:b/>
                <w:kern w:val="0"/>
                <w:sz w:val="22"/>
                <w:szCs w:val="22"/>
                <w:lang w:eastAsia="en-US"/>
              </w:rPr>
            </w:pPr>
            <w:r w:rsidRPr="00861258">
              <w:rPr>
                <w:b/>
                <w:sz w:val="22"/>
                <w:szCs w:val="22"/>
              </w:rPr>
              <w:t>Turpmākās darbības</w:t>
            </w:r>
          </w:p>
        </w:tc>
        <w:tc>
          <w:tcPr>
            <w:tcW w:w="7609" w:type="dxa"/>
          </w:tcPr>
          <w:p w14:paraId="1B48A163" w14:textId="196C07BB" w:rsidR="004B3F33" w:rsidRDefault="004B3F33" w:rsidP="009F182D">
            <w:pPr>
              <w:ind w:firstLine="0"/>
            </w:pPr>
            <w:r w:rsidRPr="00C955CD">
              <w:t>LZA attīstības projekta plānotais laika grafiks:</w:t>
            </w:r>
          </w:p>
          <w:p w14:paraId="6EDC4A3D" w14:textId="001445D1" w:rsidR="00045D2B" w:rsidRDefault="00045D2B" w:rsidP="009F182D">
            <w:pPr>
              <w:pStyle w:val="ListParagraph"/>
              <w:numPr>
                <w:ilvl w:val="0"/>
                <w:numId w:val="30"/>
              </w:numPr>
              <w:contextualSpacing w:val="0"/>
            </w:pPr>
            <w:r>
              <w:t>Projekta realizācija – proj</w:t>
            </w:r>
            <w:r w:rsidR="003F1159">
              <w:t>ektēšana, būvniecība (2021.-2024</w:t>
            </w:r>
            <w:r>
              <w:t>.gads);</w:t>
            </w:r>
          </w:p>
          <w:p w14:paraId="72898066" w14:textId="1F01AD17" w:rsidR="004B3F33" w:rsidRPr="00045D2B" w:rsidRDefault="00045D2B" w:rsidP="009F182D">
            <w:pPr>
              <w:pStyle w:val="ListParagraph"/>
              <w:numPr>
                <w:ilvl w:val="0"/>
                <w:numId w:val="30"/>
              </w:numPr>
              <w:contextualSpacing w:val="0"/>
            </w:pPr>
            <w:r>
              <w:t>Jaunās LZA ēkas atklāšana (2024</w:t>
            </w:r>
            <w:r w:rsidR="003F1159">
              <w:t>.-2025</w:t>
            </w:r>
            <w:r>
              <w:t>.gads).</w:t>
            </w:r>
          </w:p>
        </w:tc>
      </w:tr>
    </w:tbl>
    <w:p w14:paraId="1846FF20" w14:textId="74980243" w:rsidR="00D43B9A" w:rsidRDefault="00D43B9A" w:rsidP="00561456">
      <w:pPr>
        <w:spacing w:after="0" w:line="240" w:lineRule="auto"/>
        <w:rPr>
          <w:b/>
        </w:rPr>
      </w:pPr>
    </w:p>
    <w:p w14:paraId="78E07C9C" w14:textId="346E1398" w:rsidR="00840681" w:rsidRPr="00840681" w:rsidRDefault="00840681" w:rsidP="00561456">
      <w:pPr>
        <w:spacing w:after="0" w:line="240" w:lineRule="auto"/>
        <w:ind w:firstLine="720"/>
        <w:jc w:val="both"/>
      </w:pPr>
      <w:r w:rsidRPr="0000360C">
        <w:t xml:space="preserve">Konsultējoties ar </w:t>
      </w:r>
      <w:r w:rsidR="00061F54">
        <w:t>EIB ekspertiem, LZA ir saņēmusi</w:t>
      </w:r>
      <w:r w:rsidRPr="0000360C">
        <w:t xml:space="preserve"> rekomendāciju padziļinātas </w:t>
      </w:r>
      <w:r w:rsidR="00061F54">
        <w:t>izpētes laikā papildus izvērtēt</w:t>
      </w:r>
      <w:r w:rsidRPr="0000360C">
        <w:t xml:space="preserve"> jaukta finansēšanas modeļa </w:t>
      </w:r>
      <w:proofErr w:type="spellStart"/>
      <w:r w:rsidRPr="0000360C">
        <w:t>pielietojamību</w:t>
      </w:r>
      <w:proofErr w:type="spellEnd"/>
      <w:r w:rsidRPr="0000360C">
        <w:t xml:space="preserve">. Ja darbības virzienus (konferenču centrs, viesnīca, koncertzāle) iespējams izdalīt kā atsevišķus projektus no būvniecības viedokļa, LZA attīstības projektu var īstenot arī kā alternatīvu </w:t>
      </w:r>
      <w:r w:rsidR="003B4642">
        <w:t>A1</w:t>
      </w:r>
      <w:r w:rsidRPr="0000360C">
        <w:t xml:space="preserve"> un </w:t>
      </w:r>
      <w:r w:rsidR="003B4642">
        <w:t>A2</w:t>
      </w:r>
      <w:r w:rsidR="00061F54">
        <w:t xml:space="preserve"> kombināciju, t.i. – vienu vai vairākus darbības virzienus īstenojot</w:t>
      </w:r>
      <w:r w:rsidRPr="0000360C">
        <w:t xml:space="preserve"> pēc tradicionālā finansēšanas modeļa (alternatīva </w:t>
      </w:r>
      <w:r w:rsidR="003B4642">
        <w:t>A1</w:t>
      </w:r>
      <w:r w:rsidR="00061F54">
        <w:t xml:space="preserve">) un pārējos – </w:t>
      </w:r>
      <w:r w:rsidRPr="0000360C">
        <w:t xml:space="preserve">pēc PPP modeļa </w:t>
      </w:r>
      <w:r w:rsidRPr="0000360C">
        <w:lastRenderedPageBreak/>
        <w:t xml:space="preserve">(alternatīva </w:t>
      </w:r>
      <w:r w:rsidR="003B4642">
        <w:t>A2</w:t>
      </w:r>
      <w:r w:rsidRPr="0000360C">
        <w:t xml:space="preserve">). Informatīvajā ziņojumā jauktais modelis (alternatīva </w:t>
      </w:r>
      <w:r w:rsidR="003B4642">
        <w:t>A1</w:t>
      </w:r>
      <w:r w:rsidRPr="0000360C">
        <w:t xml:space="preserve"> un alternatīva </w:t>
      </w:r>
      <w:r w:rsidR="003B4642">
        <w:t>A2</w:t>
      </w:r>
      <w:r w:rsidRPr="0000360C">
        <w:t>) nav detalizēti  analizēts.</w:t>
      </w:r>
    </w:p>
    <w:p w14:paraId="2D85683F" w14:textId="6A3B318A" w:rsidR="00840681" w:rsidRDefault="00840681" w:rsidP="00561456">
      <w:pPr>
        <w:spacing w:after="0" w:line="240" w:lineRule="auto"/>
        <w:rPr>
          <w:b/>
        </w:rPr>
      </w:pPr>
    </w:p>
    <w:p w14:paraId="43417CE3" w14:textId="66860C20" w:rsidR="00FA410C" w:rsidRPr="00B94FDA" w:rsidRDefault="004D0EB2" w:rsidP="00561456">
      <w:pPr>
        <w:pStyle w:val="ListParagraph"/>
        <w:numPr>
          <w:ilvl w:val="1"/>
          <w:numId w:val="1"/>
        </w:numPr>
        <w:spacing w:after="0" w:line="240" w:lineRule="auto"/>
        <w:contextualSpacing w:val="0"/>
        <w:rPr>
          <w:b/>
          <w:i/>
        </w:rPr>
      </w:pPr>
      <w:r>
        <w:rPr>
          <w:b/>
          <w:i/>
        </w:rPr>
        <w:t xml:space="preserve">B alternatīva – </w:t>
      </w:r>
      <w:r w:rsidR="005556FE" w:rsidRPr="00B94FDA">
        <w:rPr>
          <w:b/>
          <w:i/>
        </w:rPr>
        <w:t>LZA ēk</w:t>
      </w:r>
      <w:r w:rsidR="00863A80">
        <w:rPr>
          <w:b/>
          <w:i/>
        </w:rPr>
        <w:t>as</w:t>
      </w:r>
      <w:r w:rsidR="005556FE" w:rsidRPr="00B94FDA">
        <w:rPr>
          <w:b/>
          <w:i/>
        </w:rPr>
        <w:t xml:space="preserve"> pārņem</w:t>
      </w:r>
      <w:r w:rsidR="00863A80">
        <w:rPr>
          <w:b/>
          <w:i/>
        </w:rPr>
        <w:t>šana</w:t>
      </w:r>
      <w:r w:rsidR="005556FE" w:rsidRPr="00B94FDA">
        <w:rPr>
          <w:b/>
          <w:i/>
        </w:rPr>
        <w:t xml:space="preserve"> </w:t>
      </w:r>
      <w:r w:rsidR="00FA410C" w:rsidRPr="00B94FDA">
        <w:rPr>
          <w:b/>
          <w:i/>
        </w:rPr>
        <w:t xml:space="preserve">VNĪ </w:t>
      </w:r>
      <w:r w:rsidR="00863A80">
        <w:rPr>
          <w:b/>
          <w:i/>
        </w:rPr>
        <w:t>pārvaldīšanā, risinot jautājumu par LZA izvietošanu citā nekustamajā īpašumā</w:t>
      </w:r>
      <w:r w:rsidR="005556FE" w:rsidRPr="00B94FDA">
        <w:rPr>
          <w:b/>
          <w:i/>
        </w:rPr>
        <w:t xml:space="preserve"> </w:t>
      </w:r>
    </w:p>
    <w:tbl>
      <w:tblPr>
        <w:tblStyle w:val="TableGrid"/>
        <w:tblW w:w="9209" w:type="dxa"/>
        <w:tblLook w:val="04A0" w:firstRow="1" w:lastRow="0" w:firstColumn="1" w:lastColumn="0" w:noHBand="0" w:noVBand="1"/>
      </w:tblPr>
      <w:tblGrid>
        <w:gridCol w:w="1980"/>
        <w:gridCol w:w="7229"/>
      </w:tblGrid>
      <w:tr w:rsidR="00CA5420" w:rsidRPr="009173DB" w14:paraId="29DE28C6" w14:textId="77777777" w:rsidTr="00B2144B">
        <w:tc>
          <w:tcPr>
            <w:tcW w:w="1980" w:type="dxa"/>
          </w:tcPr>
          <w:p w14:paraId="4260E150" w14:textId="77777777" w:rsidR="00CA5420" w:rsidRPr="009173DB" w:rsidRDefault="00CA5420" w:rsidP="00561456">
            <w:pPr>
              <w:ind w:firstLine="0"/>
              <w:rPr>
                <w:rFonts w:eastAsia="Calibri"/>
                <w:b/>
                <w:kern w:val="0"/>
                <w:lang w:eastAsia="en-US"/>
              </w:rPr>
            </w:pPr>
            <w:r w:rsidRPr="009173DB">
              <w:rPr>
                <w:rFonts w:eastAsia="Calibri"/>
                <w:b/>
                <w:kern w:val="0"/>
                <w:lang w:eastAsia="en-US"/>
              </w:rPr>
              <w:t>Apraksts</w:t>
            </w:r>
          </w:p>
        </w:tc>
        <w:tc>
          <w:tcPr>
            <w:tcW w:w="7229" w:type="dxa"/>
          </w:tcPr>
          <w:p w14:paraId="0BA4D9B0" w14:textId="0AC7662C" w:rsidR="00B94AC1" w:rsidRDefault="0021537A" w:rsidP="00561456">
            <w:pPr>
              <w:pStyle w:val="NormalWeb"/>
              <w:shd w:val="clear" w:color="auto" w:fill="FFFFFF"/>
              <w:spacing w:before="0" w:beforeAutospacing="0" w:after="0" w:afterAutospacing="0"/>
            </w:pPr>
            <w:r w:rsidRPr="00BE1180">
              <w:t xml:space="preserve">VNĪ ir izskatījusi iespējas pielāgot un </w:t>
            </w:r>
            <w:r w:rsidR="0022008E">
              <w:t>pārcelt LZA uz</w:t>
            </w:r>
            <w:r w:rsidRPr="00BE1180">
              <w:t xml:space="preserve"> </w:t>
            </w:r>
            <w:r w:rsidR="00BE1180">
              <w:t xml:space="preserve">LZA </w:t>
            </w:r>
            <w:r w:rsidR="0022008E">
              <w:t>funkcijām atbilstošām telpām</w:t>
            </w:r>
            <w:r w:rsidRPr="00BE1180">
              <w:t xml:space="preserve"> Rīgas centrā. VNĪ piedāvā </w:t>
            </w:r>
            <w:r w:rsidR="0022008E">
              <w:t>pārcelt LZA uz telpām</w:t>
            </w:r>
            <w:r w:rsidRPr="00BE1180">
              <w:t xml:space="preserve"> </w:t>
            </w:r>
            <w:r w:rsidR="00630735">
              <w:t>2</w:t>
            </w:r>
            <w:r w:rsidR="0022008E">
              <w:t> </w:t>
            </w:r>
            <w:r w:rsidR="00630735">
              <w:t>818 m</w:t>
            </w:r>
            <w:r w:rsidR="00630735" w:rsidRPr="00630735">
              <w:rPr>
                <w:vertAlign w:val="superscript"/>
              </w:rPr>
              <w:t>2</w:t>
            </w:r>
            <w:r w:rsidR="00630735">
              <w:t xml:space="preserve"> platībā </w:t>
            </w:r>
            <w:r w:rsidRPr="00BE1180">
              <w:t>nekustamajā īpašumā Rīgā, Brīvības bulvārī</w:t>
            </w:r>
            <w:r w:rsidR="0071343E">
              <w:t> 32 (</w:t>
            </w:r>
            <w:r w:rsidR="003A2396">
              <w:t xml:space="preserve">kadastra numurs 0100 005 </w:t>
            </w:r>
            <w:r w:rsidRPr="00BE1180">
              <w:t>0051</w:t>
            </w:r>
            <w:r w:rsidR="0071343E">
              <w:t>)</w:t>
            </w:r>
            <w:r w:rsidRPr="00BE1180">
              <w:t>, ēkas kopējā platība 4 712 m</w:t>
            </w:r>
            <w:r w:rsidRPr="000175F6">
              <w:rPr>
                <w:vertAlign w:val="superscript"/>
              </w:rPr>
              <w:t>2</w:t>
            </w:r>
            <w:r w:rsidRPr="00BE1180">
              <w:t>. No 1946.gada līdz 2009.gadam ēkā atradās Latvijas Universitātes Vēstures un filozofijas fakultāte, savukārt šobrīd daļa no telpām ar kopējo platību 2 818 m</w:t>
            </w:r>
            <w:r w:rsidRPr="000175F6">
              <w:rPr>
                <w:vertAlign w:val="superscript"/>
              </w:rPr>
              <w:t>2</w:t>
            </w:r>
            <w:r w:rsidRPr="00BE1180">
              <w:t xml:space="preserve"> ir nodotas Latvijas Nacionālā vēstures muzeja rīcībā, kura vajadzībām patreiz tiek īstenots attīstības projekts Rīgas pils Konventa (</w:t>
            </w:r>
            <w:proofErr w:type="spellStart"/>
            <w:r w:rsidRPr="00BE1180">
              <w:t>Kastelas</w:t>
            </w:r>
            <w:proofErr w:type="spellEnd"/>
            <w:r w:rsidRPr="00BE1180">
              <w:t xml:space="preserve">) Pils laukumā 3, Rīgā, restaurācija un rekonstrukcija. </w:t>
            </w:r>
            <w:r w:rsidR="003B4642">
              <w:t>Rīgas pils Konventa (</w:t>
            </w:r>
            <w:proofErr w:type="spellStart"/>
            <w:r w:rsidR="003B4642">
              <w:t>Kastelas</w:t>
            </w:r>
            <w:proofErr w:type="spellEnd"/>
            <w:r w:rsidR="003B4642">
              <w:t>) restaurācija un rekonstrukcija saskaņā ar</w:t>
            </w:r>
            <w:r w:rsidR="003818C2">
              <w:t xml:space="preserve"> apstiprināto laika grafiku tiks pabeigta</w:t>
            </w:r>
            <w:r w:rsidR="003B4642">
              <w:t xml:space="preserve"> 2024.gada augustā.</w:t>
            </w:r>
          </w:p>
          <w:p w14:paraId="35C84E33" w14:textId="30BCAE5F" w:rsidR="00B94AC1" w:rsidRDefault="000175F6" w:rsidP="00561456">
            <w:pPr>
              <w:pStyle w:val="NormalWeb"/>
              <w:shd w:val="clear" w:color="auto" w:fill="FFFFFF"/>
              <w:spacing w:before="0" w:beforeAutospacing="0" w:after="0" w:afterAutospacing="0"/>
            </w:pPr>
            <w:r>
              <w:t>P</w:t>
            </w:r>
            <w:r w:rsidR="00630735">
              <w:t xml:space="preserve">ēc Latvijas Nacionālā vēstures muzeja pārcelšanās uz Pils laukumu 3, Rīgā, </w:t>
            </w:r>
            <w:r w:rsidR="003A2396" w:rsidRPr="000175F6">
              <w:t>Brīvības b</w:t>
            </w:r>
            <w:r w:rsidR="003A2396">
              <w:t>ulvāra</w:t>
            </w:r>
            <w:r w:rsidR="003A2396" w:rsidRPr="000175F6">
              <w:t xml:space="preserve"> 32, Rīgā</w:t>
            </w:r>
            <w:r w:rsidR="003A2396">
              <w:t xml:space="preserve"> </w:t>
            </w:r>
            <w:r w:rsidR="00630735">
              <w:t>t</w:t>
            </w:r>
            <w:r w:rsidR="00A03310" w:rsidRPr="000175F6">
              <w:t>e</w:t>
            </w:r>
            <w:r w:rsidR="003A2396">
              <w:t xml:space="preserve">lpu pielāgošana LZA vajadzībām </w:t>
            </w:r>
            <w:r w:rsidR="00A03310" w:rsidRPr="000175F6">
              <w:t>prognozējami tiktu pabeigta 2025.gada 4.ceturksnī.</w:t>
            </w:r>
            <w:r w:rsidR="003B4642">
              <w:t xml:space="preserve"> </w:t>
            </w:r>
          </w:p>
          <w:p w14:paraId="4257BB09" w14:textId="4F06F5EB" w:rsidR="009A70EC" w:rsidRDefault="00924946" w:rsidP="00561456">
            <w:pPr>
              <w:pStyle w:val="NormalWeb"/>
              <w:shd w:val="clear" w:color="auto" w:fill="FFFFFF"/>
              <w:spacing w:before="0" w:beforeAutospacing="0" w:after="0" w:afterAutospacing="0"/>
            </w:pPr>
            <w:r>
              <w:t>VNĪ veiks LZA ēkas apsaimniekošanu l</w:t>
            </w:r>
            <w:r w:rsidR="00EE0B17">
              <w:t xml:space="preserve">īdz lēmuma pieņemšanai par </w:t>
            </w:r>
            <w:r>
              <w:t xml:space="preserve">tās </w:t>
            </w:r>
            <w:r w:rsidR="00EE0B17">
              <w:t>turpmāko izmantošanu.</w:t>
            </w:r>
            <w:r w:rsidR="00F607D6">
              <w:t xml:space="preserve"> </w:t>
            </w:r>
            <w:r w:rsidR="00C90A32">
              <w:t>Divi iespējamie</w:t>
            </w:r>
            <w:r w:rsidR="009A70EC">
              <w:t xml:space="preserve"> varianti LZA ēkas turpmākajai izmantošanai ir LZA ēkas atsavināšana un LZA </w:t>
            </w:r>
            <w:r w:rsidR="003B4642">
              <w:t xml:space="preserve">ēkas </w:t>
            </w:r>
            <w:r w:rsidR="009A70EC">
              <w:t>iznomāšana.</w:t>
            </w:r>
          </w:p>
          <w:p w14:paraId="3BD5C746" w14:textId="566E3EA3" w:rsidR="009A70EC" w:rsidRDefault="009A70EC" w:rsidP="00561456">
            <w:pPr>
              <w:pStyle w:val="NormalWeb"/>
              <w:shd w:val="clear" w:color="auto" w:fill="FFFFFF"/>
              <w:spacing w:before="0" w:beforeAutospacing="0" w:after="0" w:afterAutospacing="0"/>
              <w:ind w:firstLine="0"/>
            </w:pPr>
          </w:p>
          <w:p w14:paraId="5E65E03C" w14:textId="069D7FFB" w:rsidR="009A70EC" w:rsidRPr="009A70EC" w:rsidRDefault="009A70EC" w:rsidP="00561456">
            <w:pPr>
              <w:pStyle w:val="NormalWeb"/>
              <w:shd w:val="clear" w:color="auto" w:fill="FFFFFF"/>
              <w:spacing w:before="0" w:beforeAutospacing="0" w:after="0" w:afterAutospacing="0"/>
              <w:ind w:firstLine="0"/>
              <w:rPr>
                <w:b/>
              </w:rPr>
            </w:pPr>
            <w:r w:rsidRPr="009A70EC">
              <w:rPr>
                <w:b/>
              </w:rPr>
              <w:t>B1 alternatīva</w:t>
            </w:r>
          </w:p>
          <w:p w14:paraId="63436160" w14:textId="6FB777FD" w:rsidR="009A70EC" w:rsidRDefault="009A70EC" w:rsidP="00561456">
            <w:pPr>
              <w:pStyle w:val="NormalWeb"/>
              <w:shd w:val="clear" w:color="auto" w:fill="FFFFFF"/>
              <w:spacing w:before="0" w:beforeAutospacing="0" w:after="0" w:afterAutospacing="0"/>
            </w:pPr>
            <w:r>
              <w:t>Ja tiktu pieņemts lēmums par LZA ēkas atsavināšanu, saskaņā ar VNĪ aplēsēm atsavināšanas termiņš būtu aptuveni 24 mēneši, iespējamā pārdošanas cena 7,8 milj.</w:t>
            </w:r>
            <w:r w:rsidR="000245C7">
              <w:t> </w:t>
            </w:r>
            <w:r>
              <w:t>EUR (</w:t>
            </w:r>
            <w:r w:rsidR="000A4F95">
              <w:t xml:space="preserve">atsavināšanas termiņš ir atkarīgs no kopējās nekustamo īpašumu tirgus aktivitātes, </w:t>
            </w:r>
            <w:r>
              <w:t xml:space="preserve">precīzam </w:t>
            </w:r>
            <w:r w:rsidR="000A4F95">
              <w:t xml:space="preserve">ēkas </w:t>
            </w:r>
            <w:r>
              <w:t>novērtējumam nepieciešams piesaistīt sertificētu nekustamā īpašuma vērtētāju).</w:t>
            </w:r>
            <w:r w:rsidR="00C90A32">
              <w:t xml:space="preserve"> Līdz LZA ēkas iespējamajai atsavināšanai VNI būtu apsaimniekošanas izdevumi </w:t>
            </w:r>
            <w:r w:rsidR="007D0171" w:rsidRPr="00791B14">
              <w:t xml:space="preserve">1 933 140 </w:t>
            </w:r>
            <w:r w:rsidR="000245C7">
              <w:t xml:space="preserve">EUR </w:t>
            </w:r>
            <w:r w:rsidR="007D0171" w:rsidRPr="00791B14">
              <w:t>bez PVN. Izmaksas noteiktas 24 mēnešiem, neskaitot telpu komunālos maksājumus (ūdens, elektrība, siltums un atkritumu izvešana, iekštelpu un teritorijas uzkopšanu)</w:t>
            </w:r>
            <w:r w:rsidR="00C90A32">
              <w:t>.</w:t>
            </w:r>
          </w:p>
          <w:p w14:paraId="485B2BC5" w14:textId="77777777" w:rsidR="009A70EC" w:rsidRDefault="009A70EC" w:rsidP="00561456">
            <w:pPr>
              <w:pStyle w:val="NormalWeb"/>
              <w:shd w:val="clear" w:color="auto" w:fill="FFFFFF"/>
              <w:spacing w:before="0" w:beforeAutospacing="0" w:after="0" w:afterAutospacing="0"/>
              <w:ind w:firstLine="0"/>
            </w:pPr>
          </w:p>
          <w:p w14:paraId="06E07FB0" w14:textId="294577C1" w:rsidR="009A70EC" w:rsidRPr="009A70EC" w:rsidRDefault="009A70EC" w:rsidP="00561456">
            <w:pPr>
              <w:pStyle w:val="NormalWeb"/>
              <w:shd w:val="clear" w:color="auto" w:fill="FFFFFF"/>
              <w:spacing w:before="0" w:beforeAutospacing="0" w:after="0" w:afterAutospacing="0"/>
              <w:ind w:firstLine="0"/>
              <w:rPr>
                <w:b/>
              </w:rPr>
            </w:pPr>
            <w:r w:rsidRPr="009A70EC">
              <w:rPr>
                <w:b/>
              </w:rPr>
              <w:t>B2 alternatīva</w:t>
            </w:r>
          </w:p>
          <w:p w14:paraId="1675377B" w14:textId="154BF39D" w:rsidR="00EE0B17" w:rsidRPr="00BE1180" w:rsidRDefault="009A70EC" w:rsidP="00561456">
            <w:pPr>
              <w:pStyle w:val="NormalWeb"/>
              <w:shd w:val="clear" w:color="auto" w:fill="FFFFFF"/>
              <w:spacing w:before="0" w:beforeAutospacing="0" w:after="0" w:afterAutospacing="0"/>
            </w:pPr>
            <w:r w:rsidRPr="00B94AC1">
              <w:t xml:space="preserve">Ņemot vērā </w:t>
            </w:r>
            <w:r w:rsidR="003318A7">
              <w:t xml:space="preserve">LZA </w:t>
            </w:r>
            <w:r w:rsidRPr="00B94AC1">
              <w:t xml:space="preserve">ēkas esošo tehnisko stāvokli, tās turpmākajā uzturēšanā nepieciešams veikt būtiskus ieguldījumus. </w:t>
            </w:r>
            <w:r w:rsidRPr="0059401D">
              <w:t xml:space="preserve">Ja tiktu pieņemts lēmums par LZA ēkas iznomāšanu </w:t>
            </w:r>
            <w:proofErr w:type="spellStart"/>
            <w:r w:rsidRPr="0059401D">
              <w:t>komercnomniekiem</w:t>
            </w:r>
            <w:proofErr w:type="spellEnd"/>
            <w:r w:rsidRPr="0059401D">
              <w:t xml:space="preserve">, pēc VNĪ aprēķiniem nepieciešamā nomas maksa (nomas maksā iekļauta uzkrājumu komponente plānotajiem remontiem, bet nav iekļauta kapitālieguldījumu apmaksa), gadā būtu 966 570 EUR bez PVN kas nodrošinātu turpmāku </w:t>
            </w:r>
            <w:r w:rsidR="00CF4B1B" w:rsidRPr="0059401D">
              <w:t xml:space="preserve">LZA </w:t>
            </w:r>
            <w:r w:rsidRPr="0059401D">
              <w:t>ēkas uzturēšanu un atjaunošanu.</w:t>
            </w:r>
            <w:r w:rsidR="004B38A4">
              <w:t xml:space="preserve"> </w:t>
            </w:r>
            <w:r w:rsidRPr="00B94AC1">
              <w:t>Lielākā daļa no šiem līdzekļiem 61</w:t>
            </w:r>
            <w:r w:rsidR="000245C7">
              <w:t> </w:t>
            </w:r>
            <w:r w:rsidRPr="00B94AC1">
              <w:t xml:space="preserve">% apmērā pakāpeniski tiktu novirzīti </w:t>
            </w:r>
            <w:r w:rsidR="00CF4B1B">
              <w:t xml:space="preserve">LZA </w:t>
            </w:r>
            <w:r w:rsidRPr="00B94AC1">
              <w:t xml:space="preserve">ēkas remontam un būvdarbiem, savukārt pārējie līdzekļi nepieciešami inženierkomunikāciju apkopei, plānoto materiālu un ātri nolietojamā inventāra izmaksām, apsaimniekošanā tieši iesaistītā personāla atlīdzībai, apdrošināšanai, nekustamā īpašuma nodoklim un netiešajām administratīvajām izmaksām. Šajās izmaksas nav ietverti izdevumi par </w:t>
            </w:r>
            <w:r w:rsidRPr="00B94AC1">
              <w:lastRenderedPageBreak/>
              <w:t>telpu komunālajiem maksājumiem (ūdens, elektrība, siltums un atkritumu izvešana), iekštelpu un teritorijas uzkopšanu</w:t>
            </w:r>
          </w:p>
        </w:tc>
      </w:tr>
      <w:tr w:rsidR="00CA5420" w:rsidRPr="009173DB" w14:paraId="4168025D" w14:textId="77777777" w:rsidTr="00B2144B">
        <w:tc>
          <w:tcPr>
            <w:tcW w:w="1980" w:type="dxa"/>
          </w:tcPr>
          <w:p w14:paraId="4ACF0B85" w14:textId="77777777" w:rsidR="00CA5420" w:rsidRPr="009173DB" w:rsidRDefault="00CA5420" w:rsidP="00561456">
            <w:pPr>
              <w:ind w:firstLine="0"/>
              <w:rPr>
                <w:rFonts w:eastAsia="Calibri"/>
                <w:b/>
                <w:kern w:val="0"/>
                <w:lang w:eastAsia="en-US"/>
              </w:rPr>
            </w:pPr>
            <w:r w:rsidRPr="009173DB">
              <w:rPr>
                <w:rFonts w:eastAsia="Calibri"/>
                <w:b/>
                <w:kern w:val="0"/>
                <w:lang w:eastAsia="en-US"/>
              </w:rPr>
              <w:lastRenderedPageBreak/>
              <w:t>Izdevumi</w:t>
            </w:r>
          </w:p>
        </w:tc>
        <w:tc>
          <w:tcPr>
            <w:tcW w:w="7229" w:type="dxa"/>
          </w:tcPr>
          <w:p w14:paraId="03F9D41F" w14:textId="7AAA23F1" w:rsidR="0021537A" w:rsidRDefault="0021537A" w:rsidP="00561456">
            <w:r>
              <w:t>Rīgā, Brīvības bulvārī 32 šobrīd tiek īstenots fasādes atjaunošanas un pārsegumu pastiprināšana projekts. Pa</w:t>
            </w:r>
            <w:r w:rsidR="00B94AC1">
              <w:t>pildus nepieciešamie ieguldījumi</w:t>
            </w:r>
            <w:r>
              <w:t xml:space="preserve"> </w:t>
            </w:r>
            <w:proofErr w:type="spellStart"/>
            <w:r>
              <w:t>inženiersistēmu</w:t>
            </w:r>
            <w:proofErr w:type="spellEnd"/>
            <w:r>
              <w:t xml:space="preserve"> atjaunošanai, telpu pielāgošanai, remontam un iespējamai pārbūvei, atkarībā no</w:t>
            </w:r>
            <w:r w:rsidR="00B94AC1">
              <w:t xml:space="preserve"> telpu lietotāja norādītām</w:t>
            </w:r>
            <w:r>
              <w:t xml:space="preserve"> prasībām, ir prognozējami n</w:t>
            </w:r>
            <w:r w:rsidR="00B94AC1">
              <w:t xml:space="preserve">o EUR 1000 – 1500 </w:t>
            </w:r>
            <w:r w:rsidR="00947A82">
              <w:t>m</w:t>
            </w:r>
            <w:r w:rsidR="00947A82" w:rsidRPr="00561456">
              <w:rPr>
                <w:vertAlign w:val="superscript"/>
              </w:rPr>
              <w:t>2</w:t>
            </w:r>
            <w:r w:rsidR="00B94AC1">
              <w:t>.</w:t>
            </w:r>
          </w:p>
          <w:p w14:paraId="224B64D5" w14:textId="4DBECD3D" w:rsidR="00CA5420" w:rsidRPr="00715BBE" w:rsidRDefault="0021537A" w:rsidP="00561456">
            <w:r>
              <w:t xml:space="preserve">Prognozējamās nomas maksas </w:t>
            </w:r>
            <w:r w:rsidR="00715BBE">
              <w:t xml:space="preserve">(nomas maksā iekļauta kapitālieguldījumu atmaksa) telpām Brīvības bulvārī 32 </w:t>
            </w:r>
            <w:r>
              <w:t>attiecīgi no 8</w:t>
            </w:r>
            <w:r w:rsidR="00BE1180">
              <w:t>,</w:t>
            </w:r>
            <w:r>
              <w:t>00</w:t>
            </w:r>
            <w:r w:rsidR="00947A82">
              <w:t> -</w:t>
            </w:r>
            <w:r>
              <w:t>11</w:t>
            </w:r>
            <w:r w:rsidR="00BE1180">
              <w:t>,</w:t>
            </w:r>
            <w:r>
              <w:t>00 EUR/m</w:t>
            </w:r>
            <w:r>
              <w:rPr>
                <w:vertAlign w:val="superscript"/>
              </w:rPr>
              <w:t>2</w:t>
            </w:r>
            <w:r>
              <w:t xml:space="preserve"> mēnesī</w:t>
            </w:r>
            <w:r w:rsidR="00BE1180">
              <w:t>.</w:t>
            </w:r>
          </w:p>
        </w:tc>
      </w:tr>
      <w:tr w:rsidR="00CA5420" w:rsidRPr="009173DB" w14:paraId="05D5D5E0" w14:textId="77777777" w:rsidTr="00B2144B">
        <w:tc>
          <w:tcPr>
            <w:tcW w:w="1980" w:type="dxa"/>
          </w:tcPr>
          <w:p w14:paraId="4E2F9276" w14:textId="77777777" w:rsidR="00CA5420" w:rsidRPr="009173DB" w:rsidRDefault="00CA5420" w:rsidP="00561456">
            <w:pPr>
              <w:ind w:firstLine="0"/>
              <w:rPr>
                <w:rFonts w:eastAsia="Calibri"/>
                <w:b/>
                <w:kern w:val="0"/>
                <w:lang w:eastAsia="en-US"/>
              </w:rPr>
            </w:pPr>
            <w:r w:rsidRPr="009173DB">
              <w:rPr>
                <w:b/>
              </w:rPr>
              <w:t>Ieguvumi</w:t>
            </w:r>
          </w:p>
        </w:tc>
        <w:tc>
          <w:tcPr>
            <w:tcW w:w="7229" w:type="dxa"/>
          </w:tcPr>
          <w:p w14:paraId="2F4C77C6" w14:textId="4D52E82D" w:rsidR="008710D8" w:rsidRDefault="005824E7" w:rsidP="00561456">
            <w:pPr>
              <w:pStyle w:val="ListParagraph"/>
              <w:numPr>
                <w:ilvl w:val="0"/>
                <w:numId w:val="26"/>
              </w:numPr>
              <w:contextualSpacing w:val="0"/>
            </w:pPr>
            <w:r>
              <w:t>LZA tiek</w:t>
            </w:r>
            <w:r w:rsidR="008710D8" w:rsidRPr="005824E7">
              <w:t xml:space="preserve"> atbrīvota no sev neraksturīgas funkcijas – nekustamā īpašuma apsaimniekošana – nodrošināšanas, kā rezultātā visi iespējamie resursi varētu tikt koncentrēti uz kvalitatīvas savas pamatdarbības (uzdevumu un mērķu) sasniegšanu.</w:t>
            </w:r>
          </w:p>
          <w:p w14:paraId="6C25EBD9" w14:textId="0F255DFF" w:rsidR="008710D8" w:rsidRPr="003D139B" w:rsidRDefault="005824E7" w:rsidP="00561456">
            <w:pPr>
              <w:pStyle w:val="ListParagraph"/>
              <w:numPr>
                <w:ilvl w:val="0"/>
                <w:numId w:val="26"/>
              </w:numPr>
              <w:contextualSpacing w:val="0"/>
            </w:pPr>
            <w:r w:rsidRPr="0089538D">
              <w:t xml:space="preserve">Nododot </w:t>
            </w:r>
            <w:r w:rsidR="00722923" w:rsidRPr="0089538D">
              <w:t>ēku VNĪ pārvaldīšanā,</w:t>
            </w:r>
            <w:r w:rsidR="003D139B" w:rsidRPr="0089538D">
              <w:t xml:space="preserve"> saskaņā ar normatīvo aktu prasībām tiks veikta nekustamā īpašuma izmantošana, īstenojot nepārtrauktu pārvaldīšanas procesu un izvēloties optimālas pārvaldīšanas darba metodes, atbilstoši finanšu resursiem tiks veicināta nekustamā īpašuma uzlabošana.</w:t>
            </w:r>
            <w:r w:rsidR="00782728">
              <w:t xml:space="preserve"> </w:t>
            </w:r>
          </w:p>
        </w:tc>
      </w:tr>
      <w:tr w:rsidR="00CA5420" w:rsidRPr="009173DB" w14:paraId="5A225562" w14:textId="77777777" w:rsidTr="00B2144B">
        <w:tc>
          <w:tcPr>
            <w:tcW w:w="1980" w:type="dxa"/>
          </w:tcPr>
          <w:p w14:paraId="777AB788" w14:textId="77777777" w:rsidR="00CA5420" w:rsidRPr="009173DB" w:rsidRDefault="00CA5420" w:rsidP="00561456">
            <w:pPr>
              <w:ind w:firstLine="0"/>
              <w:rPr>
                <w:rFonts w:eastAsia="Calibri"/>
                <w:b/>
                <w:kern w:val="0"/>
                <w:lang w:eastAsia="en-US"/>
              </w:rPr>
            </w:pPr>
            <w:r w:rsidRPr="009173DB">
              <w:rPr>
                <w:b/>
              </w:rPr>
              <w:t>Riski</w:t>
            </w:r>
          </w:p>
        </w:tc>
        <w:tc>
          <w:tcPr>
            <w:tcW w:w="7229" w:type="dxa"/>
          </w:tcPr>
          <w:p w14:paraId="5C125248" w14:textId="6A00085A" w:rsidR="00CF4B4E" w:rsidRPr="0056100C" w:rsidRDefault="0056100C" w:rsidP="00561456">
            <w:pPr>
              <w:pStyle w:val="ListParagraph"/>
              <w:numPr>
                <w:ilvl w:val="0"/>
                <w:numId w:val="21"/>
              </w:numPr>
              <w:tabs>
                <w:tab w:val="left" w:pos="0"/>
              </w:tabs>
              <w:contextualSpacing w:val="0"/>
            </w:pPr>
            <w:r w:rsidRPr="0056100C">
              <w:t>LZA ēka ir vietējas nozīmes arhitektūras piemineklis</w:t>
            </w:r>
            <w:r>
              <w:t>, kas iekļauts</w:t>
            </w:r>
            <w:r w:rsidRPr="0056100C">
              <w:t xml:space="preserve"> kultūras pieminekļu sarakstā</w:t>
            </w:r>
            <w:r w:rsidR="00064994" w:rsidRPr="0056100C">
              <w:t xml:space="preserve">, </w:t>
            </w:r>
            <w:r w:rsidRPr="0056100C">
              <w:t xml:space="preserve">tādēļ </w:t>
            </w:r>
            <w:r w:rsidR="00064994" w:rsidRPr="0056100C">
              <w:t xml:space="preserve">jāņem vērā Kultūras pieminekļu aizsardzības inspekcijas norādījumi par kultūras pieminekļa izmantošanu un saglabāšanu, </w:t>
            </w:r>
            <w:r>
              <w:t xml:space="preserve">un </w:t>
            </w:r>
            <w:r w:rsidR="00064994" w:rsidRPr="0056100C">
              <w:t>līdz ar to</w:t>
            </w:r>
            <w:r>
              <w:t xml:space="preserve"> ir</w:t>
            </w:r>
            <w:r w:rsidR="00064994" w:rsidRPr="0056100C">
              <w:t xml:space="preserve"> mazs nomas tirgus pieprasījums.</w:t>
            </w:r>
          </w:p>
          <w:p w14:paraId="10433CE7" w14:textId="0D03342B" w:rsidR="00652D50" w:rsidRDefault="00A53C0A" w:rsidP="00561456">
            <w:pPr>
              <w:pStyle w:val="ListParagraph"/>
              <w:numPr>
                <w:ilvl w:val="0"/>
                <w:numId w:val="21"/>
              </w:numPr>
              <w:tabs>
                <w:tab w:val="left" w:pos="0"/>
              </w:tabs>
              <w:contextualSpacing w:val="0"/>
            </w:pPr>
            <w:r w:rsidRPr="0056100C">
              <w:t xml:space="preserve">LZA </w:t>
            </w:r>
            <w:r w:rsidR="00A736A8" w:rsidRPr="0056100C">
              <w:rPr>
                <w:iCs/>
              </w:rPr>
              <w:t>nav ienākumi no</w:t>
            </w:r>
            <w:r w:rsidR="00A736A8">
              <w:rPr>
                <w:iCs/>
              </w:rPr>
              <w:t xml:space="preserve"> kā segt nomas maksu un </w:t>
            </w:r>
            <w:r w:rsidR="00A736A8" w:rsidRPr="00FA0FA5">
              <w:t>nekustamā īpašuma Brīvības bul</w:t>
            </w:r>
            <w:r w:rsidR="00A736A8">
              <w:t>vārī 32, Rīgā telpu pielāgošanas</w:t>
            </w:r>
            <w:r w:rsidR="00A736A8" w:rsidRPr="00FA0FA5">
              <w:t xml:space="preserve"> LZA vajadzībām</w:t>
            </w:r>
            <w:r w:rsidR="00A736A8">
              <w:t xml:space="preserve"> izmaksas.</w:t>
            </w:r>
          </w:p>
          <w:p w14:paraId="00AAA81B" w14:textId="4D4289E2" w:rsidR="00B94AC1" w:rsidRDefault="00FF160D" w:rsidP="00561456">
            <w:pPr>
              <w:pStyle w:val="ListParagraph"/>
              <w:numPr>
                <w:ilvl w:val="0"/>
                <w:numId w:val="21"/>
              </w:numPr>
              <w:tabs>
                <w:tab w:val="left" w:pos="0"/>
              </w:tabs>
              <w:contextualSpacing w:val="0"/>
            </w:pPr>
            <w:r>
              <w:t xml:space="preserve">LZA nav ienākumi, ko novirzīt zinātnei (papildus </w:t>
            </w:r>
            <w:r>
              <w:rPr>
                <w:iCs/>
              </w:rPr>
              <w:t xml:space="preserve">finansējums </w:t>
            </w:r>
            <w:r w:rsidRPr="00FA0FA5">
              <w:rPr>
                <w:iCs/>
              </w:rPr>
              <w:t>Latvijas P&amp;A&amp;I</w:t>
            </w:r>
            <w:r>
              <w:rPr>
                <w:iCs/>
              </w:rPr>
              <w:t>).</w:t>
            </w:r>
            <w:r w:rsidR="002855A1" w:rsidRPr="00D96CB6">
              <w:t xml:space="preserve"> </w:t>
            </w:r>
          </w:p>
          <w:p w14:paraId="0CB09273" w14:textId="628FAAFA" w:rsidR="005015E6" w:rsidRPr="00D3697B" w:rsidRDefault="0058006F" w:rsidP="00561456">
            <w:pPr>
              <w:pStyle w:val="ListParagraph"/>
              <w:numPr>
                <w:ilvl w:val="0"/>
                <w:numId w:val="21"/>
              </w:numPr>
              <w:tabs>
                <w:tab w:val="left" w:pos="0"/>
              </w:tabs>
              <w:contextualSpacing w:val="0"/>
            </w:pPr>
            <w:r w:rsidRPr="00D3697B">
              <w:t xml:space="preserve">LZA ēkas iznomāšanas iespējas par nomas maksu, kas segtu LZA ēkas </w:t>
            </w:r>
            <w:r w:rsidR="0059401D" w:rsidRPr="00D3697B">
              <w:t>uzturēšanas un atjaunošanas</w:t>
            </w:r>
            <w:r w:rsidRPr="00D3697B">
              <w:t xml:space="preserve"> izdevumus (nepieciešamā LZA ēkas gada nomas maks</w:t>
            </w:r>
            <w:r w:rsidR="0059401D" w:rsidRPr="00D3697B">
              <w:t>a</w:t>
            </w:r>
            <w:r w:rsidRPr="00D3697B">
              <w:t xml:space="preserve"> ir 966 570 EUR bez PVN).</w:t>
            </w:r>
          </w:p>
          <w:p w14:paraId="568A2A1A" w14:textId="342BF84F" w:rsidR="00DE1747" w:rsidRPr="00D3697B" w:rsidRDefault="00DE1747" w:rsidP="00561456">
            <w:pPr>
              <w:pStyle w:val="ListParagraph"/>
              <w:numPr>
                <w:ilvl w:val="0"/>
                <w:numId w:val="21"/>
              </w:numPr>
              <w:tabs>
                <w:tab w:val="left" w:pos="0"/>
              </w:tabs>
              <w:contextualSpacing w:val="0"/>
            </w:pPr>
            <w:r w:rsidRPr="00D3697B">
              <w:t>Ja pēc LZA ēkas pārņemšanas VNĪ pārvaldīšanā tiek konstatēts, ka LZA ēka nav nepieciešama valsts funkciju veikšanai, tad LZA ēka ir virzāma atsavināšanai.</w:t>
            </w:r>
          </w:p>
          <w:p w14:paraId="39DFCF59" w14:textId="1BEDA180" w:rsidR="00782728" w:rsidRPr="00DE1747" w:rsidRDefault="00E84688" w:rsidP="00561456">
            <w:pPr>
              <w:pStyle w:val="ListParagraph"/>
              <w:numPr>
                <w:ilvl w:val="0"/>
                <w:numId w:val="21"/>
              </w:numPr>
              <w:tabs>
                <w:tab w:val="left" w:pos="0"/>
              </w:tabs>
              <w:contextualSpacing w:val="0"/>
            </w:pPr>
            <w:r>
              <w:t xml:space="preserve">LZA ēkas atsavināšanas iespējas un </w:t>
            </w:r>
            <w:r w:rsidR="003818C2">
              <w:t xml:space="preserve">prognozējamo </w:t>
            </w:r>
            <w:r>
              <w:t>atsavināšanas termiņu pagarinājums, ņemot vērā ēkas specifiku un nekustamo īpašumu tirgus aktivitāti.</w:t>
            </w:r>
          </w:p>
        </w:tc>
      </w:tr>
      <w:tr w:rsidR="00CA5420" w:rsidRPr="009173DB" w14:paraId="64BDE639" w14:textId="77777777" w:rsidTr="0008651D">
        <w:tc>
          <w:tcPr>
            <w:tcW w:w="1980" w:type="dxa"/>
          </w:tcPr>
          <w:p w14:paraId="72327873" w14:textId="77777777" w:rsidR="00CA5420" w:rsidRPr="009173DB" w:rsidRDefault="00CA5420" w:rsidP="00561456">
            <w:pPr>
              <w:ind w:firstLine="0"/>
              <w:rPr>
                <w:rFonts w:eastAsia="Calibri"/>
                <w:b/>
                <w:kern w:val="0"/>
                <w:lang w:eastAsia="en-US"/>
              </w:rPr>
            </w:pPr>
            <w:r w:rsidRPr="009173DB">
              <w:rPr>
                <w:b/>
              </w:rPr>
              <w:t>Turpmākās darbības</w:t>
            </w:r>
          </w:p>
        </w:tc>
        <w:tc>
          <w:tcPr>
            <w:tcW w:w="7229" w:type="dxa"/>
            <w:shd w:val="clear" w:color="auto" w:fill="auto"/>
          </w:tcPr>
          <w:p w14:paraId="7D41B16C" w14:textId="2BD48EFA" w:rsidR="005824E7" w:rsidRDefault="006158AE" w:rsidP="00561456">
            <w:pPr>
              <w:pStyle w:val="ListParagraph"/>
              <w:numPr>
                <w:ilvl w:val="0"/>
                <w:numId w:val="25"/>
              </w:numPr>
              <w:contextualSpacing w:val="0"/>
            </w:pPr>
            <w:r w:rsidRPr="005824E7">
              <w:t xml:space="preserve">Precizēt un apkopot LZA prasības nepieciešamo telpu pielāgošanai, noteikt provizoriskās izmaksas un aprēķināt prognozējamo nomas maksu. </w:t>
            </w:r>
            <w:r w:rsidR="00CF4B1B">
              <w:t>Prognozējamais</w:t>
            </w:r>
            <w:r w:rsidR="006D2408">
              <w:t xml:space="preserve"> termiņš </w:t>
            </w:r>
            <w:r w:rsidR="000A4F95">
              <w:t>6 līdz 9</w:t>
            </w:r>
            <w:r w:rsidR="00DE28B5">
              <w:t> </w:t>
            </w:r>
            <w:r w:rsidR="000A4F95">
              <w:t>mēneši</w:t>
            </w:r>
            <w:r w:rsidR="006D2408">
              <w:t>.</w:t>
            </w:r>
          </w:p>
          <w:p w14:paraId="30CD0D2E" w14:textId="78214B2A" w:rsidR="00CA5420" w:rsidRDefault="005824E7" w:rsidP="00561456">
            <w:pPr>
              <w:pStyle w:val="ListParagraph"/>
              <w:numPr>
                <w:ilvl w:val="0"/>
                <w:numId w:val="25"/>
              </w:numPr>
              <w:contextualSpacing w:val="0"/>
            </w:pPr>
            <w:r>
              <w:t>N</w:t>
            </w:r>
            <w:r w:rsidR="006158AE" w:rsidRPr="005824E7">
              <w:t>oslēgt nomas līguma priekšlīgumu ar apstiprinātu finansējumu, lai uzsāktu un realizētu nekustamā īpašuma Brīvības bulvārī 32, Rīgā</w:t>
            </w:r>
            <w:r w:rsidR="00DE28B5">
              <w:t>,</w:t>
            </w:r>
            <w:r w:rsidR="006158AE" w:rsidRPr="005824E7">
              <w:t xml:space="preserve"> telpu pielāgošanas attīstības projektu.</w:t>
            </w:r>
            <w:r w:rsidR="006D2408">
              <w:t xml:space="preserve"> </w:t>
            </w:r>
            <w:r w:rsidR="00CF4B1B">
              <w:t>Prognozējamais</w:t>
            </w:r>
            <w:r w:rsidR="006D2408">
              <w:t xml:space="preserve"> termiņš </w:t>
            </w:r>
            <w:r w:rsidR="000B7A20">
              <w:t>6 līdz 9 mēneši.</w:t>
            </w:r>
          </w:p>
          <w:p w14:paraId="3278173E" w14:textId="13D78B64" w:rsidR="0046783A" w:rsidRDefault="0046783A" w:rsidP="00561456">
            <w:pPr>
              <w:pStyle w:val="ListParagraph"/>
              <w:numPr>
                <w:ilvl w:val="0"/>
                <w:numId w:val="25"/>
              </w:numPr>
              <w:contextualSpacing w:val="0"/>
            </w:pPr>
            <w:r w:rsidRPr="0008651D">
              <w:t>Izglītības un zinātnes ministrijai (turpmāk – IZM) rast līdzekļus</w:t>
            </w:r>
            <w:r w:rsidR="000C0553" w:rsidRPr="0008651D">
              <w:t xml:space="preserve"> izdevumu, </w:t>
            </w:r>
            <w:r w:rsidRPr="0008651D">
              <w:t>kas nepieciešami šī attīstības varianta īstenošanai</w:t>
            </w:r>
            <w:r w:rsidR="000C0553" w:rsidRPr="0008651D">
              <w:t>, segšanai.</w:t>
            </w:r>
            <w:r w:rsidRPr="0008651D">
              <w:t xml:space="preserve"> </w:t>
            </w:r>
          </w:p>
          <w:p w14:paraId="1543CA8B" w14:textId="32461AB7" w:rsidR="00351953" w:rsidRPr="0008651D" w:rsidRDefault="0008651D" w:rsidP="00561456">
            <w:pPr>
              <w:pStyle w:val="ListParagraph"/>
              <w:numPr>
                <w:ilvl w:val="0"/>
                <w:numId w:val="25"/>
              </w:numPr>
              <w:contextualSpacing w:val="0"/>
            </w:pPr>
            <w:r>
              <w:t xml:space="preserve">VNĪ apzināt </w:t>
            </w:r>
            <w:r w:rsidRPr="0008651D">
              <w:t>LZA ēkas turpmākās izmantošanas iespējas</w:t>
            </w:r>
            <w:r>
              <w:t>.</w:t>
            </w:r>
          </w:p>
        </w:tc>
      </w:tr>
    </w:tbl>
    <w:p w14:paraId="31F1BDA1" w14:textId="77777777" w:rsidR="00785BD6" w:rsidRDefault="00785BD6" w:rsidP="00561456">
      <w:pPr>
        <w:spacing w:after="0" w:line="240" w:lineRule="auto"/>
        <w:rPr>
          <w:b/>
        </w:rPr>
      </w:pPr>
    </w:p>
    <w:p w14:paraId="08B467D9" w14:textId="148DC733" w:rsidR="00FD2FFA" w:rsidRPr="00BC05DB" w:rsidRDefault="00811366" w:rsidP="00561456">
      <w:pPr>
        <w:pStyle w:val="ListParagraph"/>
        <w:numPr>
          <w:ilvl w:val="1"/>
          <w:numId w:val="1"/>
        </w:numPr>
        <w:spacing w:after="0" w:line="240" w:lineRule="auto"/>
        <w:contextualSpacing w:val="0"/>
        <w:rPr>
          <w:b/>
          <w:i/>
        </w:rPr>
      </w:pPr>
      <w:r>
        <w:rPr>
          <w:b/>
          <w:i/>
        </w:rPr>
        <w:t xml:space="preserve">C alternatīva – </w:t>
      </w:r>
      <w:r w:rsidR="005556FE" w:rsidRPr="00412C6B">
        <w:rPr>
          <w:b/>
          <w:i/>
        </w:rPr>
        <w:t>LZA ēk</w:t>
      </w:r>
      <w:r w:rsidR="00DC2588">
        <w:rPr>
          <w:b/>
          <w:i/>
        </w:rPr>
        <w:t>as</w:t>
      </w:r>
      <w:r w:rsidR="005556FE" w:rsidRPr="00412C6B">
        <w:rPr>
          <w:b/>
          <w:i/>
        </w:rPr>
        <w:t xml:space="preserve"> </w:t>
      </w:r>
      <w:r w:rsidR="003B11D7" w:rsidRPr="00412C6B">
        <w:rPr>
          <w:b/>
          <w:i/>
        </w:rPr>
        <w:t>pārņem</w:t>
      </w:r>
      <w:r w:rsidR="00DC2588">
        <w:rPr>
          <w:b/>
          <w:i/>
        </w:rPr>
        <w:t>šana</w:t>
      </w:r>
      <w:r w:rsidR="003B11D7" w:rsidRPr="00412C6B">
        <w:rPr>
          <w:b/>
          <w:i/>
        </w:rPr>
        <w:t xml:space="preserve"> VNĪ</w:t>
      </w:r>
      <w:r w:rsidR="00DC2588">
        <w:rPr>
          <w:b/>
          <w:i/>
        </w:rPr>
        <w:t xml:space="preserve"> pārvaldīšanā</w:t>
      </w:r>
      <w:r w:rsidR="003B11D7" w:rsidRPr="00412C6B">
        <w:rPr>
          <w:b/>
          <w:i/>
        </w:rPr>
        <w:t>,</w:t>
      </w:r>
      <w:r w:rsidR="00DC2588">
        <w:rPr>
          <w:b/>
          <w:i/>
        </w:rPr>
        <w:t xml:space="preserve"> nododot</w:t>
      </w:r>
      <w:r w:rsidR="003B11D7" w:rsidRPr="00412C6B">
        <w:rPr>
          <w:b/>
          <w:i/>
        </w:rPr>
        <w:t xml:space="preserve"> lietošanā LZA</w:t>
      </w:r>
    </w:p>
    <w:tbl>
      <w:tblPr>
        <w:tblStyle w:val="TableGrid"/>
        <w:tblW w:w="9136" w:type="dxa"/>
        <w:tblLook w:val="04A0" w:firstRow="1" w:lastRow="0" w:firstColumn="1" w:lastColumn="0" w:noHBand="0" w:noVBand="1"/>
      </w:tblPr>
      <w:tblGrid>
        <w:gridCol w:w="1980"/>
        <w:gridCol w:w="7156"/>
      </w:tblGrid>
      <w:tr w:rsidR="00CA5420" w:rsidRPr="009173DB" w14:paraId="35455B34" w14:textId="77777777" w:rsidTr="007E77BF">
        <w:tc>
          <w:tcPr>
            <w:tcW w:w="1980" w:type="dxa"/>
          </w:tcPr>
          <w:p w14:paraId="0C00AB54" w14:textId="77777777" w:rsidR="00CA5420" w:rsidRPr="009173DB" w:rsidRDefault="00CA5420" w:rsidP="00561456">
            <w:pPr>
              <w:ind w:firstLine="0"/>
              <w:rPr>
                <w:rFonts w:eastAsia="Calibri"/>
                <w:b/>
                <w:kern w:val="0"/>
                <w:lang w:eastAsia="en-US"/>
              </w:rPr>
            </w:pPr>
            <w:r w:rsidRPr="009173DB">
              <w:rPr>
                <w:rFonts w:eastAsia="Calibri"/>
                <w:b/>
                <w:kern w:val="0"/>
                <w:lang w:eastAsia="en-US"/>
              </w:rPr>
              <w:t>Apraksts</w:t>
            </w:r>
          </w:p>
        </w:tc>
        <w:tc>
          <w:tcPr>
            <w:tcW w:w="7156" w:type="dxa"/>
            <w:shd w:val="clear" w:color="auto" w:fill="auto"/>
          </w:tcPr>
          <w:p w14:paraId="10B97189" w14:textId="4F902B68" w:rsidR="00CA5420" w:rsidRPr="007E77BF" w:rsidRDefault="006158AE" w:rsidP="00561456">
            <w:pPr>
              <w:rPr>
                <w:rFonts w:eastAsia="Calibri"/>
                <w:kern w:val="0"/>
                <w:lang w:eastAsia="en-US"/>
              </w:rPr>
            </w:pPr>
            <w:r w:rsidRPr="007E77BF">
              <w:t>VNĪ pārņem neku</w:t>
            </w:r>
            <w:r w:rsidR="00423A8C">
              <w:t>stamo īpašumu p</w:t>
            </w:r>
            <w:r w:rsidRPr="007E77BF">
              <w:t>ārvaldībā un nodod lietošanā LZA uz apsaimniekošanas – lietošanas līguma pamata.</w:t>
            </w:r>
            <w:r w:rsidR="00CC29EC">
              <w:t xml:space="preserve"> LZA nodrošina pilnu </w:t>
            </w:r>
            <w:r w:rsidR="002105DF">
              <w:t xml:space="preserve">LZA </w:t>
            </w:r>
            <w:r w:rsidR="00CC29EC">
              <w:t xml:space="preserve">ēkas apsaimniekošanu un iznomāšanu. </w:t>
            </w:r>
          </w:p>
        </w:tc>
      </w:tr>
      <w:tr w:rsidR="00CA5420" w:rsidRPr="009173DB" w14:paraId="43512021" w14:textId="77777777" w:rsidTr="005378FB">
        <w:tc>
          <w:tcPr>
            <w:tcW w:w="1980" w:type="dxa"/>
          </w:tcPr>
          <w:p w14:paraId="40C8A9D7" w14:textId="77777777" w:rsidR="00CA5420" w:rsidRPr="009173DB" w:rsidRDefault="00CA5420" w:rsidP="00561456">
            <w:pPr>
              <w:ind w:firstLine="0"/>
              <w:rPr>
                <w:rFonts w:eastAsia="Calibri"/>
                <w:b/>
                <w:kern w:val="0"/>
                <w:lang w:eastAsia="en-US"/>
              </w:rPr>
            </w:pPr>
            <w:r w:rsidRPr="009173DB">
              <w:rPr>
                <w:rFonts w:eastAsia="Calibri"/>
                <w:b/>
                <w:kern w:val="0"/>
                <w:lang w:eastAsia="en-US"/>
              </w:rPr>
              <w:t>Izdevumi</w:t>
            </w:r>
          </w:p>
        </w:tc>
        <w:tc>
          <w:tcPr>
            <w:tcW w:w="7156" w:type="dxa"/>
          </w:tcPr>
          <w:p w14:paraId="2EEB4E48" w14:textId="0DB7ABC8" w:rsidR="00CA5420" w:rsidRDefault="006158AE" w:rsidP="00561456">
            <w:pPr>
              <w:rPr>
                <w:iCs/>
              </w:rPr>
            </w:pPr>
            <w:r w:rsidRPr="007E77BF">
              <w:t xml:space="preserve">Nodrošinot </w:t>
            </w:r>
            <w:r w:rsidR="00885353">
              <w:t xml:space="preserve">LZA </w:t>
            </w:r>
            <w:r w:rsidRPr="007E77BF">
              <w:t>ēkas uzskaites un pārraudzības funkcijas VNĪ rodas ikgadējie administratīvie izdevumi 69</w:t>
            </w:r>
            <w:r w:rsidR="009616E0">
              <w:t> </w:t>
            </w:r>
            <w:r w:rsidRPr="007E77BF">
              <w:t xml:space="preserve">000 </w:t>
            </w:r>
            <w:r w:rsidR="009616E0" w:rsidRPr="007E77BF">
              <w:t xml:space="preserve">EUR </w:t>
            </w:r>
            <w:r w:rsidRPr="007E77BF">
              <w:t>apmērā, neskaitot amortizācijas atskaitījumus.</w:t>
            </w:r>
            <w:r w:rsidR="00CC29EC">
              <w:t xml:space="preserve"> Atbilstoši apsaimniekošanas – lietošanas līgumam </w:t>
            </w:r>
            <w:r w:rsidR="001C437D" w:rsidRPr="00CC29EC">
              <w:rPr>
                <w:iCs/>
              </w:rPr>
              <w:t xml:space="preserve">LZA </w:t>
            </w:r>
            <w:r w:rsidR="00CC29EC" w:rsidRPr="00CC29EC">
              <w:rPr>
                <w:iCs/>
              </w:rPr>
              <w:t xml:space="preserve">no LZA budžeta </w:t>
            </w:r>
            <w:r w:rsidR="001C437D" w:rsidRPr="00CC29EC">
              <w:rPr>
                <w:iCs/>
              </w:rPr>
              <w:t xml:space="preserve">segs </w:t>
            </w:r>
            <w:r w:rsidR="00CC29EC" w:rsidRPr="00CC29EC">
              <w:rPr>
                <w:iCs/>
              </w:rPr>
              <w:t xml:space="preserve">LZA ēkas </w:t>
            </w:r>
            <w:r w:rsidR="001C437D" w:rsidRPr="00CC29EC">
              <w:rPr>
                <w:iCs/>
              </w:rPr>
              <w:t>apsaimniekošanas, uzturēšan</w:t>
            </w:r>
            <w:r w:rsidR="00CC29EC" w:rsidRPr="00CC29EC">
              <w:rPr>
                <w:iCs/>
              </w:rPr>
              <w:t>as un administratīvos izdevumus</w:t>
            </w:r>
            <w:r w:rsidR="001C437D" w:rsidRPr="00CC29EC">
              <w:rPr>
                <w:iCs/>
              </w:rPr>
              <w:t xml:space="preserve">. </w:t>
            </w:r>
            <w:r w:rsidR="00CC29EC" w:rsidRPr="00CC29EC">
              <w:rPr>
                <w:iCs/>
              </w:rPr>
              <w:t xml:space="preserve">LZA būs nepieciešami papildus valsts budžeta līdzekļi </w:t>
            </w:r>
            <w:r w:rsidR="00284979">
              <w:rPr>
                <w:iCs/>
              </w:rPr>
              <w:t xml:space="preserve">LZA ēkas </w:t>
            </w:r>
            <w:r w:rsidR="003A7716">
              <w:rPr>
                <w:iCs/>
              </w:rPr>
              <w:t xml:space="preserve">ikgadējās </w:t>
            </w:r>
            <w:r w:rsidR="00284979">
              <w:rPr>
                <w:iCs/>
              </w:rPr>
              <w:t>ekspluatācijas</w:t>
            </w:r>
            <w:r w:rsidR="00CC29EC" w:rsidRPr="00CC29EC">
              <w:rPr>
                <w:iCs/>
              </w:rPr>
              <w:t xml:space="preserve"> izmaksu segšanai</w:t>
            </w:r>
            <w:r w:rsidR="009C5EBC">
              <w:rPr>
                <w:iCs/>
              </w:rPr>
              <w:t xml:space="preserve"> </w:t>
            </w:r>
            <w:r w:rsidR="00B80889" w:rsidRPr="00B80889">
              <w:rPr>
                <w:iCs/>
              </w:rPr>
              <w:t>465</w:t>
            </w:r>
            <w:r w:rsidR="00B80889">
              <w:rPr>
                <w:iCs/>
              </w:rPr>
              <w:t xml:space="preserve"> </w:t>
            </w:r>
            <w:r w:rsidR="00B80889" w:rsidRPr="00B80889">
              <w:rPr>
                <w:iCs/>
              </w:rPr>
              <w:t>661</w:t>
            </w:r>
            <w:r w:rsidR="00B80889">
              <w:rPr>
                <w:iCs/>
              </w:rPr>
              <w:t xml:space="preserve"> </w:t>
            </w:r>
            <w:r w:rsidR="009616E0" w:rsidRPr="00561456">
              <w:rPr>
                <w:iCs/>
              </w:rPr>
              <w:t>EUR</w:t>
            </w:r>
            <w:r w:rsidR="009616E0">
              <w:rPr>
                <w:iCs/>
              </w:rPr>
              <w:t xml:space="preserve"> </w:t>
            </w:r>
            <w:r w:rsidR="001F2E2E">
              <w:rPr>
                <w:iCs/>
              </w:rPr>
              <w:t>apmērā</w:t>
            </w:r>
            <w:r w:rsidR="00CC29EC" w:rsidRPr="00CC29EC">
              <w:rPr>
                <w:iCs/>
              </w:rPr>
              <w:t>.</w:t>
            </w:r>
            <w:r w:rsidR="0087507D">
              <w:rPr>
                <w:iCs/>
              </w:rPr>
              <w:t xml:space="preserve"> </w:t>
            </w:r>
          </w:p>
          <w:p w14:paraId="6D286FAD" w14:textId="390B013A" w:rsidR="00B51328" w:rsidRPr="001C437D" w:rsidRDefault="00B51328" w:rsidP="00561456">
            <w:pPr>
              <w:rPr>
                <w:iCs/>
              </w:rPr>
            </w:pPr>
            <w:r w:rsidRPr="0008651D">
              <w:rPr>
                <w:iCs/>
              </w:rPr>
              <w:t>LZA ēkas rekonstrukcijas izdevumi 39,33 milj.</w:t>
            </w:r>
            <w:r w:rsidR="009616E0">
              <w:rPr>
                <w:iCs/>
              </w:rPr>
              <w:t> </w:t>
            </w:r>
            <w:r w:rsidRPr="0008651D">
              <w:rPr>
                <w:iCs/>
              </w:rPr>
              <w:t>EUR.</w:t>
            </w:r>
          </w:p>
        </w:tc>
      </w:tr>
      <w:tr w:rsidR="00CA5420" w:rsidRPr="009173DB" w14:paraId="78CD975D" w14:textId="77777777" w:rsidTr="005378FB">
        <w:tc>
          <w:tcPr>
            <w:tcW w:w="1980" w:type="dxa"/>
          </w:tcPr>
          <w:p w14:paraId="1A4A7B91" w14:textId="77777777" w:rsidR="00CA5420" w:rsidRPr="009173DB" w:rsidRDefault="00CA5420" w:rsidP="00561456">
            <w:pPr>
              <w:ind w:firstLine="0"/>
              <w:rPr>
                <w:rFonts w:eastAsia="Calibri"/>
                <w:b/>
                <w:kern w:val="0"/>
                <w:lang w:eastAsia="en-US"/>
              </w:rPr>
            </w:pPr>
            <w:r w:rsidRPr="009173DB">
              <w:rPr>
                <w:b/>
              </w:rPr>
              <w:t>Ieguvumi</w:t>
            </w:r>
          </w:p>
        </w:tc>
        <w:tc>
          <w:tcPr>
            <w:tcW w:w="7156" w:type="dxa"/>
          </w:tcPr>
          <w:p w14:paraId="36731A88" w14:textId="7EFBDCD4" w:rsidR="00CA5420" w:rsidRPr="007E77BF" w:rsidRDefault="00423A8C" w:rsidP="00561456">
            <w:r>
              <w:t>Sakārtots īpašumtiesību jautājums. Valsts nekustamais īpašums neatrodas atvasinātas publiskas personas valdījumā</w:t>
            </w:r>
            <w:r w:rsidR="00481435">
              <w:t>.</w:t>
            </w:r>
            <w:r w:rsidR="002379B6">
              <w:t xml:space="preserve"> </w:t>
            </w:r>
            <w:r w:rsidR="002379B6" w:rsidRPr="0008651D">
              <w:t>(</w:t>
            </w:r>
            <w:r w:rsidR="00481435" w:rsidRPr="0008651D">
              <w:t>Š</w:t>
            </w:r>
            <w:r w:rsidR="002379B6" w:rsidRPr="0008651D">
              <w:t xml:space="preserve">obrīd LZA ēka ir valsts īpašums, kas atrodas atvasinātas publiskas personas – LZA, valdījumā. Īpašumtiesību jautājums </w:t>
            </w:r>
            <w:r w:rsidR="00481435" w:rsidRPr="0008651D">
              <w:t>ti</w:t>
            </w:r>
            <w:r w:rsidR="00C54C6F" w:rsidRPr="0008651D">
              <w:t>e</w:t>
            </w:r>
            <w:r w:rsidR="00481435" w:rsidRPr="0008651D">
              <w:t>k</w:t>
            </w:r>
            <w:r w:rsidR="002379B6" w:rsidRPr="0008651D">
              <w:t xml:space="preserve"> sakārto</w:t>
            </w:r>
            <w:r w:rsidR="00481435" w:rsidRPr="0008651D">
              <w:t>ts</w:t>
            </w:r>
            <w:r w:rsidR="002379B6" w:rsidRPr="0008651D">
              <w:t xml:space="preserve">, nododot </w:t>
            </w:r>
            <w:r w:rsidR="00C54C6F" w:rsidRPr="0008651D">
              <w:t xml:space="preserve">valsts īpašumā esošo </w:t>
            </w:r>
            <w:r w:rsidR="002379B6" w:rsidRPr="0008651D">
              <w:t>LZA ēku LZA īpašumā</w:t>
            </w:r>
            <w:r w:rsidR="009670D9" w:rsidRPr="0008651D">
              <w:t xml:space="preserve"> līdzīgi kā </w:t>
            </w:r>
            <w:r w:rsidR="00A90927" w:rsidRPr="0008651D">
              <w:t xml:space="preserve">valsts universitāšu lietotie </w:t>
            </w:r>
            <w:r w:rsidR="009670D9" w:rsidRPr="0008651D">
              <w:t xml:space="preserve">valsts īpašumi tiek nodoti </w:t>
            </w:r>
            <w:r w:rsidR="00A90927" w:rsidRPr="0008651D">
              <w:t xml:space="preserve">attiecīgo </w:t>
            </w:r>
            <w:r w:rsidR="009670D9" w:rsidRPr="0008651D">
              <w:t>universitāšu īpašumā tām noteikto uzdevumu īstenošanai</w:t>
            </w:r>
            <w:r w:rsidR="009670D9" w:rsidRPr="0008651D">
              <w:rPr>
                <w:rStyle w:val="FootnoteReference"/>
              </w:rPr>
              <w:footnoteReference w:id="14"/>
            </w:r>
            <w:r w:rsidR="002379B6" w:rsidRPr="0008651D">
              <w:t>)</w:t>
            </w:r>
            <w:r w:rsidR="00A90927" w:rsidRPr="0008651D">
              <w:t>.</w:t>
            </w:r>
          </w:p>
        </w:tc>
      </w:tr>
      <w:tr w:rsidR="00CA5420" w:rsidRPr="009173DB" w14:paraId="5D721A5D" w14:textId="77777777" w:rsidTr="005378FB">
        <w:tc>
          <w:tcPr>
            <w:tcW w:w="1980" w:type="dxa"/>
          </w:tcPr>
          <w:p w14:paraId="0234C153" w14:textId="77777777" w:rsidR="00CA5420" w:rsidRPr="009173DB" w:rsidRDefault="00CA5420" w:rsidP="00561456">
            <w:pPr>
              <w:ind w:firstLine="0"/>
              <w:rPr>
                <w:rFonts w:eastAsia="Calibri"/>
                <w:b/>
                <w:kern w:val="0"/>
                <w:lang w:eastAsia="en-US"/>
              </w:rPr>
            </w:pPr>
            <w:r w:rsidRPr="009173DB">
              <w:rPr>
                <w:b/>
              </w:rPr>
              <w:t>Riski</w:t>
            </w:r>
          </w:p>
        </w:tc>
        <w:tc>
          <w:tcPr>
            <w:tcW w:w="7156" w:type="dxa"/>
          </w:tcPr>
          <w:p w14:paraId="09AAF1B5" w14:textId="439813D7" w:rsidR="005E3CDB" w:rsidRDefault="005E3CDB" w:rsidP="00561456">
            <w:pPr>
              <w:pStyle w:val="ListParagraph"/>
              <w:numPr>
                <w:ilvl w:val="0"/>
                <w:numId w:val="28"/>
              </w:numPr>
              <w:contextualSpacing w:val="0"/>
              <w:rPr>
                <w:rFonts w:eastAsia="Calibri"/>
              </w:rPr>
            </w:pPr>
            <w:r w:rsidRPr="00395449">
              <w:rPr>
                <w:rFonts w:eastAsia="Calibri"/>
              </w:rPr>
              <w:t>Netiek īstenota pirmajā turpmākās izmantošanas scenārijā aprakstītā LZA attīstības programma</w:t>
            </w:r>
            <w:r>
              <w:rPr>
                <w:rFonts w:eastAsia="Calibri"/>
              </w:rPr>
              <w:t xml:space="preserve">, jo </w:t>
            </w:r>
            <w:r w:rsidRPr="00395449">
              <w:rPr>
                <w:rFonts w:eastAsia="Calibri"/>
              </w:rPr>
              <w:t xml:space="preserve">atbilstoši ESIF definētajiem projektu kritērijiem, programmas attīstītājam ir jābūt </w:t>
            </w:r>
            <w:r>
              <w:rPr>
                <w:rFonts w:eastAsia="Calibri"/>
              </w:rPr>
              <w:t>atbilstošas jomas (</w:t>
            </w:r>
            <w:r w:rsidRPr="00395449">
              <w:rPr>
                <w:rFonts w:eastAsia="Calibri"/>
              </w:rPr>
              <w:t>pētniecība un inovācija</w:t>
            </w:r>
            <w:r>
              <w:rPr>
                <w:rFonts w:eastAsia="Calibri"/>
              </w:rPr>
              <w:t>) institūcijai, kura vienlaikus ir</w:t>
            </w:r>
            <w:r w:rsidRPr="005E3CDB">
              <w:rPr>
                <w:rFonts w:eastAsia="Calibri"/>
              </w:rPr>
              <w:t xml:space="preserve"> </w:t>
            </w:r>
            <w:r>
              <w:rPr>
                <w:rFonts w:eastAsia="Calibri"/>
              </w:rPr>
              <w:t>ēkas īpašnieks.</w:t>
            </w:r>
          </w:p>
          <w:p w14:paraId="3CE94E6A" w14:textId="408528DE" w:rsidR="00B970AD" w:rsidRPr="006F3950" w:rsidRDefault="005E3CDB" w:rsidP="00561456">
            <w:pPr>
              <w:pStyle w:val="ListParagraph"/>
              <w:numPr>
                <w:ilvl w:val="0"/>
                <w:numId w:val="28"/>
              </w:numPr>
              <w:contextualSpacing w:val="0"/>
              <w:rPr>
                <w:rFonts w:eastAsia="Calibri"/>
              </w:rPr>
            </w:pPr>
            <w:r>
              <w:rPr>
                <w:rFonts w:eastAsia="Calibri"/>
              </w:rPr>
              <w:t xml:space="preserve">Būtisku ieguldījumu nepieciešamība, jo neveicot atjaunošanu LZA ēka </w:t>
            </w:r>
            <w:r w:rsidRPr="005E3CDB">
              <w:rPr>
                <w:rFonts w:eastAsia="Calibri"/>
              </w:rPr>
              <w:t>var tikt klasificēta kādā no graustu kategorijām, piemērots paaugstinātais nekustamā īpašuma nodokli</w:t>
            </w:r>
            <w:r>
              <w:rPr>
                <w:rFonts w:eastAsia="Calibri"/>
              </w:rPr>
              <w:t>s,</w:t>
            </w:r>
            <w:r w:rsidRPr="005E3CDB">
              <w:rPr>
                <w:rFonts w:eastAsia="Calibri"/>
              </w:rPr>
              <w:t xml:space="preserve"> kā arī sekojoši var tikt aizliegta tās ekspluatācija</w:t>
            </w:r>
            <w:r>
              <w:rPr>
                <w:rFonts w:eastAsia="Calibri"/>
              </w:rPr>
              <w:t>.</w:t>
            </w:r>
          </w:p>
        </w:tc>
      </w:tr>
      <w:tr w:rsidR="00CA5420" w:rsidRPr="009173DB" w14:paraId="326EA18B" w14:textId="77777777" w:rsidTr="005378FB">
        <w:tc>
          <w:tcPr>
            <w:tcW w:w="1980" w:type="dxa"/>
          </w:tcPr>
          <w:p w14:paraId="7D6A5B2A" w14:textId="77777777" w:rsidR="00CA5420" w:rsidRPr="009173DB" w:rsidRDefault="00CA5420" w:rsidP="00561456">
            <w:pPr>
              <w:ind w:firstLine="0"/>
              <w:rPr>
                <w:rFonts w:eastAsia="Calibri"/>
                <w:b/>
                <w:kern w:val="0"/>
                <w:lang w:eastAsia="en-US"/>
              </w:rPr>
            </w:pPr>
            <w:r w:rsidRPr="009173DB">
              <w:rPr>
                <w:b/>
              </w:rPr>
              <w:t>Turpmākās darbības</w:t>
            </w:r>
          </w:p>
        </w:tc>
        <w:tc>
          <w:tcPr>
            <w:tcW w:w="7156" w:type="dxa"/>
          </w:tcPr>
          <w:p w14:paraId="2B6BE1AA" w14:textId="26087D8E" w:rsidR="005824E7" w:rsidRPr="005824E7" w:rsidRDefault="00B8799E" w:rsidP="00561456">
            <w:pPr>
              <w:pStyle w:val="ListParagraph"/>
              <w:numPr>
                <w:ilvl w:val="0"/>
                <w:numId w:val="24"/>
              </w:numPr>
              <w:contextualSpacing w:val="0"/>
              <w:rPr>
                <w:iCs/>
              </w:rPr>
            </w:pPr>
            <w:r w:rsidRPr="005824E7">
              <w:rPr>
                <w:rFonts w:eastAsia="Calibri"/>
              </w:rPr>
              <w:t xml:space="preserve">Nekustamo īpašumu pārņemt </w:t>
            </w:r>
            <w:r w:rsidR="00492F93">
              <w:rPr>
                <w:rFonts w:eastAsia="Calibri"/>
              </w:rPr>
              <w:t xml:space="preserve">Finanšu ministrijas valdījumā un nodot </w:t>
            </w:r>
            <w:r w:rsidRPr="005824E7">
              <w:rPr>
                <w:rFonts w:eastAsia="Calibri"/>
              </w:rPr>
              <w:t xml:space="preserve">VNĪ pārvaldīšanā. </w:t>
            </w:r>
          </w:p>
          <w:p w14:paraId="63793B95" w14:textId="77777777" w:rsidR="00053963" w:rsidRPr="006F3950" w:rsidRDefault="009231CA" w:rsidP="00561456">
            <w:pPr>
              <w:pStyle w:val="ListParagraph"/>
              <w:numPr>
                <w:ilvl w:val="0"/>
                <w:numId w:val="24"/>
              </w:numPr>
              <w:contextualSpacing w:val="0"/>
              <w:rPr>
                <w:iCs/>
              </w:rPr>
            </w:pPr>
            <w:r w:rsidRPr="005824E7">
              <w:rPr>
                <w:rFonts w:eastAsia="Calibri"/>
              </w:rPr>
              <w:t xml:space="preserve">Uz apsaimniekošanas – lietošanas līguma pamata nodot lietošanā LZA, LZA nodrošinot </w:t>
            </w:r>
            <w:r w:rsidR="00885353">
              <w:rPr>
                <w:rFonts w:eastAsia="Calibri"/>
              </w:rPr>
              <w:t xml:space="preserve">LZA </w:t>
            </w:r>
            <w:r w:rsidRPr="005824E7">
              <w:rPr>
                <w:rFonts w:eastAsia="Calibri"/>
              </w:rPr>
              <w:t xml:space="preserve">ēkas apsaimniekošanu un iznomāšanu. </w:t>
            </w:r>
          </w:p>
          <w:p w14:paraId="74386459" w14:textId="526AE4FA" w:rsidR="006F3950" w:rsidRPr="003727DC" w:rsidRDefault="006F3950" w:rsidP="00561456">
            <w:pPr>
              <w:pStyle w:val="ListParagraph"/>
              <w:numPr>
                <w:ilvl w:val="0"/>
                <w:numId w:val="24"/>
              </w:numPr>
              <w:contextualSpacing w:val="0"/>
              <w:rPr>
                <w:iCs/>
              </w:rPr>
            </w:pPr>
            <w:r w:rsidRPr="0008651D">
              <w:t>IZM rast līdzekļus izdevumu, kas nepieciešami šī attīstības varianta īstenošanai, segšanai</w:t>
            </w:r>
            <w:r>
              <w:t>.</w:t>
            </w:r>
          </w:p>
        </w:tc>
      </w:tr>
    </w:tbl>
    <w:p w14:paraId="59382B09" w14:textId="04CA50EA" w:rsidR="005556FE" w:rsidRDefault="005556FE" w:rsidP="00561456">
      <w:pPr>
        <w:spacing w:after="0" w:line="240" w:lineRule="auto"/>
        <w:rPr>
          <w:b/>
        </w:rPr>
      </w:pPr>
    </w:p>
    <w:p w14:paraId="5AD7D46E" w14:textId="76653089" w:rsidR="004A4D21" w:rsidRPr="00412C6B" w:rsidRDefault="00811366" w:rsidP="00561456">
      <w:pPr>
        <w:pStyle w:val="ListParagraph"/>
        <w:numPr>
          <w:ilvl w:val="1"/>
          <w:numId w:val="1"/>
        </w:numPr>
        <w:spacing w:after="0" w:line="240" w:lineRule="auto"/>
        <w:contextualSpacing w:val="0"/>
        <w:rPr>
          <w:b/>
          <w:i/>
        </w:rPr>
      </w:pPr>
      <w:r>
        <w:rPr>
          <w:b/>
          <w:i/>
        </w:rPr>
        <w:t xml:space="preserve">D alternatīva – </w:t>
      </w:r>
      <w:r w:rsidR="003B11D7" w:rsidRPr="00412C6B">
        <w:rPr>
          <w:b/>
          <w:i/>
        </w:rPr>
        <w:t xml:space="preserve">LZA </w:t>
      </w:r>
      <w:r w:rsidR="00DC2588">
        <w:rPr>
          <w:b/>
          <w:i/>
        </w:rPr>
        <w:t>ēkas izmantošana</w:t>
      </w:r>
      <w:r w:rsidR="003B11D7" w:rsidRPr="00412C6B">
        <w:rPr>
          <w:b/>
          <w:i/>
        </w:rPr>
        <w:t xml:space="preserve"> vairāku ar izglītību un zinātni saistītu institūciju izvietošanai, īstenojot valsts iestāžu biroju optimizāciju </w:t>
      </w:r>
    </w:p>
    <w:tbl>
      <w:tblPr>
        <w:tblW w:w="9470" w:type="dxa"/>
        <w:tblCellMar>
          <w:left w:w="0" w:type="dxa"/>
          <w:right w:w="0" w:type="dxa"/>
        </w:tblCellMar>
        <w:tblLook w:val="04A0" w:firstRow="1" w:lastRow="0" w:firstColumn="1" w:lastColumn="0" w:noHBand="0" w:noVBand="1"/>
      </w:tblPr>
      <w:tblGrid>
        <w:gridCol w:w="9470"/>
      </w:tblGrid>
      <w:tr w:rsidR="00C56655" w14:paraId="768EC3C6" w14:textId="77777777" w:rsidTr="003D6E1A">
        <w:trPr>
          <w:trHeight w:val="528"/>
        </w:trPr>
        <w:tc>
          <w:tcPr>
            <w:tcW w:w="9470" w:type="dxa"/>
            <w:tcMar>
              <w:top w:w="0" w:type="dxa"/>
              <w:left w:w="108" w:type="dxa"/>
              <w:bottom w:w="0" w:type="dxa"/>
              <w:right w:w="108" w:type="dxa"/>
            </w:tcMar>
            <w:hideMark/>
          </w:tcPr>
          <w:tbl>
            <w:tblPr>
              <w:tblStyle w:val="TableGrid"/>
              <w:tblW w:w="9136" w:type="dxa"/>
              <w:tblLook w:val="04A0" w:firstRow="1" w:lastRow="0" w:firstColumn="1" w:lastColumn="0" w:noHBand="0" w:noVBand="1"/>
            </w:tblPr>
            <w:tblGrid>
              <w:gridCol w:w="1980"/>
              <w:gridCol w:w="7156"/>
            </w:tblGrid>
            <w:tr w:rsidR="00CA5420" w:rsidRPr="009173DB" w14:paraId="277DB649" w14:textId="77777777" w:rsidTr="005378FB">
              <w:tc>
                <w:tcPr>
                  <w:tcW w:w="1980" w:type="dxa"/>
                </w:tcPr>
                <w:p w14:paraId="28D20378" w14:textId="77777777" w:rsidR="00CA5420" w:rsidRPr="009173DB" w:rsidRDefault="00CA5420" w:rsidP="00561456">
                  <w:pPr>
                    <w:ind w:firstLine="0"/>
                    <w:rPr>
                      <w:rFonts w:eastAsia="Calibri"/>
                      <w:b/>
                      <w:kern w:val="0"/>
                      <w:lang w:eastAsia="en-US"/>
                    </w:rPr>
                  </w:pPr>
                  <w:r w:rsidRPr="009173DB">
                    <w:rPr>
                      <w:rFonts w:eastAsia="Calibri"/>
                      <w:b/>
                      <w:kern w:val="0"/>
                      <w:lang w:eastAsia="en-US"/>
                    </w:rPr>
                    <w:t>Apraksts</w:t>
                  </w:r>
                </w:p>
              </w:tc>
              <w:tc>
                <w:tcPr>
                  <w:tcW w:w="7156" w:type="dxa"/>
                </w:tcPr>
                <w:p w14:paraId="1BDBEC6F" w14:textId="77777777" w:rsidR="00BD48AF" w:rsidRDefault="00BD48AF" w:rsidP="00561456">
                  <w:pPr>
                    <w:pStyle w:val="ListParagraph"/>
                    <w:ind w:left="0"/>
                    <w:contextualSpacing w:val="0"/>
                  </w:pPr>
                  <w:r>
                    <w:rPr>
                      <w:rFonts w:eastAsia="Calibri"/>
                    </w:rPr>
                    <w:t>Valsts iestāžu biroju optimizācijas koncepts paredz</w:t>
                  </w:r>
                  <w:r w:rsidRPr="00A444DE">
                    <w:t xml:space="preserve"> valsts iestā</w:t>
                  </w:r>
                  <w:r>
                    <w:t xml:space="preserve">žu optimāla izvietojuma iespēju </w:t>
                  </w:r>
                  <w:r w:rsidRPr="00A444DE">
                    <w:t>aktivitātēs un kompetencēs balstītā birojā, cik vien iespējams izvietojot vairākas valsts iestādes vienā nekustamajā īpašumā</w:t>
                  </w:r>
                  <w:r>
                    <w:t>.</w:t>
                  </w:r>
                </w:p>
                <w:p w14:paraId="5F0A2FFF" w14:textId="77777777" w:rsidR="00BD48AF" w:rsidRDefault="00BD48AF" w:rsidP="00561456">
                  <w:pPr>
                    <w:pStyle w:val="ListParagraph"/>
                    <w:ind w:left="0"/>
                    <w:contextualSpacing w:val="0"/>
                  </w:pPr>
                  <w:r w:rsidRPr="001B46E2">
                    <w:lastRenderedPageBreak/>
                    <w:t xml:space="preserve">Tiek vērtēta iespēja valsts iestāžu </w:t>
                  </w:r>
                  <w:r w:rsidRPr="001B46E2">
                    <w:rPr>
                      <w:rFonts w:eastAsia="Calibri"/>
                    </w:rPr>
                    <w:t xml:space="preserve">biroju optimizācijas koncepta ietvaros </w:t>
                  </w:r>
                  <w:r w:rsidRPr="001B46E2">
                    <w:t>LZA ēkā izvietot vairākas ar izglītību un zinātni saistītas institūcijas.</w:t>
                  </w:r>
                </w:p>
                <w:p w14:paraId="45AC91C5" w14:textId="08A76560" w:rsidR="00BD48AF" w:rsidRDefault="00BD48AF" w:rsidP="00561456">
                  <w:r>
                    <w:t>LZA ēkas lokācija ir atbilstoša valsts pārval</w:t>
                  </w:r>
                  <w:r w:rsidR="00B2144B">
                    <w:t>des biroju telpu nodrošināšanai, bet</w:t>
                  </w:r>
                  <w:r>
                    <w:t xml:space="preserve"> </w:t>
                  </w:r>
                  <w:r w:rsidR="00885353">
                    <w:t xml:space="preserve">LZA </w:t>
                  </w:r>
                  <w:r>
                    <w:t>ēkas pašreizējā funkcionalitāte neatbilst mūsdienīgu biroju un telpu efektīvas izmantošanas prasībām:</w:t>
                  </w:r>
                </w:p>
                <w:p w14:paraId="0860FE53" w14:textId="77777777" w:rsidR="00BD48AF" w:rsidRDefault="00BD48AF" w:rsidP="00561456">
                  <w:pPr>
                    <w:pStyle w:val="ListParagraph"/>
                    <w:numPr>
                      <w:ilvl w:val="0"/>
                      <w:numId w:val="12"/>
                    </w:numPr>
                    <w:ind w:left="714" w:hanging="357"/>
                    <w:contextualSpacing w:val="0"/>
                  </w:pPr>
                  <w:r>
                    <w:rPr>
                      <w:u w:val="single"/>
                    </w:rPr>
                    <w:t>Stāvs (-1)</w:t>
                  </w:r>
                  <w:r>
                    <w:t xml:space="preserve"> ar kopējo platību 1 731 m</w:t>
                  </w:r>
                  <w:r>
                    <w:rPr>
                      <w:vertAlign w:val="superscript"/>
                    </w:rPr>
                    <w:t>2</w:t>
                  </w:r>
                  <w:r>
                    <w:t>,</w:t>
                  </w:r>
                  <w:r>
                    <w:rPr>
                      <w:vertAlign w:val="superscript"/>
                    </w:rPr>
                    <w:t xml:space="preserve"> </w:t>
                  </w:r>
                  <w:r>
                    <w:t>kas sastāda 11.4 % no kopējās platības t.sk. tehniskās telpas, arhīvs, saimniecības telpas, noliktavas utt. nav piemērojams biroju ierīkošana, var kalpot kā palīgtelpas, iespējams var izvietot arhīvu;</w:t>
                  </w:r>
                </w:p>
                <w:p w14:paraId="0C095BC5" w14:textId="6B4407CE" w:rsidR="00BD48AF" w:rsidRDefault="00BD48AF" w:rsidP="00561456">
                  <w:pPr>
                    <w:pStyle w:val="ListParagraph"/>
                    <w:numPr>
                      <w:ilvl w:val="0"/>
                      <w:numId w:val="12"/>
                    </w:numPr>
                    <w:ind w:left="714" w:hanging="357"/>
                    <w:contextualSpacing w:val="0"/>
                  </w:pPr>
                  <w:r>
                    <w:rPr>
                      <w:u w:val="single"/>
                    </w:rPr>
                    <w:t>1.stāvs līdz 3.stāvs</w:t>
                  </w:r>
                  <w:r>
                    <w:t xml:space="preserve"> ar kopējo platību 6 740 m</w:t>
                  </w:r>
                  <w:r>
                    <w:rPr>
                      <w:vertAlign w:val="superscript"/>
                    </w:rPr>
                    <w:t>2</w:t>
                  </w:r>
                  <w:r>
                    <w:t>, kas sastāda 44.4</w:t>
                  </w:r>
                  <w:r w:rsidR="007228E3">
                    <w:t> </w:t>
                  </w:r>
                  <w:r>
                    <w:t>% no kopējās platības t.sk. zāle, ģērbtuve un skatuve ar kopējo platību 859 m</w:t>
                  </w:r>
                  <w:r>
                    <w:rPr>
                      <w:vertAlign w:val="superscript"/>
                    </w:rPr>
                    <w:t>2</w:t>
                  </w:r>
                  <w:r>
                    <w:t>. Telpu plānojums neefektīvs un funkcionāli nepiemērots mūsdienīga biroja prasībām ar minimālām pārplānošanas iespējām. Daudz tumšās zonas bez tiešās dienas gaismas piekļuves līdz ar ko, veicot pārplānošanu, telpu izgaismošanai nepieciešams rast nestandarta risinājumus;</w:t>
                  </w:r>
                </w:p>
                <w:p w14:paraId="5E124F15" w14:textId="2BEC5BCE" w:rsidR="00BD48AF" w:rsidRDefault="00BD48AF" w:rsidP="00561456">
                  <w:pPr>
                    <w:pStyle w:val="ListParagraph"/>
                    <w:numPr>
                      <w:ilvl w:val="0"/>
                      <w:numId w:val="12"/>
                    </w:numPr>
                    <w:ind w:left="714" w:hanging="357"/>
                    <w:contextualSpacing w:val="0"/>
                  </w:pPr>
                  <w:r>
                    <w:rPr>
                      <w:u w:val="single"/>
                    </w:rPr>
                    <w:t>4.stāvs līdz 21.stāvs</w:t>
                  </w:r>
                  <w:r>
                    <w:t xml:space="preserve"> ar kopējo platību 6 709 m</w:t>
                  </w:r>
                  <w:r>
                    <w:rPr>
                      <w:vertAlign w:val="superscript"/>
                    </w:rPr>
                    <w:t>2</w:t>
                  </w:r>
                  <w:r>
                    <w:t>, kas sastāda 44.2</w:t>
                  </w:r>
                  <w:r w:rsidR="007228E3">
                    <w:t> </w:t>
                  </w:r>
                  <w:r>
                    <w:t xml:space="preserve">% no </w:t>
                  </w:r>
                  <w:r w:rsidR="00885353">
                    <w:t xml:space="preserve">LZA </w:t>
                  </w:r>
                  <w:r>
                    <w:t>ēkas kopējās platības ir funkcionāli pielāgojams mūsdienīga biroja un telpu efektīvas izmantošanas prasībām.</w:t>
                  </w:r>
                </w:p>
                <w:p w14:paraId="7F70D382" w14:textId="258AABF4" w:rsidR="00BC05DB" w:rsidRDefault="00BD48AF" w:rsidP="00561456">
                  <w:pPr>
                    <w:pStyle w:val="ListParagraph"/>
                    <w:ind w:left="0"/>
                    <w:contextualSpacing w:val="0"/>
                  </w:pPr>
                  <w:r>
                    <w:t xml:space="preserve">Ņemot vērā LZA ēkas tehnisko stāvokli un pašreizējo funkcionalitāti nepieciešams veikt tās pārplānošanu un pilnu rekonstrukciju. Papildus izmaksas rada nepieciešamie restaurācijas darbi, jo LZA ēka ir vietējās nozīmes Arhitektūras piemineklis, tomēr būtiskākais izmaksu pieaugums ir saistīts ar </w:t>
                  </w:r>
                  <w:r w:rsidR="00885353">
                    <w:t xml:space="preserve">LZA </w:t>
                  </w:r>
                  <w:r>
                    <w:t>ēkas unikālās fasādes atjaunošanu, kuras nolietojums, saskaņā ar tehnisko atzinumu, ir 70 %.</w:t>
                  </w:r>
                </w:p>
                <w:p w14:paraId="266F1E3C" w14:textId="0CA0A769" w:rsidR="00BD48AF" w:rsidRDefault="00BD48AF" w:rsidP="00561456">
                  <w:pPr>
                    <w:pStyle w:val="ListParagraph"/>
                    <w:ind w:left="0"/>
                    <w:contextualSpacing w:val="0"/>
                  </w:pPr>
                  <w:r w:rsidRPr="00E55175">
                    <w:rPr>
                      <w:iCs/>
                    </w:rPr>
                    <w:t xml:space="preserve">VNĪ sadarbībā ar </w:t>
                  </w:r>
                  <w:r w:rsidR="001C0402">
                    <w:rPr>
                      <w:iCs/>
                    </w:rPr>
                    <w:t>Finanšu ministriju</w:t>
                  </w:r>
                  <w:r w:rsidRPr="00E55175">
                    <w:rPr>
                      <w:iCs/>
                    </w:rPr>
                    <w:t xml:space="preserve"> 2018.gadā veica anketēšanu par valsts budžeta iestāžu izvietojumu un biroju izmaksām Rīgas pilsētā.</w:t>
                  </w:r>
                  <w:r>
                    <w:t xml:space="preserve"> Saskaņā ar anketēšanas rezultātā i</w:t>
                  </w:r>
                  <w:r w:rsidR="005145E5">
                    <w:t>egūto informāciju IZM</w:t>
                  </w:r>
                  <w:r>
                    <w:t xml:space="preserve"> resorā aptverot 7 iestādes </w:t>
                  </w:r>
                  <w:r w:rsidR="00101D27">
                    <w:t>ir nodarbināts</w:t>
                  </w:r>
                  <w:r>
                    <w:t xml:space="preserve"> 731 darbinieks, kopējā aizņemtā platība 12</w:t>
                  </w:r>
                  <w:r w:rsidR="001A5560">
                    <w:t> </w:t>
                  </w:r>
                  <w:r>
                    <w:t>573</w:t>
                  </w:r>
                  <w:r w:rsidR="001A5560">
                    <w:t> </w:t>
                  </w:r>
                  <w:r>
                    <w:t>m</w:t>
                  </w:r>
                  <w:r w:rsidRPr="00E55175">
                    <w:rPr>
                      <w:vertAlign w:val="superscript"/>
                    </w:rPr>
                    <w:t>2</w:t>
                  </w:r>
                  <w:r>
                    <w:t xml:space="preserve">. Šādu darba vietu skaitu būtu iespējams izvietot </w:t>
                  </w:r>
                  <w:r w:rsidR="00AD742E">
                    <w:t>LZA ēkā</w:t>
                  </w:r>
                  <w:r>
                    <w:t xml:space="preserve">, savukārt atsavinot atbrīvoto IZM īpašumu Rīgā, Vaļņu ielā 2 un ar atsavināšanas ieņēmumiem daļēji sedzot nepieciešamos </w:t>
                  </w:r>
                  <w:r w:rsidRPr="00564346">
                    <w:t xml:space="preserve">ieguldījumus nomas maksa </w:t>
                  </w:r>
                  <w:r w:rsidR="00A821D6" w:rsidRPr="00564346">
                    <w:t>varētu tikt samazināta līdz 14,</w:t>
                  </w:r>
                  <w:r w:rsidRPr="00564346">
                    <w:t xml:space="preserve">70  </w:t>
                  </w:r>
                  <w:r w:rsidR="001A5560">
                    <w:t>EUR</w:t>
                  </w:r>
                  <w:r w:rsidRPr="00564346">
                    <w:t>/m</w:t>
                  </w:r>
                  <w:r w:rsidRPr="00564346">
                    <w:rPr>
                      <w:vertAlign w:val="superscript"/>
                    </w:rPr>
                    <w:t>2</w:t>
                  </w:r>
                  <w:r w:rsidRPr="00564346">
                    <w:t xml:space="preserve"> mēnesī.</w:t>
                  </w:r>
                </w:p>
                <w:p w14:paraId="462F813C" w14:textId="4D805EFE" w:rsidR="00CA5420" w:rsidRPr="000E4A63" w:rsidRDefault="00BD48AF" w:rsidP="00561456">
                  <w:r w:rsidRPr="006E55C3">
                    <w:t>Ņemot vērā esošo telpu plānojumu un pārbūves iespējas, pēc VNĪ provizoriskiem aprēķiniem, LZA ēkā būtu iespējams izvietot ~750 darba vietas, vidēji virs 20 m</w:t>
                  </w:r>
                  <w:r w:rsidRPr="006E55C3">
                    <w:rPr>
                      <w:vertAlign w:val="superscript"/>
                    </w:rPr>
                    <w:t>2</w:t>
                  </w:r>
                  <w:r w:rsidRPr="006E55C3">
                    <w:t xml:space="preserve"> uz vienu darba vietu no</w:t>
                  </w:r>
                  <w:r w:rsidR="00B970AD">
                    <w:t xml:space="preserve"> </w:t>
                  </w:r>
                  <w:r w:rsidR="00885353">
                    <w:t>LZA</w:t>
                  </w:r>
                  <w:r>
                    <w:t xml:space="preserve"> ēkas kopējās platības, kas saskaņā ar starptautisko praksi pārsniedz un neatbilst optimālajām telpu platībām veidojot jaunus birojus. Kā arī netiktu sasniegts viens no pamata mērķiem –</w:t>
                  </w:r>
                  <w:r w:rsidR="000E4A63">
                    <w:t xml:space="preserve"> telpu un resursu optimizācija.</w:t>
                  </w:r>
                </w:p>
              </w:tc>
            </w:tr>
            <w:tr w:rsidR="00CA5420" w:rsidRPr="009173DB" w14:paraId="3154DEE4" w14:textId="77777777" w:rsidTr="005378FB">
              <w:tc>
                <w:tcPr>
                  <w:tcW w:w="1980" w:type="dxa"/>
                </w:tcPr>
                <w:p w14:paraId="1CC6E00B" w14:textId="77777777" w:rsidR="00CA5420" w:rsidRPr="009173DB" w:rsidRDefault="00CA5420" w:rsidP="00561456">
                  <w:pPr>
                    <w:ind w:firstLine="0"/>
                    <w:rPr>
                      <w:rFonts w:eastAsia="Calibri"/>
                      <w:b/>
                      <w:kern w:val="0"/>
                      <w:lang w:eastAsia="en-US"/>
                    </w:rPr>
                  </w:pPr>
                  <w:r w:rsidRPr="009173DB">
                    <w:rPr>
                      <w:rFonts w:eastAsia="Calibri"/>
                      <w:b/>
                      <w:kern w:val="0"/>
                      <w:lang w:eastAsia="en-US"/>
                    </w:rPr>
                    <w:lastRenderedPageBreak/>
                    <w:t>Izdevumi</w:t>
                  </w:r>
                </w:p>
              </w:tc>
              <w:tc>
                <w:tcPr>
                  <w:tcW w:w="7156" w:type="dxa"/>
                </w:tcPr>
                <w:p w14:paraId="148DD174" w14:textId="50C9040C" w:rsidR="00CA5420" w:rsidRDefault="00BC05DB" w:rsidP="00561456">
                  <w:r>
                    <w:t>Kopējās provizoriskās izmaksas LZA ēkas rekonstrukcijai ir 39</w:t>
                  </w:r>
                  <w:r w:rsidR="006C6C4C">
                    <w:t>,</w:t>
                  </w:r>
                  <w:r>
                    <w:t>33 miljoni</w:t>
                  </w:r>
                  <w:r w:rsidR="001517AE">
                    <w:t xml:space="preserve"> EUR</w:t>
                  </w:r>
                  <w:r>
                    <w:t xml:space="preserve">, kas ietver būvniecību, ar būvniecību saistīto pakalpojumu (tehniskā projekta dokumentācija, ekspertīze, autoruzraudzība, būvuzraudzība) un projekta vadības izmaksas. Projekta realizācijas termiņš 5 gadi. </w:t>
                  </w:r>
                </w:p>
                <w:p w14:paraId="391AB644" w14:textId="77777777" w:rsidR="00E727EB" w:rsidRDefault="00E727EB" w:rsidP="00AE1630">
                  <w:pPr>
                    <w:ind w:firstLine="0"/>
                  </w:pPr>
                </w:p>
                <w:tbl>
                  <w:tblPr>
                    <w:tblW w:w="6687" w:type="dxa"/>
                    <w:tblLook w:val="04A0" w:firstRow="1" w:lastRow="0" w:firstColumn="1" w:lastColumn="0" w:noHBand="0" w:noVBand="1"/>
                  </w:tblPr>
                  <w:tblGrid>
                    <w:gridCol w:w="1145"/>
                    <w:gridCol w:w="1107"/>
                    <w:gridCol w:w="1107"/>
                    <w:gridCol w:w="1107"/>
                    <w:gridCol w:w="1107"/>
                    <w:gridCol w:w="1114"/>
                  </w:tblGrid>
                  <w:tr w:rsidR="00E727EB" w:rsidRPr="000E4A63" w14:paraId="06F7289B" w14:textId="77777777" w:rsidTr="00B5091A">
                    <w:trPr>
                      <w:trHeight w:val="397"/>
                    </w:trPr>
                    <w:tc>
                      <w:tcPr>
                        <w:tcW w:w="1145" w:type="dxa"/>
                        <w:vMerge w:val="restart"/>
                        <w:tcBorders>
                          <w:top w:val="single" w:sz="8" w:space="0" w:color="000000"/>
                          <w:left w:val="single" w:sz="4" w:space="0" w:color="auto"/>
                          <w:bottom w:val="single" w:sz="8" w:space="0" w:color="000000"/>
                          <w:right w:val="single" w:sz="8" w:space="0" w:color="auto"/>
                        </w:tcBorders>
                        <w:shd w:val="clear" w:color="auto" w:fill="auto"/>
                        <w:vAlign w:val="center"/>
                        <w:hideMark/>
                      </w:tcPr>
                      <w:p w14:paraId="50CF2099" w14:textId="1094D783" w:rsidR="00E727EB" w:rsidRPr="000E4A63" w:rsidRDefault="00E727EB" w:rsidP="00EC7C10">
                        <w:pPr>
                          <w:spacing w:after="0" w:line="240" w:lineRule="auto"/>
                          <w:jc w:val="center"/>
                          <w:rPr>
                            <w:rFonts w:eastAsia="Times New Roman"/>
                            <w:b/>
                            <w:bCs/>
                            <w:color w:val="000000"/>
                            <w:sz w:val="16"/>
                            <w:szCs w:val="16"/>
                            <w:lang w:eastAsia="lv-LV"/>
                          </w:rPr>
                        </w:pPr>
                        <w:r w:rsidRPr="000E4A63">
                          <w:rPr>
                            <w:rFonts w:eastAsia="Times New Roman"/>
                            <w:b/>
                            <w:bCs/>
                            <w:color w:val="000000"/>
                            <w:sz w:val="16"/>
                            <w:szCs w:val="16"/>
                            <w:lang w:eastAsia="lv-LV"/>
                          </w:rPr>
                          <w:t>Budžets</w:t>
                        </w:r>
                        <w:r w:rsidR="001517AE">
                          <w:rPr>
                            <w:rFonts w:eastAsia="Times New Roman"/>
                            <w:b/>
                            <w:bCs/>
                            <w:color w:val="000000"/>
                            <w:sz w:val="16"/>
                            <w:szCs w:val="16"/>
                            <w:lang w:eastAsia="lv-LV"/>
                          </w:rPr>
                          <w:t>, EUR</w:t>
                        </w:r>
                        <w:r w:rsidRPr="000E4A63">
                          <w:rPr>
                            <w:rFonts w:eastAsia="Times New Roman"/>
                            <w:b/>
                            <w:bCs/>
                            <w:color w:val="000000"/>
                            <w:sz w:val="16"/>
                            <w:szCs w:val="16"/>
                            <w:lang w:eastAsia="lv-LV"/>
                          </w:rPr>
                          <w:t xml:space="preserve"> </w:t>
                        </w:r>
                      </w:p>
                    </w:tc>
                    <w:tc>
                      <w:tcPr>
                        <w:tcW w:w="5542" w:type="dxa"/>
                        <w:gridSpan w:val="5"/>
                        <w:tcBorders>
                          <w:top w:val="single" w:sz="8" w:space="0" w:color="auto"/>
                          <w:left w:val="nil"/>
                          <w:bottom w:val="single" w:sz="8" w:space="0" w:color="auto"/>
                          <w:right w:val="single" w:sz="8" w:space="0" w:color="auto"/>
                        </w:tcBorders>
                        <w:shd w:val="clear" w:color="auto" w:fill="auto"/>
                        <w:vAlign w:val="center"/>
                        <w:hideMark/>
                      </w:tcPr>
                      <w:p w14:paraId="35227BE1" w14:textId="77777777" w:rsidR="00E727EB" w:rsidRPr="000E4A63" w:rsidRDefault="00E727EB" w:rsidP="00246F97">
                        <w:pPr>
                          <w:spacing w:after="0" w:line="240" w:lineRule="auto"/>
                          <w:jc w:val="center"/>
                          <w:rPr>
                            <w:rFonts w:eastAsia="Times New Roman"/>
                            <w:b/>
                            <w:bCs/>
                            <w:color w:val="000000"/>
                            <w:sz w:val="16"/>
                            <w:szCs w:val="16"/>
                            <w:lang w:eastAsia="lv-LV"/>
                          </w:rPr>
                        </w:pPr>
                        <w:r w:rsidRPr="000E4A63">
                          <w:rPr>
                            <w:rFonts w:eastAsia="Times New Roman"/>
                            <w:b/>
                            <w:bCs/>
                            <w:color w:val="000000"/>
                            <w:sz w:val="16"/>
                            <w:szCs w:val="16"/>
                            <w:lang w:eastAsia="lv-LV"/>
                          </w:rPr>
                          <w:t>Termiņš</w:t>
                        </w:r>
                      </w:p>
                    </w:tc>
                  </w:tr>
                  <w:tr w:rsidR="00E727EB" w:rsidRPr="000E4A63" w14:paraId="638DFE27" w14:textId="77777777" w:rsidTr="00B5091A">
                    <w:trPr>
                      <w:trHeight w:val="219"/>
                    </w:trPr>
                    <w:tc>
                      <w:tcPr>
                        <w:tcW w:w="1145" w:type="dxa"/>
                        <w:vMerge/>
                        <w:tcBorders>
                          <w:top w:val="single" w:sz="8" w:space="0" w:color="000000"/>
                          <w:left w:val="single" w:sz="4" w:space="0" w:color="auto"/>
                          <w:bottom w:val="single" w:sz="8" w:space="0" w:color="000000"/>
                          <w:right w:val="single" w:sz="8" w:space="0" w:color="auto"/>
                        </w:tcBorders>
                        <w:vAlign w:val="center"/>
                        <w:hideMark/>
                      </w:tcPr>
                      <w:p w14:paraId="52DD68D2" w14:textId="77777777" w:rsidR="00E727EB" w:rsidRPr="000E4A63" w:rsidRDefault="00E727EB">
                        <w:pPr>
                          <w:spacing w:after="0" w:line="240" w:lineRule="auto"/>
                          <w:rPr>
                            <w:rFonts w:eastAsia="Times New Roman"/>
                            <w:b/>
                            <w:bCs/>
                            <w:color w:val="000000"/>
                            <w:sz w:val="16"/>
                            <w:szCs w:val="16"/>
                            <w:lang w:eastAsia="lv-LV"/>
                          </w:rPr>
                        </w:pPr>
                      </w:p>
                    </w:tc>
                    <w:tc>
                      <w:tcPr>
                        <w:tcW w:w="1107" w:type="dxa"/>
                        <w:tcBorders>
                          <w:top w:val="nil"/>
                          <w:left w:val="nil"/>
                          <w:bottom w:val="single" w:sz="8" w:space="0" w:color="auto"/>
                          <w:right w:val="single" w:sz="8" w:space="0" w:color="auto"/>
                        </w:tcBorders>
                        <w:shd w:val="clear" w:color="auto" w:fill="auto"/>
                        <w:vAlign w:val="center"/>
                        <w:hideMark/>
                      </w:tcPr>
                      <w:p w14:paraId="130B2811" w14:textId="77777777" w:rsidR="00E727EB" w:rsidRPr="000E4A63" w:rsidRDefault="00E727EB">
                        <w:pPr>
                          <w:spacing w:after="0" w:line="240" w:lineRule="auto"/>
                          <w:jc w:val="center"/>
                          <w:rPr>
                            <w:rFonts w:eastAsia="Times New Roman"/>
                            <w:b/>
                            <w:bCs/>
                            <w:color w:val="000000"/>
                            <w:sz w:val="16"/>
                            <w:szCs w:val="16"/>
                            <w:lang w:eastAsia="lv-LV"/>
                          </w:rPr>
                        </w:pPr>
                        <w:r w:rsidRPr="000E4A63">
                          <w:rPr>
                            <w:rFonts w:eastAsia="Times New Roman"/>
                            <w:b/>
                            <w:bCs/>
                            <w:color w:val="000000"/>
                            <w:sz w:val="16"/>
                            <w:szCs w:val="16"/>
                            <w:lang w:eastAsia="lv-LV"/>
                          </w:rPr>
                          <w:t>1.gads</w:t>
                        </w:r>
                      </w:p>
                    </w:tc>
                    <w:tc>
                      <w:tcPr>
                        <w:tcW w:w="1107" w:type="dxa"/>
                        <w:tcBorders>
                          <w:top w:val="nil"/>
                          <w:left w:val="nil"/>
                          <w:bottom w:val="single" w:sz="8" w:space="0" w:color="auto"/>
                          <w:right w:val="single" w:sz="8" w:space="0" w:color="auto"/>
                        </w:tcBorders>
                        <w:shd w:val="clear" w:color="auto" w:fill="auto"/>
                        <w:vAlign w:val="center"/>
                        <w:hideMark/>
                      </w:tcPr>
                      <w:p w14:paraId="2E0CDD9B" w14:textId="77777777" w:rsidR="00E727EB" w:rsidRPr="000E4A63" w:rsidRDefault="00E727EB">
                        <w:pPr>
                          <w:spacing w:after="0" w:line="240" w:lineRule="auto"/>
                          <w:jc w:val="center"/>
                          <w:rPr>
                            <w:rFonts w:eastAsia="Times New Roman"/>
                            <w:b/>
                            <w:bCs/>
                            <w:color w:val="000000"/>
                            <w:sz w:val="16"/>
                            <w:szCs w:val="16"/>
                            <w:lang w:eastAsia="lv-LV"/>
                          </w:rPr>
                        </w:pPr>
                        <w:r w:rsidRPr="000E4A63">
                          <w:rPr>
                            <w:rFonts w:eastAsia="Times New Roman"/>
                            <w:b/>
                            <w:bCs/>
                            <w:color w:val="000000"/>
                            <w:sz w:val="16"/>
                            <w:szCs w:val="16"/>
                            <w:lang w:eastAsia="lv-LV"/>
                          </w:rPr>
                          <w:t>2.gads</w:t>
                        </w:r>
                      </w:p>
                    </w:tc>
                    <w:tc>
                      <w:tcPr>
                        <w:tcW w:w="1107" w:type="dxa"/>
                        <w:tcBorders>
                          <w:top w:val="nil"/>
                          <w:left w:val="nil"/>
                          <w:bottom w:val="single" w:sz="8" w:space="0" w:color="auto"/>
                          <w:right w:val="single" w:sz="8" w:space="0" w:color="auto"/>
                        </w:tcBorders>
                        <w:shd w:val="clear" w:color="auto" w:fill="auto"/>
                        <w:vAlign w:val="center"/>
                        <w:hideMark/>
                      </w:tcPr>
                      <w:p w14:paraId="3E9E5D73" w14:textId="77777777" w:rsidR="00E727EB" w:rsidRPr="000E4A63" w:rsidRDefault="00E727EB">
                        <w:pPr>
                          <w:spacing w:after="0" w:line="240" w:lineRule="auto"/>
                          <w:jc w:val="center"/>
                          <w:rPr>
                            <w:rFonts w:eastAsia="Times New Roman"/>
                            <w:b/>
                            <w:bCs/>
                            <w:color w:val="000000"/>
                            <w:sz w:val="16"/>
                            <w:szCs w:val="16"/>
                            <w:lang w:eastAsia="lv-LV"/>
                          </w:rPr>
                        </w:pPr>
                        <w:r w:rsidRPr="000E4A63">
                          <w:rPr>
                            <w:rFonts w:eastAsia="Times New Roman"/>
                            <w:b/>
                            <w:bCs/>
                            <w:color w:val="000000"/>
                            <w:sz w:val="16"/>
                            <w:szCs w:val="16"/>
                            <w:lang w:eastAsia="lv-LV"/>
                          </w:rPr>
                          <w:t>3.gads</w:t>
                        </w:r>
                      </w:p>
                    </w:tc>
                    <w:tc>
                      <w:tcPr>
                        <w:tcW w:w="1107" w:type="dxa"/>
                        <w:tcBorders>
                          <w:top w:val="nil"/>
                          <w:left w:val="nil"/>
                          <w:bottom w:val="single" w:sz="8" w:space="0" w:color="auto"/>
                          <w:right w:val="single" w:sz="8" w:space="0" w:color="auto"/>
                        </w:tcBorders>
                        <w:shd w:val="clear" w:color="auto" w:fill="auto"/>
                        <w:vAlign w:val="center"/>
                        <w:hideMark/>
                      </w:tcPr>
                      <w:p w14:paraId="5C73CBF5" w14:textId="77777777" w:rsidR="00E727EB" w:rsidRPr="000E4A63" w:rsidRDefault="00E727EB">
                        <w:pPr>
                          <w:spacing w:after="0" w:line="240" w:lineRule="auto"/>
                          <w:jc w:val="center"/>
                          <w:rPr>
                            <w:rFonts w:eastAsia="Times New Roman"/>
                            <w:b/>
                            <w:bCs/>
                            <w:color w:val="000000"/>
                            <w:sz w:val="16"/>
                            <w:szCs w:val="16"/>
                            <w:lang w:eastAsia="lv-LV"/>
                          </w:rPr>
                        </w:pPr>
                        <w:r w:rsidRPr="000E4A63">
                          <w:rPr>
                            <w:rFonts w:eastAsia="Times New Roman"/>
                            <w:b/>
                            <w:bCs/>
                            <w:color w:val="000000"/>
                            <w:sz w:val="16"/>
                            <w:szCs w:val="16"/>
                            <w:lang w:eastAsia="lv-LV"/>
                          </w:rPr>
                          <w:t>4.gads</w:t>
                        </w:r>
                      </w:p>
                    </w:tc>
                    <w:tc>
                      <w:tcPr>
                        <w:tcW w:w="1111" w:type="dxa"/>
                        <w:tcBorders>
                          <w:top w:val="nil"/>
                          <w:left w:val="nil"/>
                          <w:bottom w:val="single" w:sz="8" w:space="0" w:color="auto"/>
                          <w:right w:val="single" w:sz="8" w:space="0" w:color="auto"/>
                        </w:tcBorders>
                        <w:shd w:val="clear" w:color="auto" w:fill="auto"/>
                        <w:vAlign w:val="center"/>
                        <w:hideMark/>
                      </w:tcPr>
                      <w:p w14:paraId="61646545" w14:textId="77777777" w:rsidR="00E727EB" w:rsidRPr="000E4A63" w:rsidRDefault="00E727EB">
                        <w:pPr>
                          <w:spacing w:after="0" w:line="240" w:lineRule="auto"/>
                          <w:jc w:val="center"/>
                          <w:rPr>
                            <w:rFonts w:eastAsia="Times New Roman"/>
                            <w:b/>
                            <w:bCs/>
                            <w:color w:val="000000"/>
                            <w:sz w:val="16"/>
                            <w:szCs w:val="16"/>
                            <w:lang w:eastAsia="lv-LV"/>
                          </w:rPr>
                        </w:pPr>
                        <w:r w:rsidRPr="000E4A63">
                          <w:rPr>
                            <w:rFonts w:eastAsia="Times New Roman"/>
                            <w:b/>
                            <w:bCs/>
                            <w:color w:val="000000"/>
                            <w:sz w:val="16"/>
                            <w:szCs w:val="16"/>
                            <w:lang w:eastAsia="lv-LV"/>
                          </w:rPr>
                          <w:t>5.gads</w:t>
                        </w:r>
                      </w:p>
                    </w:tc>
                  </w:tr>
                  <w:tr w:rsidR="00E727EB" w:rsidRPr="001865EF" w14:paraId="735FF572" w14:textId="77777777" w:rsidTr="00B5091A">
                    <w:trPr>
                      <w:trHeight w:val="219"/>
                    </w:trPr>
                    <w:tc>
                      <w:tcPr>
                        <w:tcW w:w="1145" w:type="dxa"/>
                        <w:tcBorders>
                          <w:top w:val="nil"/>
                          <w:left w:val="single" w:sz="4" w:space="0" w:color="auto"/>
                          <w:bottom w:val="single" w:sz="8" w:space="0" w:color="000000"/>
                          <w:right w:val="nil"/>
                        </w:tcBorders>
                        <w:shd w:val="clear" w:color="auto" w:fill="auto"/>
                        <w:vAlign w:val="center"/>
                        <w:hideMark/>
                      </w:tcPr>
                      <w:p w14:paraId="595C0232" w14:textId="77777777" w:rsidR="00E727EB" w:rsidRPr="000E4A63" w:rsidRDefault="00E727EB" w:rsidP="00EC7C10">
                        <w:pPr>
                          <w:spacing w:after="0" w:line="240" w:lineRule="auto"/>
                          <w:jc w:val="right"/>
                          <w:rPr>
                            <w:rFonts w:eastAsia="Times New Roman"/>
                            <w:b/>
                            <w:bCs/>
                            <w:color w:val="000000"/>
                            <w:sz w:val="16"/>
                            <w:szCs w:val="16"/>
                            <w:lang w:eastAsia="lv-LV"/>
                          </w:rPr>
                        </w:pPr>
                        <w:r w:rsidRPr="000E4A63">
                          <w:rPr>
                            <w:rFonts w:eastAsia="Times New Roman"/>
                            <w:b/>
                            <w:bCs/>
                            <w:color w:val="000000"/>
                            <w:sz w:val="16"/>
                            <w:szCs w:val="16"/>
                            <w:lang w:eastAsia="lv-LV"/>
                          </w:rPr>
                          <w:t>39 330 000</w:t>
                        </w:r>
                      </w:p>
                    </w:tc>
                    <w:tc>
                      <w:tcPr>
                        <w:tcW w:w="1107" w:type="dxa"/>
                        <w:tcBorders>
                          <w:top w:val="nil"/>
                          <w:left w:val="single" w:sz="8" w:space="0" w:color="auto"/>
                          <w:bottom w:val="single" w:sz="8" w:space="0" w:color="auto"/>
                          <w:right w:val="single" w:sz="8" w:space="0" w:color="auto"/>
                        </w:tcBorders>
                        <w:shd w:val="clear" w:color="auto" w:fill="auto"/>
                        <w:vAlign w:val="center"/>
                        <w:hideMark/>
                      </w:tcPr>
                      <w:p w14:paraId="39CD24D0" w14:textId="77777777" w:rsidR="00E727EB" w:rsidRPr="000E4A63" w:rsidRDefault="00E727EB" w:rsidP="00246F97">
                        <w:pPr>
                          <w:spacing w:after="0" w:line="240" w:lineRule="auto"/>
                          <w:jc w:val="center"/>
                          <w:rPr>
                            <w:rFonts w:eastAsia="Times New Roman"/>
                            <w:b/>
                            <w:bCs/>
                            <w:color w:val="000000"/>
                            <w:sz w:val="16"/>
                            <w:szCs w:val="16"/>
                            <w:lang w:eastAsia="lv-LV"/>
                          </w:rPr>
                        </w:pPr>
                        <w:r w:rsidRPr="000E4A63">
                          <w:rPr>
                            <w:rFonts w:eastAsia="Times New Roman"/>
                            <w:b/>
                            <w:bCs/>
                            <w:color w:val="000000"/>
                            <w:sz w:val="16"/>
                            <w:szCs w:val="16"/>
                            <w:lang w:eastAsia="lv-LV"/>
                          </w:rPr>
                          <w:t>306 140</w:t>
                        </w:r>
                      </w:p>
                    </w:tc>
                    <w:tc>
                      <w:tcPr>
                        <w:tcW w:w="1107" w:type="dxa"/>
                        <w:tcBorders>
                          <w:top w:val="nil"/>
                          <w:left w:val="nil"/>
                          <w:bottom w:val="single" w:sz="8" w:space="0" w:color="auto"/>
                          <w:right w:val="single" w:sz="8" w:space="0" w:color="auto"/>
                        </w:tcBorders>
                        <w:shd w:val="clear" w:color="auto" w:fill="auto"/>
                        <w:vAlign w:val="center"/>
                        <w:hideMark/>
                      </w:tcPr>
                      <w:p w14:paraId="0E0A0194" w14:textId="77777777" w:rsidR="00E727EB" w:rsidRPr="000E4A63" w:rsidRDefault="00E727EB" w:rsidP="00D1383E">
                        <w:pPr>
                          <w:spacing w:after="0" w:line="240" w:lineRule="auto"/>
                          <w:jc w:val="center"/>
                          <w:rPr>
                            <w:rFonts w:eastAsia="Times New Roman"/>
                            <w:b/>
                            <w:bCs/>
                            <w:color w:val="000000"/>
                            <w:sz w:val="16"/>
                            <w:szCs w:val="16"/>
                            <w:lang w:eastAsia="lv-LV"/>
                          </w:rPr>
                        </w:pPr>
                        <w:r w:rsidRPr="000E4A63">
                          <w:rPr>
                            <w:rFonts w:eastAsia="Times New Roman"/>
                            <w:b/>
                            <w:bCs/>
                            <w:color w:val="000000"/>
                            <w:sz w:val="16"/>
                            <w:szCs w:val="16"/>
                            <w:lang w:eastAsia="lv-LV"/>
                          </w:rPr>
                          <w:t>1 796 340</w:t>
                        </w:r>
                      </w:p>
                    </w:tc>
                    <w:tc>
                      <w:tcPr>
                        <w:tcW w:w="1107" w:type="dxa"/>
                        <w:tcBorders>
                          <w:top w:val="nil"/>
                          <w:left w:val="nil"/>
                          <w:bottom w:val="single" w:sz="8" w:space="0" w:color="auto"/>
                          <w:right w:val="single" w:sz="8" w:space="0" w:color="auto"/>
                        </w:tcBorders>
                        <w:shd w:val="clear" w:color="auto" w:fill="auto"/>
                        <w:vAlign w:val="center"/>
                        <w:hideMark/>
                      </w:tcPr>
                      <w:p w14:paraId="30EB3F37" w14:textId="77777777" w:rsidR="00E727EB" w:rsidRPr="000E4A63" w:rsidRDefault="00E727EB">
                        <w:pPr>
                          <w:spacing w:after="0" w:line="240" w:lineRule="auto"/>
                          <w:jc w:val="center"/>
                          <w:rPr>
                            <w:rFonts w:eastAsia="Times New Roman"/>
                            <w:b/>
                            <w:bCs/>
                            <w:color w:val="000000"/>
                            <w:sz w:val="16"/>
                            <w:szCs w:val="16"/>
                            <w:lang w:eastAsia="lv-LV"/>
                          </w:rPr>
                        </w:pPr>
                        <w:r w:rsidRPr="000E4A63">
                          <w:rPr>
                            <w:rFonts w:eastAsia="Times New Roman"/>
                            <w:b/>
                            <w:bCs/>
                            <w:color w:val="000000"/>
                            <w:sz w:val="16"/>
                            <w:szCs w:val="16"/>
                            <w:lang w:eastAsia="lv-LV"/>
                          </w:rPr>
                          <w:t>3 626 530</w:t>
                        </w:r>
                      </w:p>
                    </w:tc>
                    <w:tc>
                      <w:tcPr>
                        <w:tcW w:w="1107" w:type="dxa"/>
                        <w:tcBorders>
                          <w:top w:val="nil"/>
                          <w:left w:val="nil"/>
                          <w:bottom w:val="single" w:sz="8" w:space="0" w:color="auto"/>
                          <w:right w:val="single" w:sz="8" w:space="0" w:color="auto"/>
                        </w:tcBorders>
                        <w:shd w:val="clear" w:color="auto" w:fill="auto"/>
                        <w:vAlign w:val="center"/>
                        <w:hideMark/>
                      </w:tcPr>
                      <w:p w14:paraId="4BE50083" w14:textId="77777777" w:rsidR="00E727EB" w:rsidRPr="000E4A63" w:rsidRDefault="00E727EB">
                        <w:pPr>
                          <w:spacing w:after="0" w:line="240" w:lineRule="auto"/>
                          <w:jc w:val="center"/>
                          <w:rPr>
                            <w:rFonts w:eastAsia="Times New Roman"/>
                            <w:b/>
                            <w:bCs/>
                            <w:color w:val="000000"/>
                            <w:sz w:val="16"/>
                            <w:szCs w:val="16"/>
                            <w:lang w:eastAsia="lv-LV"/>
                          </w:rPr>
                        </w:pPr>
                        <w:r w:rsidRPr="000E4A63">
                          <w:rPr>
                            <w:rFonts w:eastAsia="Times New Roman"/>
                            <w:b/>
                            <w:bCs/>
                            <w:color w:val="000000"/>
                            <w:sz w:val="16"/>
                            <w:szCs w:val="16"/>
                            <w:lang w:eastAsia="lv-LV"/>
                          </w:rPr>
                          <w:t>11 773 415</w:t>
                        </w:r>
                      </w:p>
                    </w:tc>
                    <w:tc>
                      <w:tcPr>
                        <w:tcW w:w="1111" w:type="dxa"/>
                        <w:tcBorders>
                          <w:top w:val="nil"/>
                          <w:left w:val="nil"/>
                          <w:bottom w:val="single" w:sz="8" w:space="0" w:color="auto"/>
                          <w:right w:val="single" w:sz="8" w:space="0" w:color="auto"/>
                        </w:tcBorders>
                        <w:shd w:val="clear" w:color="auto" w:fill="auto"/>
                        <w:vAlign w:val="center"/>
                        <w:hideMark/>
                      </w:tcPr>
                      <w:p w14:paraId="2B519222" w14:textId="77777777" w:rsidR="00E727EB" w:rsidRPr="001865EF" w:rsidRDefault="00E727EB">
                        <w:pPr>
                          <w:spacing w:after="0" w:line="240" w:lineRule="auto"/>
                          <w:jc w:val="center"/>
                          <w:rPr>
                            <w:rFonts w:eastAsia="Times New Roman"/>
                            <w:b/>
                            <w:bCs/>
                            <w:color w:val="000000"/>
                            <w:sz w:val="16"/>
                            <w:szCs w:val="16"/>
                            <w:lang w:eastAsia="lv-LV"/>
                          </w:rPr>
                        </w:pPr>
                        <w:r w:rsidRPr="000E4A63">
                          <w:rPr>
                            <w:rFonts w:eastAsia="Times New Roman"/>
                            <w:b/>
                            <w:bCs/>
                            <w:color w:val="000000"/>
                            <w:sz w:val="16"/>
                            <w:szCs w:val="16"/>
                            <w:lang w:eastAsia="lv-LV"/>
                          </w:rPr>
                          <w:t>21 827 575</w:t>
                        </w:r>
                      </w:p>
                    </w:tc>
                  </w:tr>
                </w:tbl>
                <w:p w14:paraId="4E8022A5" w14:textId="77777777" w:rsidR="00E727EB" w:rsidRDefault="00E727EB" w:rsidP="00AE1630">
                  <w:pPr>
                    <w:ind w:firstLine="0"/>
                  </w:pPr>
                </w:p>
                <w:p w14:paraId="4345047D" w14:textId="4AAD2F07" w:rsidR="00BC05DB" w:rsidRDefault="00BC05DB" w:rsidP="00AE1630">
                  <w:r>
                    <w:t>Lai ieguldījumi atmaksātos 30.gadu periodā un LZA ēku ilgtermiņā uzturētu labā tehniskā stāvoklī aprēķināta prognozējamā nomas maksa ir 15</w:t>
                  </w:r>
                  <w:r w:rsidR="006C6C4C">
                    <w:t>,</w:t>
                  </w:r>
                  <w:r>
                    <w:t xml:space="preserve">96  </w:t>
                  </w:r>
                  <w:r w:rsidR="001517AE">
                    <w:t>EUR</w:t>
                  </w:r>
                  <w:r>
                    <w:t>/m</w:t>
                  </w:r>
                  <w:r>
                    <w:rPr>
                      <w:vertAlign w:val="superscript"/>
                    </w:rPr>
                    <w:t xml:space="preserve">2 </w:t>
                  </w:r>
                  <w:r>
                    <w:t>mēnesī rēķinot uz visiem LZA ēkas kvadrātmetriem. Nomas maksā ir iekļauta kapitālieguldījumu atmaksas, piesaistītā kapitāla % izmaksas, nekustamā īpašuma apdrošināšanas un nekust</w:t>
                  </w:r>
                  <w:r w:rsidR="006C6C4C">
                    <w:t>a</w:t>
                  </w:r>
                  <w:r>
                    <w:t xml:space="preserve">mā īpašuma nodokļa maksājumi, </w:t>
                  </w:r>
                  <w:r w:rsidR="00885353">
                    <w:t xml:space="preserve">LZA </w:t>
                  </w:r>
                  <w:r>
                    <w:t>ēkas uzturēšanas un inženiertīklu apkope, kā arī apsaimniekošanas administratīvie izdevumi. Papildus jārēķinās ar telpu uzkopšanas, apsardzes nodrošināšanas un komunālajiem maksājumiem</w:t>
                  </w:r>
                  <w:r w:rsidR="004479EE">
                    <w:t>.</w:t>
                  </w:r>
                </w:p>
                <w:p w14:paraId="1FA8FF3F" w14:textId="619B7D59" w:rsidR="00053A67" w:rsidRPr="004479EE" w:rsidRDefault="004479EE" w:rsidP="00AE1630">
                  <w:r w:rsidRPr="0008651D">
                    <w:t>LZA ēkas ikgadējie uzturēšanas izdevumi 530 807 EUR, VNĪ ikgadējās administratīvās izmaksas 60 000 EUR.</w:t>
                  </w:r>
                </w:p>
              </w:tc>
            </w:tr>
            <w:tr w:rsidR="00CA5420" w:rsidRPr="009173DB" w14:paraId="41D72816" w14:textId="77777777" w:rsidTr="005378FB">
              <w:tc>
                <w:tcPr>
                  <w:tcW w:w="1980" w:type="dxa"/>
                </w:tcPr>
                <w:p w14:paraId="1FF7A3DA" w14:textId="77777777" w:rsidR="00CA5420" w:rsidRPr="009173DB" w:rsidRDefault="00CA5420" w:rsidP="00AE1630">
                  <w:pPr>
                    <w:ind w:firstLine="0"/>
                    <w:rPr>
                      <w:rFonts w:eastAsia="Calibri"/>
                      <w:b/>
                      <w:kern w:val="0"/>
                      <w:lang w:eastAsia="en-US"/>
                    </w:rPr>
                  </w:pPr>
                  <w:r w:rsidRPr="009173DB">
                    <w:rPr>
                      <w:b/>
                    </w:rPr>
                    <w:lastRenderedPageBreak/>
                    <w:t>Ieguvumi</w:t>
                  </w:r>
                </w:p>
              </w:tc>
              <w:tc>
                <w:tcPr>
                  <w:tcW w:w="7156" w:type="dxa"/>
                </w:tcPr>
                <w:p w14:paraId="5DE148FE" w14:textId="2F60789F" w:rsidR="00CA5420" w:rsidRPr="005824E7" w:rsidRDefault="0013018E" w:rsidP="00AE1630">
                  <w:pPr>
                    <w:pStyle w:val="ListParagraph"/>
                    <w:numPr>
                      <w:ilvl w:val="0"/>
                      <w:numId w:val="23"/>
                    </w:numPr>
                    <w:contextualSpacing w:val="0"/>
                  </w:pPr>
                  <w:r w:rsidRPr="005824E7">
                    <w:t xml:space="preserve">Vairākas valsts iestādes </w:t>
                  </w:r>
                  <w:r w:rsidR="000E4A63" w:rsidRPr="005824E7">
                    <w:t>(</w:t>
                  </w:r>
                  <w:r w:rsidR="009449C1">
                    <w:t>IZM</w:t>
                  </w:r>
                  <w:r w:rsidR="000E4A63" w:rsidRPr="005824E7">
                    <w:t xml:space="preserve">, Izglītības kvalitātes valsts dienests, Valsts izglītības attīstības aģentūra, </w:t>
                  </w:r>
                  <w:r w:rsidR="00310BB5">
                    <w:t xml:space="preserve">Valsts izglītības </w:t>
                  </w:r>
                  <w:r w:rsidR="000E4A63" w:rsidRPr="005824E7">
                    <w:t xml:space="preserve">satura centrs, </w:t>
                  </w:r>
                  <w:r w:rsidR="00310BB5">
                    <w:t>Studiju un zinātnes administrācija, Latviešu valodas aģentūra, Jaunatnes starptautisko programmu aģentūra</w:t>
                  </w:r>
                  <w:r w:rsidR="000E4A63" w:rsidRPr="005824E7">
                    <w:t xml:space="preserve">) </w:t>
                  </w:r>
                  <w:r w:rsidRPr="005824E7">
                    <w:t xml:space="preserve">tiek izvietotas vienā nekustamajā īpašumā. </w:t>
                  </w:r>
                  <w:r w:rsidR="00BC05DB" w:rsidRPr="005824E7">
                    <w:t>LZA ēkas lokācija ir atbilstoša valsts pārvaldes biroju telpu nodrošināšanai</w:t>
                  </w:r>
                  <w:r w:rsidR="00B2144B" w:rsidRPr="005824E7">
                    <w:t>.</w:t>
                  </w:r>
                </w:p>
                <w:p w14:paraId="7A559F8F" w14:textId="29C23F85" w:rsidR="00542472" w:rsidRPr="005824E7" w:rsidRDefault="00542472" w:rsidP="00AE1630">
                  <w:pPr>
                    <w:pStyle w:val="ListParagraph"/>
                    <w:numPr>
                      <w:ilvl w:val="0"/>
                      <w:numId w:val="23"/>
                    </w:numPr>
                    <w:contextualSpacing w:val="0"/>
                  </w:pPr>
                  <w:r w:rsidRPr="005824E7">
                    <w:t>Ar vairāku valsts iestāžu izvietošanu vienā nekustamajā īpašumā tiktu nodrošināta funkciju centralizācija.</w:t>
                  </w:r>
                </w:p>
              </w:tc>
            </w:tr>
            <w:tr w:rsidR="00CA5420" w:rsidRPr="009173DB" w14:paraId="5AA7FCF3" w14:textId="77777777" w:rsidTr="005378FB">
              <w:tc>
                <w:tcPr>
                  <w:tcW w:w="1980" w:type="dxa"/>
                </w:tcPr>
                <w:p w14:paraId="7629A6A3" w14:textId="77777777" w:rsidR="00CA5420" w:rsidRPr="009173DB" w:rsidRDefault="00CA5420" w:rsidP="00AE1630">
                  <w:pPr>
                    <w:ind w:firstLine="0"/>
                    <w:rPr>
                      <w:rFonts w:eastAsia="Calibri"/>
                      <w:b/>
                      <w:kern w:val="0"/>
                      <w:lang w:eastAsia="en-US"/>
                    </w:rPr>
                  </w:pPr>
                  <w:r w:rsidRPr="009173DB">
                    <w:rPr>
                      <w:b/>
                    </w:rPr>
                    <w:t>Riski</w:t>
                  </w:r>
                </w:p>
              </w:tc>
              <w:tc>
                <w:tcPr>
                  <w:tcW w:w="7156" w:type="dxa"/>
                </w:tcPr>
                <w:p w14:paraId="36EAA278" w14:textId="5773A6E0" w:rsidR="00CA5420" w:rsidRPr="002855A1" w:rsidRDefault="00BC05DB" w:rsidP="00AE1630">
                  <w:pPr>
                    <w:pStyle w:val="ListParagraph"/>
                    <w:numPr>
                      <w:ilvl w:val="0"/>
                      <w:numId w:val="20"/>
                    </w:numPr>
                    <w:tabs>
                      <w:tab w:val="left" w:pos="0"/>
                    </w:tabs>
                    <w:contextualSpacing w:val="0"/>
                  </w:pPr>
                  <w:r w:rsidRPr="002855A1">
                    <w:t xml:space="preserve">Nekustamajam īpašumam paliekot valsts īpašumā jebkurā gadījumā jārēķinās ar būtiskiem ieguldījumiem </w:t>
                  </w:r>
                  <w:r w:rsidR="00885353">
                    <w:t xml:space="preserve">LZA </w:t>
                  </w:r>
                  <w:r w:rsidRPr="002855A1">
                    <w:t>ēkas atjaunošanā.</w:t>
                  </w:r>
                </w:p>
                <w:p w14:paraId="2234858C" w14:textId="0F99C386" w:rsidR="00BC05DB" w:rsidRDefault="00BC05DB" w:rsidP="00AE1630">
                  <w:pPr>
                    <w:pStyle w:val="ListParagraph"/>
                    <w:numPr>
                      <w:ilvl w:val="0"/>
                      <w:numId w:val="20"/>
                    </w:numPr>
                    <w:tabs>
                      <w:tab w:val="left" w:pos="0"/>
                    </w:tabs>
                    <w:contextualSpacing w:val="0"/>
                  </w:pPr>
                  <w:r w:rsidRPr="002855A1">
                    <w:t xml:space="preserve">Ņemot vērā telpu neefektīvo plānojumu un nepieciešamo ieguldījumu apjomu </w:t>
                  </w:r>
                  <w:r w:rsidR="00885353">
                    <w:t xml:space="preserve">LZA </w:t>
                  </w:r>
                  <w:r w:rsidRPr="002855A1">
                    <w:t>ēkas pārplānošanai un atjaunošanas, nav lietderīgi un ekonomiski pamatoti rekonstruēt nekustamo īpašumu</w:t>
                  </w:r>
                  <w:r w:rsidR="0093399D" w:rsidRPr="0063620A">
                    <w:t>,</w:t>
                  </w:r>
                  <w:r w:rsidRPr="002855A1">
                    <w:t xml:space="preserve"> to pielāgojot valsts pārvaldes biroju vajadzībām</w:t>
                  </w:r>
                  <w:r w:rsidR="0093399D">
                    <w:t xml:space="preserve"> </w:t>
                  </w:r>
                  <w:r w:rsidR="0093399D" w:rsidRPr="0063620A">
                    <w:t>un</w:t>
                  </w:r>
                  <w:r w:rsidRPr="002855A1">
                    <w:t xml:space="preserve"> īstenojot LZA ēkas turpmākās attīstības iespējamo variantu par LZA ēkas izmantošanu vairāku ar izglītību un zinātni sa</w:t>
                  </w:r>
                  <w:r w:rsidR="00542472" w:rsidRPr="002855A1">
                    <w:t>istītu institūciju izvietošanai</w:t>
                  </w:r>
                  <w:r w:rsidRPr="002855A1">
                    <w:t>.</w:t>
                  </w:r>
                  <w:r w:rsidR="00542472" w:rsidRPr="002855A1">
                    <w:t xml:space="preserve"> </w:t>
                  </w:r>
                </w:p>
                <w:p w14:paraId="3AC2B509" w14:textId="6DDD65FF" w:rsidR="00F73221" w:rsidRPr="002855A1" w:rsidRDefault="006E55C3" w:rsidP="00AE1630">
                  <w:pPr>
                    <w:pStyle w:val="ListParagraph"/>
                    <w:numPr>
                      <w:ilvl w:val="0"/>
                      <w:numId w:val="20"/>
                    </w:numPr>
                    <w:tabs>
                      <w:tab w:val="left" w:pos="0"/>
                    </w:tabs>
                    <w:contextualSpacing w:val="0"/>
                  </w:pPr>
                  <w:r w:rsidRPr="0008651D">
                    <w:t xml:space="preserve">Ierobežoto </w:t>
                  </w:r>
                  <w:r w:rsidR="00062C89" w:rsidRPr="0008651D">
                    <w:t xml:space="preserve">LZA ēkas telpu </w:t>
                  </w:r>
                  <w:r w:rsidRPr="0008651D">
                    <w:t>pār</w:t>
                  </w:r>
                  <w:r w:rsidR="00062C89" w:rsidRPr="0008651D">
                    <w:t>plānojuma iespēj</w:t>
                  </w:r>
                  <w:r w:rsidRPr="0008651D">
                    <w:t>u</w:t>
                  </w:r>
                  <w:r w:rsidR="00062C89" w:rsidRPr="0008651D">
                    <w:t xml:space="preserve"> </w:t>
                  </w:r>
                  <w:r w:rsidRPr="0008651D">
                    <w:t xml:space="preserve">dēļ </w:t>
                  </w:r>
                  <w:r w:rsidR="0061071D" w:rsidRPr="0008651D">
                    <w:t xml:space="preserve">LZA ēkā būtu iespējams izvietot ~750 darba vietas un </w:t>
                  </w:r>
                  <w:r w:rsidRPr="0008651D">
                    <w:t>vienas darba vietas platība būtu virs 20 m</w:t>
                  </w:r>
                  <w:r w:rsidRPr="0008651D">
                    <w:rPr>
                      <w:vertAlign w:val="superscript"/>
                    </w:rPr>
                    <w:t>2</w:t>
                  </w:r>
                  <w:r w:rsidR="00F73221" w:rsidRPr="0008651D">
                    <w:t>.</w:t>
                  </w:r>
                </w:p>
              </w:tc>
            </w:tr>
            <w:tr w:rsidR="006158AE" w:rsidRPr="009173DB" w14:paraId="5A6BD826" w14:textId="77777777" w:rsidTr="00791B14">
              <w:tc>
                <w:tcPr>
                  <w:tcW w:w="1980" w:type="dxa"/>
                </w:tcPr>
                <w:p w14:paraId="799FD894" w14:textId="77777777" w:rsidR="006158AE" w:rsidRPr="009173DB" w:rsidRDefault="006158AE" w:rsidP="00AE1630">
                  <w:pPr>
                    <w:ind w:firstLine="0"/>
                    <w:rPr>
                      <w:rFonts w:eastAsia="Calibri"/>
                      <w:b/>
                      <w:kern w:val="0"/>
                      <w:lang w:eastAsia="en-US"/>
                    </w:rPr>
                  </w:pPr>
                  <w:r w:rsidRPr="009173DB">
                    <w:rPr>
                      <w:b/>
                    </w:rPr>
                    <w:t>Turpmākās darbības</w:t>
                  </w:r>
                </w:p>
              </w:tc>
              <w:tc>
                <w:tcPr>
                  <w:tcW w:w="7156" w:type="dxa"/>
                  <w:shd w:val="clear" w:color="auto" w:fill="auto"/>
                </w:tcPr>
                <w:p w14:paraId="605BACEE" w14:textId="18EEAF0B" w:rsidR="005824E7" w:rsidRDefault="00AD124A" w:rsidP="00AE1630">
                  <w:pPr>
                    <w:pStyle w:val="ListParagraph"/>
                    <w:numPr>
                      <w:ilvl w:val="0"/>
                      <w:numId w:val="22"/>
                    </w:numPr>
                    <w:ind w:left="714" w:hanging="357"/>
                    <w:contextualSpacing w:val="0"/>
                  </w:pPr>
                  <w:r>
                    <w:t>VNĪ s</w:t>
                  </w:r>
                  <w:r w:rsidR="006158AE" w:rsidRPr="005824E7">
                    <w:t xml:space="preserve">adarbībā ar IZM </w:t>
                  </w:r>
                  <w:r w:rsidR="000A4F95">
                    <w:t>k</w:t>
                  </w:r>
                  <w:r w:rsidR="006158AE" w:rsidRPr="005824E7">
                    <w:t>onceptuāli izstrādāt Izglītības un zinātnes resoram publisko funkciju nodrošināšanai nepieciešamās in</w:t>
                  </w:r>
                  <w:r w:rsidR="008247DA">
                    <w:t>frastruktūras attīstības plānu.</w:t>
                  </w:r>
                  <w:r w:rsidR="000A4F95">
                    <w:t xml:space="preserve"> Plāna izstrādes periods ir </w:t>
                  </w:r>
                  <w:r w:rsidR="000A4F95" w:rsidRPr="00791B14">
                    <w:t>12</w:t>
                  </w:r>
                  <w:r w:rsidR="00F9216B">
                    <w:t> </w:t>
                  </w:r>
                  <w:r w:rsidR="000A4F95" w:rsidRPr="00791B14">
                    <w:t>mēneši no brīža, kad tiek apstiprināta šī alternatīva.</w:t>
                  </w:r>
                </w:p>
                <w:p w14:paraId="0444B1F6" w14:textId="3BA072DC" w:rsidR="006158AE" w:rsidRPr="005824E7" w:rsidRDefault="006158AE" w:rsidP="00AE1630">
                  <w:pPr>
                    <w:pStyle w:val="ListParagraph"/>
                    <w:numPr>
                      <w:ilvl w:val="0"/>
                      <w:numId w:val="22"/>
                    </w:numPr>
                    <w:ind w:left="714" w:hanging="357"/>
                    <w:contextualSpacing w:val="0"/>
                  </w:pPr>
                  <w:r w:rsidRPr="005824E7">
                    <w:t>Izvērtēt alternatīvas un efektīvākos risinājumus tai skaitā iespējas pielāgot esošo infrastruktūru, realizēt jaunbūves attīstības projektu to daļēj</w:t>
                  </w:r>
                  <w:r w:rsidR="00F32E82">
                    <w:t>i finansējot</w:t>
                  </w:r>
                  <w:r w:rsidR="0093399D" w:rsidRPr="0063620A">
                    <w:t>,</w:t>
                  </w:r>
                  <w:r w:rsidR="00F32E82">
                    <w:t xml:space="preserve"> atsavinot esošos nekustamos īpašumus</w:t>
                  </w:r>
                  <w:r w:rsidRPr="005824E7">
                    <w:t xml:space="preserve"> vai rast risinājumu piesaistot privāto kapitālu</w:t>
                  </w:r>
                  <w:r w:rsidR="0093399D" w:rsidRPr="0063620A">
                    <w:t>,</w:t>
                  </w:r>
                  <w:r w:rsidRPr="005824E7">
                    <w:t xml:space="preserve"> realizējot PPP projektu.</w:t>
                  </w:r>
                </w:p>
              </w:tc>
            </w:tr>
          </w:tbl>
          <w:p w14:paraId="765002F7" w14:textId="77777777" w:rsidR="00F367AF" w:rsidRDefault="00F367AF" w:rsidP="00AE1630">
            <w:pPr>
              <w:spacing w:after="0" w:line="240" w:lineRule="auto"/>
              <w:rPr>
                <w:color w:val="7F7F7F"/>
                <w:sz w:val="22"/>
                <w:szCs w:val="22"/>
                <w:lang w:eastAsia="lv-LV"/>
              </w:rPr>
            </w:pPr>
          </w:p>
        </w:tc>
      </w:tr>
      <w:tr w:rsidR="00CA5420" w:rsidRPr="00065215" w14:paraId="5384D98A" w14:textId="77777777" w:rsidTr="003D6E1A">
        <w:trPr>
          <w:trHeight w:val="528"/>
        </w:trPr>
        <w:tc>
          <w:tcPr>
            <w:tcW w:w="9470" w:type="dxa"/>
            <w:tcMar>
              <w:top w:w="0" w:type="dxa"/>
              <w:left w:w="108" w:type="dxa"/>
              <w:bottom w:w="0" w:type="dxa"/>
              <w:right w:w="108" w:type="dxa"/>
            </w:tcMar>
            <w:hideMark/>
          </w:tcPr>
          <w:p w14:paraId="1BB1AFEF" w14:textId="77777777" w:rsidR="00742E6E" w:rsidRPr="00AE1630" w:rsidRDefault="00742E6E" w:rsidP="00AE1630">
            <w:pPr>
              <w:spacing w:after="0" w:line="240" w:lineRule="auto"/>
              <w:rPr>
                <w:b/>
              </w:rPr>
            </w:pPr>
          </w:p>
          <w:p w14:paraId="5AE062D8" w14:textId="78AE145B" w:rsidR="00CA5420" w:rsidRDefault="00CA5420" w:rsidP="00AE1630">
            <w:pPr>
              <w:pStyle w:val="ListParagraph"/>
              <w:numPr>
                <w:ilvl w:val="0"/>
                <w:numId w:val="1"/>
              </w:numPr>
              <w:spacing w:after="0" w:line="240" w:lineRule="auto"/>
              <w:ind w:right="855"/>
              <w:contextualSpacing w:val="0"/>
              <w:jc w:val="center"/>
              <w:rPr>
                <w:b/>
              </w:rPr>
            </w:pPr>
            <w:r>
              <w:rPr>
                <w:b/>
              </w:rPr>
              <w:t>LZA</w:t>
            </w:r>
            <w:r w:rsidRPr="00991A09">
              <w:rPr>
                <w:b/>
              </w:rPr>
              <w:t xml:space="preserve"> ēka</w:t>
            </w:r>
            <w:r>
              <w:rPr>
                <w:b/>
              </w:rPr>
              <w:t xml:space="preserve">s turpmākās attīstības iespējamo </w:t>
            </w:r>
            <w:r w:rsidR="00010415">
              <w:rPr>
                <w:b/>
              </w:rPr>
              <w:t>alternatīvu</w:t>
            </w:r>
            <w:r>
              <w:rPr>
                <w:b/>
              </w:rPr>
              <w:t xml:space="preserve"> kopsavilkums un priekšlikumi turpmākai rīcībai</w:t>
            </w:r>
          </w:p>
          <w:p w14:paraId="6D3CE0B1" w14:textId="7990F17E" w:rsidR="00FE29C4" w:rsidRPr="00CA5420" w:rsidRDefault="00FE29C4" w:rsidP="00AE1630">
            <w:pPr>
              <w:spacing w:after="0" w:line="240" w:lineRule="auto"/>
              <w:jc w:val="center"/>
              <w:rPr>
                <w:sz w:val="22"/>
                <w:szCs w:val="22"/>
                <w:highlight w:val="yellow"/>
                <w:lang w:eastAsia="lv-LV"/>
              </w:rPr>
            </w:pPr>
          </w:p>
        </w:tc>
      </w:tr>
    </w:tbl>
    <w:p w14:paraId="2A9A6B0F" w14:textId="1CA0C69C" w:rsidR="00C56655" w:rsidRDefault="008C00E7" w:rsidP="00EC7C10">
      <w:pPr>
        <w:spacing w:after="0" w:line="240" w:lineRule="auto"/>
        <w:ind w:firstLine="720"/>
        <w:jc w:val="both"/>
      </w:pPr>
      <w:r>
        <w:t>Darba grupas ietvaros izvērtēto nekustamā īpašuma turpmākās attīstības alternatīvu</w:t>
      </w:r>
      <w:r w:rsidR="00A03DA1">
        <w:t xml:space="preserve"> iespējamais īstenošanas </w:t>
      </w:r>
      <w:r>
        <w:t xml:space="preserve">laika grafiks atspoguļots </w:t>
      </w:r>
      <w:r w:rsidR="001C0402">
        <w:t>2</w:t>
      </w:r>
      <w:r w:rsidR="00D42A74">
        <w:t>.tabulā.</w:t>
      </w:r>
      <w:r w:rsidR="00A03DA1">
        <w:t xml:space="preserve"> No laika grafika viedokļa turpmākās izmantošanas alternatīva, kas ir īstenojama visīsākajā termiņā, ir LZA ēkas pārņemšana VNĪ pārvaldīšanā, nododot lietoš</w:t>
      </w:r>
      <w:r w:rsidR="009A68A4">
        <w:t>anā LZA (</w:t>
      </w:r>
      <w:r w:rsidR="00010415">
        <w:t>C alternatīva</w:t>
      </w:r>
      <w:r w:rsidR="009A68A4">
        <w:t>), ko iespējams īstenot uzreiz pēc attiecīga lēmuma pieņemšanas.</w:t>
      </w:r>
    </w:p>
    <w:p w14:paraId="135A1B76" w14:textId="7DEBEB64" w:rsidR="00D42A74" w:rsidRDefault="00D42A74" w:rsidP="00AE1630">
      <w:pPr>
        <w:spacing w:after="0" w:line="240" w:lineRule="auto"/>
      </w:pPr>
    </w:p>
    <w:p w14:paraId="47084853" w14:textId="2F445D36" w:rsidR="008C00E7" w:rsidRDefault="001C0402" w:rsidP="00AE1630">
      <w:pPr>
        <w:spacing w:after="0" w:line="240" w:lineRule="auto"/>
        <w:jc w:val="right"/>
      </w:pPr>
      <w:r>
        <w:t>2</w:t>
      </w:r>
      <w:r w:rsidR="00D42A74">
        <w:t>.tabula</w:t>
      </w:r>
    </w:p>
    <w:p w14:paraId="12258BE6" w14:textId="2FA85E7F" w:rsidR="00D42A74" w:rsidRPr="004A4836" w:rsidRDefault="00A03DA1" w:rsidP="00AE1630">
      <w:pPr>
        <w:spacing w:after="0" w:line="240" w:lineRule="auto"/>
        <w:jc w:val="center"/>
        <w:rPr>
          <w:b/>
          <w:i/>
        </w:rPr>
      </w:pPr>
      <w:r>
        <w:rPr>
          <w:b/>
          <w:i/>
        </w:rPr>
        <w:t>Turpmākās izmantošanas iespējamo alternatīvu īstenošanas</w:t>
      </w:r>
      <w:r w:rsidR="00D42A74" w:rsidRPr="004A4836">
        <w:rPr>
          <w:b/>
          <w:i/>
        </w:rPr>
        <w:t xml:space="preserve"> laika grafiks</w:t>
      </w:r>
    </w:p>
    <w:p w14:paraId="6852F1FB" w14:textId="77777777" w:rsidR="00827A70" w:rsidRDefault="00827A70" w:rsidP="00AE1630">
      <w:pPr>
        <w:spacing w:after="0" w:line="240" w:lineRule="auto"/>
      </w:pPr>
    </w:p>
    <w:tbl>
      <w:tblPr>
        <w:tblW w:w="8534" w:type="dxa"/>
        <w:tblLook w:val="04A0" w:firstRow="1" w:lastRow="0" w:firstColumn="1" w:lastColumn="0" w:noHBand="0" w:noVBand="1"/>
      </w:tblPr>
      <w:tblGrid>
        <w:gridCol w:w="5103"/>
        <w:gridCol w:w="711"/>
        <w:gridCol w:w="680"/>
        <w:gridCol w:w="680"/>
        <w:gridCol w:w="680"/>
        <w:gridCol w:w="680"/>
      </w:tblGrid>
      <w:tr w:rsidR="00B65E9D" w:rsidRPr="00260415" w14:paraId="299DB0C8" w14:textId="77777777" w:rsidTr="00B65E9D">
        <w:trPr>
          <w:trHeight w:val="300"/>
        </w:trPr>
        <w:tc>
          <w:tcPr>
            <w:tcW w:w="5103" w:type="dxa"/>
            <w:tcBorders>
              <w:top w:val="nil"/>
              <w:left w:val="nil"/>
              <w:bottom w:val="nil"/>
              <w:right w:val="single" w:sz="4" w:space="0" w:color="auto"/>
            </w:tcBorders>
            <w:shd w:val="clear" w:color="auto" w:fill="auto"/>
            <w:noWrap/>
            <w:vAlign w:val="bottom"/>
            <w:hideMark/>
          </w:tcPr>
          <w:p w14:paraId="4AD4395E" w14:textId="77777777" w:rsidR="00B65E9D" w:rsidRPr="00260415" w:rsidRDefault="00B65E9D" w:rsidP="00EC7C10">
            <w:pPr>
              <w:spacing w:after="0" w:line="240" w:lineRule="auto"/>
              <w:rPr>
                <w:rFonts w:eastAsia="Times New Roman"/>
                <w:lang w:eastAsia="lv-LV"/>
              </w:rPr>
            </w:pPr>
          </w:p>
        </w:tc>
        <w:tc>
          <w:tcPr>
            <w:tcW w:w="7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DAD333" w14:textId="77777777" w:rsidR="00B65E9D" w:rsidRPr="00AE1630" w:rsidRDefault="00B65E9D" w:rsidP="00246F97">
            <w:pPr>
              <w:spacing w:after="0" w:line="240" w:lineRule="auto"/>
              <w:jc w:val="right"/>
              <w:rPr>
                <w:rFonts w:eastAsia="Times New Roman"/>
                <w:color w:val="000000"/>
                <w:sz w:val="22"/>
                <w:szCs w:val="22"/>
                <w:lang w:eastAsia="lv-LV"/>
              </w:rPr>
            </w:pPr>
            <w:r w:rsidRPr="00AE1630">
              <w:rPr>
                <w:rFonts w:eastAsia="Times New Roman"/>
                <w:color w:val="000000"/>
                <w:sz w:val="22"/>
                <w:szCs w:val="22"/>
                <w:lang w:eastAsia="lv-LV"/>
              </w:rPr>
              <w:t>2021</w:t>
            </w:r>
          </w:p>
        </w:tc>
        <w:tc>
          <w:tcPr>
            <w:tcW w:w="680" w:type="dxa"/>
            <w:tcBorders>
              <w:top w:val="single" w:sz="4" w:space="0" w:color="auto"/>
              <w:left w:val="nil"/>
              <w:bottom w:val="single" w:sz="4" w:space="0" w:color="auto"/>
              <w:right w:val="single" w:sz="4" w:space="0" w:color="auto"/>
            </w:tcBorders>
            <w:shd w:val="clear" w:color="auto" w:fill="auto"/>
            <w:noWrap/>
            <w:vAlign w:val="bottom"/>
            <w:hideMark/>
          </w:tcPr>
          <w:p w14:paraId="2DE54B95" w14:textId="77777777" w:rsidR="00B65E9D" w:rsidRPr="00AE1630" w:rsidRDefault="00B65E9D" w:rsidP="00D1383E">
            <w:pPr>
              <w:spacing w:after="0" w:line="240" w:lineRule="auto"/>
              <w:jc w:val="right"/>
              <w:rPr>
                <w:rFonts w:eastAsia="Times New Roman"/>
                <w:color w:val="000000"/>
                <w:sz w:val="22"/>
                <w:szCs w:val="22"/>
                <w:lang w:eastAsia="lv-LV"/>
              </w:rPr>
            </w:pPr>
            <w:r w:rsidRPr="00AE1630">
              <w:rPr>
                <w:rFonts w:eastAsia="Times New Roman"/>
                <w:color w:val="000000"/>
                <w:sz w:val="22"/>
                <w:szCs w:val="22"/>
                <w:lang w:eastAsia="lv-LV"/>
              </w:rPr>
              <w:t>2022</w:t>
            </w:r>
          </w:p>
        </w:tc>
        <w:tc>
          <w:tcPr>
            <w:tcW w:w="680" w:type="dxa"/>
            <w:tcBorders>
              <w:top w:val="single" w:sz="4" w:space="0" w:color="auto"/>
              <w:left w:val="nil"/>
              <w:bottom w:val="single" w:sz="4" w:space="0" w:color="auto"/>
              <w:right w:val="single" w:sz="4" w:space="0" w:color="auto"/>
            </w:tcBorders>
            <w:shd w:val="clear" w:color="auto" w:fill="auto"/>
            <w:noWrap/>
            <w:vAlign w:val="bottom"/>
            <w:hideMark/>
          </w:tcPr>
          <w:p w14:paraId="509156DD" w14:textId="77777777" w:rsidR="00B65E9D" w:rsidRPr="00AE1630" w:rsidRDefault="00B65E9D" w:rsidP="00260415">
            <w:pPr>
              <w:spacing w:after="0" w:line="240" w:lineRule="auto"/>
              <w:jc w:val="right"/>
              <w:rPr>
                <w:rFonts w:eastAsia="Times New Roman"/>
                <w:color w:val="000000"/>
                <w:sz w:val="22"/>
                <w:szCs w:val="22"/>
                <w:lang w:eastAsia="lv-LV"/>
              </w:rPr>
            </w:pPr>
            <w:r w:rsidRPr="00AE1630">
              <w:rPr>
                <w:rFonts w:eastAsia="Times New Roman"/>
                <w:color w:val="000000"/>
                <w:sz w:val="22"/>
                <w:szCs w:val="22"/>
                <w:lang w:eastAsia="lv-LV"/>
              </w:rPr>
              <w:t>2023</w:t>
            </w:r>
          </w:p>
        </w:tc>
        <w:tc>
          <w:tcPr>
            <w:tcW w:w="680" w:type="dxa"/>
            <w:tcBorders>
              <w:top w:val="single" w:sz="4" w:space="0" w:color="auto"/>
              <w:left w:val="nil"/>
              <w:bottom w:val="single" w:sz="4" w:space="0" w:color="auto"/>
              <w:right w:val="single" w:sz="4" w:space="0" w:color="auto"/>
            </w:tcBorders>
            <w:shd w:val="clear" w:color="auto" w:fill="auto"/>
            <w:noWrap/>
            <w:vAlign w:val="bottom"/>
            <w:hideMark/>
          </w:tcPr>
          <w:p w14:paraId="72BE3DEA" w14:textId="77777777" w:rsidR="00B65E9D" w:rsidRPr="00AE1630" w:rsidRDefault="00B65E9D">
            <w:pPr>
              <w:spacing w:after="0" w:line="240" w:lineRule="auto"/>
              <w:jc w:val="right"/>
              <w:rPr>
                <w:rFonts w:eastAsia="Times New Roman"/>
                <w:color w:val="000000"/>
                <w:sz w:val="22"/>
                <w:szCs w:val="22"/>
                <w:lang w:eastAsia="lv-LV"/>
              </w:rPr>
            </w:pPr>
            <w:r w:rsidRPr="00AE1630">
              <w:rPr>
                <w:rFonts w:eastAsia="Times New Roman"/>
                <w:color w:val="000000"/>
                <w:sz w:val="22"/>
                <w:szCs w:val="22"/>
                <w:lang w:eastAsia="lv-LV"/>
              </w:rPr>
              <w:t>2024</w:t>
            </w:r>
          </w:p>
        </w:tc>
        <w:tc>
          <w:tcPr>
            <w:tcW w:w="680" w:type="dxa"/>
            <w:tcBorders>
              <w:top w:val="single" w:sz="4" w:space="0" w:color="auto"/>
              <w:left w:val="nil"/>
              <w:bottom w:val="single" w:sz="4" w:space="0" w:color="auto"/>
              <w:right w:val="single" w:sz="4" w:space="0" w:color="auto"/>
            </w:tcBorders>
            <w:shd w:val="clear" w:color="auto" w:fill="auto"/>
            <w:noWrap/>
            <w:vAlign w:val="bottom"/>
            <w:hideMark/>
          </w:tcPr>
          <w:p w14:paraId="075A2DDA" w14:textId="77777777" w:rsidR="00B65E9D" w:rsidRPr="00AE1630" w:rsidRDefault="00B65E9D">
            <w:pPr>
              <w:spacing w:after="0" w:line="240" w:lineRule="auto"/>
              <w:jc w:val="right"/>
              <w:rPr>
                <w:rFonts w:eastAsia="Times New Roman"/>
                <w:color w:val="000000"/>
                <w:sz w:val="22"/>
                <w:szCs w:val="22"/>
                <w:lang w:eastAsia="lv-LV"/>
              </w:rPr>
            </w:pPr>
            <w:r w:rsidRPr="00AE1630">
              <w:rPr>
                <w:rFonts w:eastAsia="Times New Roman"/>
                <w:color w:val="000000"/>
                <w:sz w:val="22"/>
                <w:szCs w:val="22"/>
                <w:lang w:eastAsia="lv-LV"/>
              </w:rPr>
              <w:t>2025</w:t>
            </w:r>
          </w:p>
        </w:tc>
      </w:tr>
      <w:tr w:rsidR="00B65E9D" w:rsidRPr="00260415" w14:paraId="1A9DD233" w14:textId="77777777" w:rsidTr="00D9634D">
        <w:trPr>
          <w:trHeight w:val="630"/>
        </w:trPr>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939F0E" w14:textId="3D7872F4" w:rsidR="00B65E9D" w:rsidRPr="00260415" w:rsidRDefault="00B65E9D" w:rsidP="00EC7C10">
            <w:pPr>
              <w:spacing w:after="0" w:line="240" w:lineRule="auto"/>
              <w:rPr>
                <w:rFonts w:eastAsia="Times New Roman"/>
                <w:color w:val="000000"/>
                <w:lang w:eastAsia="lv-LV"/>
              </w:rPr>
            </w:pPr>
            <w:r w:rsidRPr="00260415">
              <w:rPr>
                <w:rFonts w:eastAsia="Times New Roman"/>
                <w:color w:val="000000"/>
                <w:lang w:eastAsia="lv-LV"/>
              </w:rPr>
              <w:t xml:space="preserve">1. LZA ēkas nodošana LZA īpašumā bez tiesībām to atsavināt </w:t>
            </w:r>
            <w:r w:rsidRPr="00260415">
              <w:rPr>
                <w:rFonts w:eastAsia="Times New Roman"/>
                <w:b/>
                <w:i/>
                <w:color w:val="000000"/>
                <w:lang w:eastAsia="lv-LV"/>
              </w:rPr>
              <w:t>(A alternatīva)</w:t>
            </w:r>
          </w:p>
        </w:tc>
        <w:tc>
          <w:tcPr>
            <w:tcW w:w="711" w:type="dxa"/>
            <w:tcBorders>
              <w:top w:val="single" w:sz="4" w:space="0" w:color="auto"/>
              <w:left w:val="single" w:sz="4" w:space="0" w:color="auto"/>
              <w:bottom w:val="single" w:sz="4" w:space="0" w:color="auto"/>
              <w:right w:val="single" w:sz="4" w:space="0" w:color="auto"/>
            </w:tcBorders>
            <w:shd w:val="clear" w:color="000000" w:fill="A6A6A6"/>
            <w:noWrap/>
            <w:vAlign w:val="bottom"/>
            <w:hideMark/>
          </w:tcPr>
          <w:p w14:paraId="21175F4F" w14:textId="77777777" w:rsidR="00B65E9D" w:rsidRPr="00AE1630" w:rsidRDefault="00B65E9D" w:rsidP="00246F97">
            <w:pPr>
              <w:spacing w:after="0" w:line="240" w:lineRule="auto"/>
              <w:rPr>
                <w:rFonts w:eastAsia="Times New Roman"/>
                <w:color w:val="000000"/>
                <w:sz w:val="22"/>
                <w:szCs w:val="22"/>
                <w:lang w:eastAsia="lv-LV"/>
              </w:rPr>
            </w:pPr>
            <w:r w:rsidRPr="00AE1630">
              <w:rPr>
                <w:rFonts w:eastAsia="Times New Roman"/>
                <w:color w:val="000000"/>
                <w:sz w:val="22"/>
                <w:szCs w:val="22"/>
                <w:lang w:eastAsia="lv-LV"/>
              </w:rPr>
              <w:t> </w:t>
            </w:r>
          </w:p>
        </w:tc>
        <w:tc>
          <w:tcPr>
            <w:tcW w:w="680" w:type="dxa"/>
            <w:tcBorders>
              <w:top w:val="single" w:sz="4" w:space="0" w:color="auto"/>
              <w:left w:val="nil"/>
              <w:bottom w:val="single" w:sz="4" w:space="0" w:color="auto"/>
              <w:right w:val="single" w:sz="4" w:space="0" w:color="auto"/>
            </w:tcBorders>
            <w:shd w:val="clear" w:color="000000" w:fill="A6A6A6"/>
            <w:noWrap/>
            <w:vAlign w:val="bottom"/>
            <w:hideMark/>
          </w:tcPr>
          <w:p w14:paraId="18B0102D" w14:textId="77777777" w:rsidR="00B65E9D" w:rsidRPr="00AE1630" w:rsidRDefault="00B65E9D" w:rsidP="00D1383E">
            <w:pPr>
              <w:spacing w:after="0" w:line="240" w:lineRule="auto"/>
              <w:rPr>
                <w:rFonts w:eastAsia="Times New Roman"/>
                <w:color w:val="000000"/>
                <w:sz w:val="22"/>
                <w:szCs w:val="22"/>
                <w:lang w:eastAsia="lv-LV"/>
              </w:rPr>
            </w:pPr>
            <w:r w:rsidRPr="00AE1630">
              <w:rPr>
                <w:rFonts w:eastAsia="Times New Roman"/>
                <w:color w:val="000000"/>
                <w:sz w:val="22"/>
                <w:szCs w:val="22"/>
                <w:lang w:eastAsia="lv-LV"/>
              </w:rPr>
              <w:t> </w:t>
            </w:r>
          </w:p>
        </w:tc>
        <w:tc>
          <w:tcPr>
            <w:tcW w:w="680" w:type="dxa"/>
            <w:tcBorders>
              <w:top w:val="single" w:sz="4" w:space="0" w:color="auto"/>
              <w:left w:val="nil"/>
              <w:bottom w:val="single" w:sz="4" w:space="0" w:color="auto"/>
              <w:right w:val="single" w:sz="4" w:space="0" w:color="auto"/>
            </w:tcBorders>
            <w:shd w:val="clear" w:color="000000" w:fill="A6A6A6"/>
            <w:noWrap/>
            <w:vAlign w:val="bottom"/>
            <w:hideMark/>
          </w:tcPr>
          <w:p w14:paraId="356943D9" w14:textId="77777777" w:rsidR="00B65E9D" w:rsidRPr="00AE1630" w:rsidRDefault="00B65E9D" w:rsidP="00260415">
            <w:pPr>
              <w:spacing w:after="0" w:line="240" w:lineRule="auto"/>
              <w:rPr>
                <w:rFonts w:eastAsia="Times New Roman"/>
                <w:color w:val="000000"/>
                <w:sz w:val="22"/>
                <w:szCs w:val="22"/>
                <w:lang w:eastAsia="lv-LV"/>
              </w:rPr>
            </w:pPr>
            <w:r w:rsidRPr="00AE1630">
              <w:rPr>
                <w:rFonts w:eastAsia="Times New Roman"/>
                <w:color w:val="000000"/>
                <w:sz w:val="22"/>
                <w:szCs w:val="22"/>
                <w:lang w:eastAsia="lv-LV"/>
              </w:rPr>
              <w:t> </w:t>
            </w:r>
          </w:p>
        </w:tc>
        <w:tc>
          <w:tcPr>
            <w:tcW w:w="680" w:type="dxa"/>
            <w:tcBorders>
              <w:top w:val="single" w:sz="4" w:space="0" w:color="auto"/>
              <w:left w:val="nil"/>
              <w:bottom w:val="single" w:sz="4" w:space="0" w:color="auto"/>
              <w:right w:val="single" w:sz="4" w:space="0" w:color="auto"/>
            </w:tcBorders>
            <w:shd w:val="clear" w:color="000000" w:fill="A6A6A6"/>
            <w:noWrap/>
            <w:vAlign w:val="bottom"/>
            <w:hideMark/>
          </w:tcPr>
          <w:p w14:paraId="225CA9D6" w14:textId="77777777" w:rsidR="00B65E9D" w:rsidRPr="00AE1630" w:rsidRDefault="00B65E9D">
            <w:pPr>
              <w:spacing w:after="0" w:line="240" w:lineRule="auto"/>
              <w:rPr>
                <w:rFonts w:eastAsia="Times New Roman"/>
                <w:color w:val="000000"/>
                <w:sz w:val="22"/>
                <w:szCs w:val="22"/>
                <w:lang w:eastAsia="lv-LV"/>
              </w:rPr>
            </w:pPr>
            <w:r w:rsidRPr="00AE1630">
              <w:rPr>
                <w:rFonts w:eastAsia="Times New Roman"/>
                <w:color w:val="000000"/>
                <w:sz w:val="22"/>
                <w:szCs w:val="22"/>
                <w:lang w:eastAsia="lv-LV"/>
              </w:rPr>
              <w:t> </w:t>
            </w:r>
          </w:p>
        </w:tc>
        <w:tc>
          <w:tcPr>
            <w:tcW w:w="680" w:type="dxa"/>
            <w:tcBorders>
              <w:top w:val="single" w:sz="4" w:space="0" w:color="auto"/>
              <w:left w:val="nil"/>
              <w:bottom w:val="single" w:sz="4" w:space="0" w:color="auto"/>
              <w:right w:val="single" w:sz="4" w:space="0" w:color="auto"/>
            </w:tcBorders>
            <w:shd w:val="clear" w:color="auto" w:fill="A6A6A6" w:themeFill="background1" w:themeFillShade="A6"/>
            <w:noWrap/>
            <w:vAlign w:val="bottom"/>
            <w:hideMark/>
          </w:tcPr>
          <w:p w14:paraId="57EC2D97" w14:textId="77777777" w:rsidR="00B65E9D" w:rsidRPr="00AE1630" w:rsidRDefault="00B65E9D">
            <w:pPr>
              <w:spacing w:after="0" w:line="240" w:lineRule="auto"/>
              <w:rPr>
                <w:rFonts w:eastAsia="Times New Roman"/>
                <w:color w:val="000000"/>
                <w:sz w:val="22"/>
                <w:szCs w:val="22"/>
                <w:lang w:eastAsia="lv-LV"/>
              </w:rPr>
            </w:pPr>
            <w:r w:rsidRPr="00AE1630">
              <w:rPr>
                <w:rFonts w:eastAsia="Times New Roman"/>
                <w:color w:val="000000"/>
                <w:sz w:val="22"/>
                <w:szCs w:val="22"/>
                <w:lang w:eastAsia="lv-LV"/>
              </w:rPr>
              <w:t> </w:t>
            </w:r>
          </w:p>
        </w:tc>
      </w:tr>
      <w:tr w:rsidR="00B65E9D" w:rsidRPr="00260415" w14:paraId="158B236A" w14:textId="77777777" w:rsidTr="00B65E9D">
        <w:trPr>
          <w:trHeight w:val="945"/>
        </w:trPr>
        <w:tc>
          <w:tcPr>
            <w:tcW w:w="5103" w:type="dxa"/>
            <w:tcBorders>
              <w:top w:val="nil"/>
              <w:left w:val="single" w:sz="4" w:space="0" w:color="auto"/>
              <w:bottom w:val="single" w:sz="4" w:space="0" w:color="auto"/>
              <w:right w:val="single" w:sz="4" w:space="0" w:color="auto"/>
            </w:tcBorders>
            <w:shd w:val="clear" w:color="auto" w:fill="auto"/>
            <w:vAlign w:val="center"/>
            <w:hideMark/>
          </w:tcPr>
          <w:p w14:paraId="3395A7EC" w14:textId="34C0215A" w:rsidR="00B65E9D" w:rsidRPr="00260415" w:rsidRDefault="00B65E9D" w:rsidP="00EC7C10">
            <w:pPr>
              <w:spacing w:after="0" w:line="240" w:lineRule="auto"/>
              <w:rPr>
                <w:rFonts w:eastAsia="Times New Roman"/>
                <w:color w:val="000000"/>
                <w:lang w:eastAsia="lv-LV"/>
              </w:rPr>
            </w:pPr>
            <w:r w:rsidRPr="00260415">
              <w:rPr>
                <w:rFonts w:eastAsia="Times New Roman"/>
                <w:color w:val="000000"/>
                <w:lang w:eastAsia="lv-LV"/>
              </w:rPr>
              <w:t xml:space="preserve">2. LZA ēkas pārņemšana VNĪ pārvaldīšanā, risinot jautājumu par LZA izvietošanu citā nekustamajā īpašumā </w:t>
            </w:r>
            <w:r w:rsidRPr="00260415">
              <w:rPr>
                <w:rFonts w:eastAsia="Times New Roman"/>
                <w:b/>
                <w:i/>
                <w:color w:val="000000"/>
                <w:lang w:eastAsia="lv-LV"/>
              </w:rPr>
              <w:t>(B alternatīva)</w:t>
            </w:r>
          </w:p>
        </w:tc>
        <w:tc>
          <w:tcPr>
            <w:tcW w:w="711" w:type="dxa"/>
            <w:tcBorders>
              <w:top w:val="single" w:sz="4" w:space="0" w:color="auto"/>
              <w:left w:val="single" w:sz="4" w:space="0" w:color="auto"/>
              <w:bottom w:val="single" w:sz="4" w:space="0" w:color="auto"/>
              <w:right w:val="single" w:sz="4" w:space="0" w:color="auto"/>
            </w:tcBorders>
            <w:shd w:val="clear" w:color="000000" w:fill="A6A6A6"/>
            <w:noWrap/>
            <w:vAlign w:val="bottom"/>
            <w:hideMark/>
          </w:tcPr>
          <w:p w14:paraId="3A652A06" w14:textId="77777777" w:rsidR="00B65E9D" w:rsidRPr="00AE1630" w:rsidRDefault="00B65E9D" w:rsidP="00246F97">
            <w:pPr>
              <w:spacing w:after="0" w:line="240" w:lineRule="auto"/>
              <w:rPr>
                <w:rFonts w:eastAsia="Times New Roman"/>
                <w:color w:val="000000"/>
                <w:sz w:val="22"/>
                <w:szCs w:val="22"/>
                <w:lang w:eastAsia="lv-LV"/>
              </w:rPr>
            </w:pPr>
            <w:r w:rsidRPr="00AE1630">
              <w:rPr>
                <w:rFonts w:eastAsia="Times New Roman"/>
                <w:color w:val="000000"/>
                <w:sz w:val="22"/>
                <w:szCs w:val="22"/>
                <w:lang w:eastAsia="lv-LV"/>
              </w:rPr>
              <w:t> </w:t>
            </w:r>
          </w:p>
        </w:tc>
        <w:tc>
          <w:tcPr>
            <w:tcW w:w="680" w:type="dxa"/>
            <w:tcBorders>
              <w:top w:val="single" w:sz="4" w:space="0" w:color="auto"/>
              <w:left w:val="nil"/>
              <w:bottom w:val="single" w:sz="4" w:space="0" w:color="auto"/>
              <w:right w:val="single" w:sz="4" w:space="0" w:color="auto"/>
            </w:tcBorders>
            <w:shd w:val="clear" w:color="000000" w:fill="A6A6A6"/>
            <w:noWrap/>
            <w:vAlign w:val="bottom"/>
            <w:hideMark/>
          </w:tcPr>
          <w:p w14:paraId="5609EDA3" w14:textId="77777777" w:rsidR="00B65E9D" w:rsidRPr="00AE1630" w:rsidRDefault="00B65E9D" w:rsidP="00D1383E">
            <w:pPr>
              <w:spacing w:after="0" w:line="240" w:lineRule="auto"/>
              <w:rPr>
                <w:rFonts w:eastAsia="Times New Roman"/>
                <w:color w:val="000000"/>
                <w:sz w:val="22"/>
                <w:szCs w:val="22"/>
                <w:lang w:eastAsia="lv-LV"/>
              </w:rPr>
            </w:pPr>
            <w:r w:rsidRPr="00AE1630">
              <w:rPr>
                <w:rFonts w:eastAsia="Times New Roman"/>
                <w:color w:val="000000"/>
                <w:sz w:val="22"/>
                <w:szCs w:val="22"/>
                <w:lang w:eastAsia="lv-LV"/>
              </w:rPr>
              <w:t> </w:t>
            </w:r>
          </w:p>
        </w:tc>
        <w:tc>
          <w:tcPr>
            <w:tcW w:w="680" w:type="dxa"/>
            <w:tcBorders>
              <w:top w:val="single" w:sz="4" w:space="0" w:color="auto"/>
              <w:left w:val="nil"/>
              <w:bottom w:val="single" w:sz="4" w:space="0" w:color="auto"/>
              <w:right w:val="single" w:sz="4" w:space="0" w:color="auto"/>
            </w:tcBorders>
            <w:shd w:val="clear" w:color="000000" w:fill="A6A6A6"/>
            <w:noWrap/>
            <w:vAlign w:val="bottom"/>
            <w:hideMark/>
          </w:tcPr>
          <w:p w14:paraId="55EE6EAA" w14:textId="77777777" w:rsidR="00B65E9D" w:rsidRPr="00AE1630" w:rsidRDefault="00B65E9D" w:rsidP="00260415">
            <w:pPr>
              <w:spacing w:after="0" w:line="240" w:lineRule="auto"/>
              <w:rPr>
                <w:rFonts w:eastAsia="Times New Roman"/>
                <w:color w:val="000000"/>
                <w:sz w:val="22"/>
                <w:szCs w:val="22"/>
                <w:lang w:eastAsia="lv-LV"/>
              </w:rPr>
            </w:pPr>
            <w:r w:rsidRPr="00AE1630">
              <w:rPr>
                <w:rFonts w:eastAsia="Times New Roman"/>
                <w:color w:val="000000"/>
                <w:sz w:val="22"/>
                <w:szCs w:val="22"/>
                <w:lang w:eastAsia="lv-LV"/>
              </w:rPr>
              <w:t> </w:t>
            </w:r>
          </w:p>
        </w:tc>
        <w:tc>
          <w:tcPr>
            <w:tcW w:w="680" w:type="dxa"/>
            <w:tcBorders>
              <w:top w:val="single" w:sz="4" w:space="0" w:color="auto"/>
              <w:left w:val="nil"/>
              <w:bottom w:val="single" w:sz="4" w:space="0" w:color="auto"/>
              <w:right w:val="single" w:sz="4" w:space="0" w:color="auto"/>
            </w:tcBorders>
            <w:shd w:val="clear" w:color="000000" w:fill="A6A6A6"/>
            <w:noWrap/>
            <w:vAlign w:val="bottom"/>
            <w:hideMark/>
          </w:tcPr>
          <w:p w14:paraId="3718518A" w14:textId="77777777" w:rsidR="00B65E9D" w:rsidRPr="00AE1630" w:rsidRDefault="00B65E9D">
            <w:pPr>
              <w:spacing w:after="0" w:line="240" w:lineRule="auto"/>
              <w:rPr>
                <w:rFonts w:eastAsia="Times New Roman"/>
                <w:color w:val="000000"/>
                <w:sz w:val="22"/>
                <w:szCs w:val="22"/>
                <w:lang w:eastAsia="lv-LV"/>
              </w:rPr>
            </w:pPr>
            <w:r w:rsidRPr="00AE1630">
              <w:rPr>
                <w:rFonts w:eastAsia="Times New Roman"/>
                <w:color w:val="000000"/>
                <w:sz w:val="22"/>
                <w:szCs w:val="22"/>
                <w:lang w:eastAsia="lv-LV"/>
              </w:rPr>
              <w:t> </w:t>
            </w:r>
          </w:p>
        </w:tc>
        <w:tc>
          <w:tcPr>
            <w:tcW w:w="680" w:type="dxa"/>
            <w:tcBorders>
              <w:top w:val="single" w:sz="4" w:space="0" w:color="auto"/>
              <w:left w:val="nil"/>
              <w:bottom w:val="single" w:sz="4" w:space="0" w:color="auto"/>
              <w:right w:val="single" w:sz="4" w:space="0" w:color="auto"/>
            </w:tcBorders>
            <w:shd w:val="clear" w:color="000000" w:fill="A6A6A6"/>
            <w:noWrap/>
            <w:vAlign w:val="bottom"/>
            <w:hideMark/>
          </w:tcPr>
          <w:p w14:paraId="3AFCF68C" w14:textId="77777777" w:rsidR="00B65E9D" w:rsidRPr="00AE1630" w:rsidRDefault="00B65E9D">
            <w:pPr>
              <w:spacing w:after="0" w:line="240" w:lineRule="auto"/>
              <w:rPr>
                <w:rFonts w:eastAsia="Times New Roman"/>
                <w:color w:val="000000"/>
                <w:sz w:val="22"/>
                <w:szCs w:val="22"/>
                <w:lang w:eastAsia="lv-LV"/>
              </w:rPr>
            </w:pPr>
            <w:r w:rsidRPr="00AE1630">
              <w:rPr>
                <w:rFonts w:eastAsia="Times New Roman"/>
                <w:color w:val="000000"/>
                <w:sz w:val="22"/>
                <w:szCs w:val="22"/>
                <w:lang w:eastAsia="lv-LV"/>
              </w:rPr>
              <w:t> </w:t>
            </w:r>
          </w:p>
        </w:tc>
      </w:tr>
      <w:tr w:rsidR="00B65E9D" w:rsidRPr="00260415" w14:paraId="5090903E" w14:textId="77777777" w:rsidTr="00B65E9D">
        <w:trPr>
          <w:trHeight w:val="630"/>
        </w:trPr>
        <w:tc>
          <w:tcPr>
            <w:tcW w:w="5103" w:type="dxa"/>
            <w:tcBorders>
              <w:top w:val="nil"/>
              <w:left w:val="single" w:sz="4" w:space="0" w:color="auto"/>
              <w:bottom w:val="single" w:sz="4" w:space="0" w:color="auto"/>
              <w:right w:val="single" w:sz="4" w:space="0" w:color="auto"/>
            </w:tcBorders>
            <w:shd w:val="clear" w:color="auto" w:fill="auto"/>
            <w:vAlign w:val="center"/>
            <w:hideMark/>
          </w:tcPr>
          <w:p w14:paraId="15DA6916" w14:textId="32F9E9B8" w:rsidR="00B65E9D" w:rsidRPr="00260415" w:rsidRDefault="00B65E9D" w:rsidP="00EC7C10">
            <w:pPr>
              <w:spacing w:after="0" w:line="240" w:lineRule="auto"/>
              <w:rPr>
                <w:rFonts w:eastAsia="Times New Roman"/>
                <w:color w:val="000000"/>
                <w:lang w:eastAsia="lv-LV"/>
              </w:rPr>
            </w:pPr>
            <w:r w:rsidRPr="00260415">
              <w:rPr>
                <w:rFonts w:eastAsia="Times New Roman"/>
                <w:color w:val="000000"/>
                <w:lang w:eastAsia="lv-LV"/>
              </w:rPr>
              <w:t xml:space="preserve">3. LZA ēkas pārņemšana VNĪ pārvaldīšanā, nododot lietošanā LZA </w:t>
            </w:r>
            <w:r w:rsidRPr="00260415">
              <w:rPr>
                <w:rFonts w:eastAsia="Times New Roman"/>
                <w:b/>
                <w:i/>
                <w:color w:val="000000"/>
                <w:lang w:eastAsia="lv-LV"/>
              </w:rPr>
              <w:t>(C alternatīva)</w:t>
            </w:r>
          </w:p>
        </w:tc>
        <w:tc>
          <w:tcPr>
            <w:tcW w:w="711"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bottom"/>
            <w:hideMark/>
          </w:tcPr>
          <w:p w14:paraId="0E3A27BC" w14:textId="18D13774" w:rsidR="00B65E9D" w:rsidRPr="00AE1630" w:rsidRDefault="00B65E9D" w:rsidP="00246F97">
            <w:pPr>
              <w:spacing w:after="0" w:line="240" w:lineRule="auto"/>
              <w:rPr>
                <w:rFonts w:eastAsia="Times New Roman"/>
                <w:color w:val="000000"/>
                <w:sz w:val="22"/>
                <w:szCs w:val="22"/>
                <w:lang w:eastAsia="lv-LV"/>
              </w:rPr>
            </w:pPr>
          </w:p>
        </w:tc>
        <w:tc>
          <w:tcPr>
            <w:tcW w:w="680" w:type="dxa"/>
            <w:tcBorders>
              <w:top w:val="single" w:sz="4" w:space="0" w:color="auto"/>
              <w:left w:val="nil"/>
              <w:bottom w:val="single" w:sz="4" w:space="0" w:color="auto"/>
              <w:right w:val="single" w:sz="4" w:space="0" w:color="auto"/>
            </w:tcBorders>
            <w:shd w:val="clear" w:color="auto" w:fill="auto"/>
            <w:noWrap/>
            <w:vAlign w:val="bottom"/>
            <w:hideMark/>
          </w:tcPr>
          <w:p w14:paraId="6813188F" w14:textId="77777777" w:rsidR="00B65E9D" w:rsidRPr="00AE1630" w:rsidRDefault="00B65E9D" w:rsidP="00D1383E">
            <w:pPr>
              <w:spacing w:after="0" w:line="240" w:lineRule="auto"/>
              <w:rPr>
                <w:rFonts w:eastAsia="Times New Roman"/>
                <w:color w:val="000000"/>
                <w:sz w:val="22"/>
                <w:szCs w:val="22"/>
                <w:lang w:eastAsia="lv-LV"/>
              </w:rPr>
            </w:pPr>
            <w:r w:rsidRPr="00AE1630">
              <w:rPr>
                <w:rFonts w:eastAsia="Times New Roman"/>
                <w:color w:val="000000"/>
                <w:sz w:val="22"/>
                <w:szCs w:val="22"/>
                <w:lang w:eastAsia="lv-LV"/>
              </w:rPr>
              <w:t> </w:t>
            </w:r>
          </w:p>
        </w:tc>
        <w:tc>
          <w:tcPr>
            <w:tcW w:w="680" w:type="dxa"/>
            <w:tcBorders>
              <w:top w:val="single" w:sz="4" w:space="0" w:color="auto"/>
              <w:left w:val="nil"/>
              <w:bottom w:val="single" w:sz="4" w:space="0" w:color="auto"/>
              <w:right w:val="single" w:sz="4" w:space="0" w:color="auto"/>
            </w:tcBorders>
            <w:shd w:val="clear" w:color="auto" w:fill="auto"/>
            <w:noWrap/>
            <w:vAlign w:val="bottom"/>
            <w:hideMark/>
          </w:tcPr>
          <w:p w14:paraId="3FA207CE" w14:textId="77777777" w:rsidR="00B65E9D" w:rsidRPr="00AE1630" w:rsidRDefault="00B65E9D" w:rsidP="00260415">
            <w:pPr>
              <w:spacing w:after="0" w:line="240" w:lineRule="auto"/>
              <w:rPr>
                <w:rFonts w:eastAsia="Times New Roman"/>
                <w:color w:val="000000"/>
                <w:sz w:val="22"/>
                <w:szCs w:val="22"/>
                <w:lang w:eastAsia="lv-LV"/>
              </w:rPr>
            </w:pPr>
            <w:r w:rsidRPr="00AE1630">
              <w:rPr>
                <w:rFonts w:eastAsia="Times New Roman"/>
                <w:color w:val="000000"/>
                <w:sz w:val="22"/>
                <w:szCs w:val="22"/>
                <w:lang w:eastAsia="lv-LV"/>
              </w:rPr>
              <w:t> </w:t>
            </w:r>
          </w:p>
        </w:tc>
        <w:tc>
          <w:tcPr>
            <w:tcW w:w="680" w:type="dxa"/>
            <w:tcBorders>
              <w:top w:val="single" w:sz="4" w:space="0" w:color="auto"/>
              <w:left w:val="nil"/>
              <w:bottom w:val="single" w:sz="4" w:space="0" w:color="auto"/>
              <w:right w:val="single" w:sz="4" w:space="0" w:color="auto"/>
            </w:tcBorders>
            <w:shd w:val="clear" w:color="auto" w:fill="auto"/>
            <w:noWrap/>
            <w:vAlign w:val="bottom"/>
            <w:hideMark/>
          </w:tcPr>
          <w:p w14:paraId="46124C37" w14:textId="77777777" w:rsidR="00B65E9D" w:rsidRPr="00AE1630" w:rsidRDefault="00B65E9D">
            <w:pPr>
              <w:spacing w:after="0" w:line="240" w:lineRule="auto"/>
              <w:rPr>
                <w:rFonts w:eastAsia="Times New Roman"/>
                <w:color w:val="000000"/>
                <w:sz w:val="22"/>
                <w:szCs w:val="22"/>
                <w:lang w:eastAsia="lv-LV"/>
              </w:rPr>
            </w:pPr>
            <w:r w:rsidRPr="00AE1630">
              <w:rPr>
                <w:rFonts w:eastAsia="Times New Roman"/>
                <w:color w:val="000000"/>
                <w:sz w:val="22"/>
                <w:szCs w:val="22"/>
                <w:lang w:eastAsia="lv-LV"/>
              </w:rPr>
              <w:t> </w:t>
            </w:r>
          </w:p>
        </w:tc>
        <w:tc>
          <w:tcPr>
            <w:tcW w:w="680" w:type="dxa"/>
            <w:tcBorders>
              <w:top w:val="single" w:sz="4" w:space="0" w:color="auto"/>
              <w:left w:val="nil"/>
              <w:bottom w:val="single" w:sz="4" w:space="0" w:color="auto"/>
              <w:right w:val="single" w:sz="4" w:space="0" w:color="auto"/>
            </w:tcBorders>
            <w:shd w:val="clear" w:color="auto" w:fill="auto"/>
            <w:noWrap/>
            <w:vAlign w:val="bottom"/>
            <w:hideMark/>
          </w:tcPr>
          <w:p w14:paraId="4702C6C7" w14:textId="77777777" w:rsidR="00B65E9D" w:rsidRPr="00AE1630" w:rsidRDefault="00B65E9D">
            <w:pPr>
              <w:spacing w:after="0" w:line="240" w:lineRule="auto"/>
              <w:rPr>
                <w:rFonts w:eastAsia="Times New Roman"/>
                <w:color w:val="000000"/>
                <w:sz w:val="22"/>
                <w:szCs w:val="22"/>
                <w:lang w:eastAsia="lv-LV"/>
              </w:rPr>
            </w:pPr>
            <w:r w:rsidRPr="00AE1630">
              <w:rPr>
                <w:rFonts w:eastAsia="Times New Roman"/>
                <w:color w:val="000000"/>
                <w:sz w:val="22"/>
                <w:szCs w:val="22"/>
                <w:lang w:eastAsia="lv-LV"/>
              </w:rPr>
              <w:t> </w:t>
            </w:r>
          </w:p>
        </w:tc>
      </w:tr>
      <w:tr w:rsidR="00B65E9D" w:rsidRPr="00260415" w14:paraId="3EF3E67E" w14:textId="77777777" w:rsidTr="00B65E9D">
        <w:trPr>
          <w:trHeight w:val="945"/>
        </w:trPr>
        <w:tc>
          <w:tcPr>
            <w:tcW w:w="5103" w:type="dxa"/>
            <w:tcBorders>
              <w:top w:val="nil"/>
              <w:left w:val="single" w:sz="4" w:space="0" w:color="auto"/>
              <w:bottom w:val="single" w:sz="4" w:space="0" w:color="auto"/>
              <w:right w:val="single" w:sz="4" w:space="0" w:color="auto"/>
            </w:tcBorders>
            <w:shd w:val="clear" w:color="auto" w:fill="auto"/>
            <w:vAlign w:val="center"/>
            <w:hideMark/>
          </w:tcPr>
          <w:p w14:paraId="54FA6D18" w14:textId="01AF7934" w:rsidR="00B65E9D" w:rsidRPr="00260415" w:rsidRDefault="00B65E9D" w:rsidP="00EC7C10">
            <w:pPr>
              <w:spacing w:after="0" w:line="240" w:lineRule="auto"/>
              <w:rPr>
                <w:rFonts w:eastAsia="Times New Roman"/>
                <w:color w:val="000000"/>
                <w:lang w:eastAsia="lv-LV"/>
              </w:rPr>
            </w:pPr>
            <w:r w:rsidRPr="00260415">
              <w:rPr>
                <w:rFonts w:eastAsia="Times New Roman"/>
                <w:color w:val="000000"/>
                <w:lang w:eastAsia="lv-LV"/>
              </w:rPr>
              <w:t xml:space="preserve">4. LZA ēkas izmantošana vairāku ar izglītību un zinātni saistītu institūciju izvietošanai, īstenojot valsts iestāžu biroju optimizāciju </w:t>
            </w:r>
            <w:r w:rsidRPr="00260415">
              <w:rPr>
                <w:rFonts w:eastAsia="Times New Roman"/>
                <w:b/>
                <w:i/>
                <w:color w:val="000000"/>
                <w:lang w:eastAsia="lv-LV"/>
              </w:rPr>
              <w:t>(D alternatīva)</w:t>
            </w:r>
          </w:p>
        </w:tc>
        <w:tc>
          <w:tcPr>
            <w:tcW w:w="711" w:type="dxa"/>
            <w:tcBorders>
              <w:top w:val="single" w:sz="4" w:space="0" w:color="auto"/>
              <w:left w:val="single" w:sz="4" w:space="0" w:color="auto"/>
              <w:bottom w:val="single" w:sz="4" w:space="0" w:color="auto"/>
              <w:right w:val="single" w:sz="4" w:space="0" w:color="auto"/>
            </w:tcBorders>
            <w:shd w:val="clear" w:color="000000" w:fill="A6A6A6"/>
            <w:noWrap/>
            <w:vAlign w:val="bottom"/>
            <w:hideMark/>
          </w:tcPr>
          <w:p w14:paraId="50177380" w14:textId="77777777" w:rsidR="00B65E9D" w:rsidRPr="00AE1630" w:rsidRDefault="00B65E9D" w:rsidP="00246F97">
            <w:pPr>
              <w:spacing w:after="0" w:line="240" w:lineRule="auto"/>
              <w:rPr>
                <w:rFonts w:eastAsia="Times New Roman"/>
                <w:color w:val="000000"/>
                <w:sz w:val="22"/>
                <w:szCs w:val="22"/>
                <w:lang w:eastAsia="lv-LV"/>
              </w:rPr>
            </w:pPr>
            <w:r w:rsidRPr="00AE1630">
              <w:rPr>
                <w:rFonts w:eastAsia="Times New Roman"/>
                <w:color w:val="000000"/>
                <w:sz w:val="22"/>
                <w:szCs w:val="22"/>
                <w:lang w:eastAsia="lv-LV"/>
              </w:rPr>
              <w:t> </w:t>
            </w:r>
          </w:p>
        </w:tc>
        <w:tc>
          <w:tcPr>
            <w:tcW w:w="680" w:type="dxa"/>
            <w:tcBorders>
              <w:top w:val="single" w:sz="4" w:space="0" w:color="auto"/>
              <w:left w:val="nil"/>
              <w:bottom w:val="single" w:sz="4" w:space="0" w:color="auto"/>
              <w:right w:val="single" w:sz="4" w:space="0" w:color="auto"/>
            </w:tcBorders>
            <w:shd w:val="clear" w:color="000000" w:fill="A6A6A6"/>
            <w:noWrap/>
            <w:vAlign w:val="bottom"/>
            <w:hideMark/>
          </w:tcPr>
          <w:p w14:paraId="2EB6C5C0" w14:textId="77777777" w:rsidR="00B65E9D" w:rsidRPr="00AE1630" w:rsidRDefault="00B65E9D" w:rsidP="00D1383E">
            <w:pPr>
              <w:spacing w:after="0" w:line="240" w:lineRule="auto"/>
              <w:rPr>
                <w:rFonts w:eastAsia="Times New Roman"/>
                <w:color w:val="000000"/>
                <w:sz w:val="22"/>
                <w:szCs w:val="22"/>
                <w:lang w:eastAsia="lv-LV"/>
              </w:rPr>
            </w:pPr>
            <w:r w:rsidRPr="00AE1630">
              <w:rPr>
                <w:rFonts w:eastAsia="Times New Roman"/>
                <w:color w:val="000000"/>
                <w:sz w:val="22"/>
                <w:szCs w:val="22"/>
                <w:lang w:eastAsia="lv-LV"/>
              </w:rPr>
              <w:t> </w:t>
            </w:r>
          </w:p>
        </w:tc>
        <w:tc>
          <w:tcPr>
            <w:tcW w:w="680" w:type="dxa"/>
            <w:tcBorders>
              <w:top w:val="single" w:sz="4" w:space="0" w:color="auto"/>
              <w:left w:val="nil"/>
              <w:bottom w:val="single" w:sz="4" w:space="0" w:color="auto"/>
              <w:right w:val="single" w:sz="4" w:space="0" w:color="auto"/>
            </w:tcBorders>
            <w:shd w:val="clear" w:color="000000" w:fill="A6A6A6"/>
            <w:noWrap/>
            <w:vAlign w:val="bottom"/>
            <w:hideMark/>
          </w:tcPr>
          <w:p w14:paraId="34CD1ED5" w14:textId="77777777" w:rsidR="00B65E9D" w:rsidRPr="00AE1630" w:rsidRDefault="00B65E9D" w:rsidP="00260415">
            <w:pPr>
              <w:spacing w:after="0" w:line="240" w:lineRule="auto"/>
              <w:rPr>
                <w:rFonts w:eastAsia="Times New Roman"/>
                <w:color w:val="000000"/>
                <w:sz w:val="22"/>
                <w:szCs w:val="22"/>
                <w:lang w:eastAsia="lv-LV"/>
              </w:rPr>
            </w:pPr>
            <w:r w:rsidRPr="00AE1630">
              <w:rPr>
                <w:rFonts w:eastAsia="Times New Roman"/>
                <w:color w:val="000000"/>
                <w:sz w:val="22"/>
                <w:szCs w:val="22"/>
                <w:lang w:eastAsia="lv-LV"/>
              </w:rPr>
              <w:t> </w:t>
            </w:r>
          </w:p>
        </w:tc>
        <w:tc>
          <w:tcPr>
            <w:tcW w:w="680" w:type="dxa"/>
            <w:tcBorders>
              <w:top w:val="single" w:sz="4" w:space="0" w:color="auto"/>
              <w:left w:val="nil"/>
              <w:bottom w:val="single" w:sz="4" w:space="0" w:color="auto"/>
              <w:right w:val="single" w:sz="4" w:space="0" w:color="auto"/>
            </w:tcBorders>
            <w:shd w:val="clear" w:color="000000" w:fill="A6A6A6"/>
            <w:noWrap/>
            <w:vAlign w:val="bottom"/>
            <w:hideMark/>
          </w:tcPr>
          <w:p w14:paraId="3C24A12E" w14:textId="77777777" w:rsidR="00B65E9D" w:rsidRPr="00AE1630" w:rsidRDefault="00B65E9D">
            <w:pPr>
              <w:spacing w:after="0" w:line="240" w:lineRule="auto"/>
              <w:rPr>
                <w:rFonts w:eastAsia="Times New Roman"/>
                <w:color w:val="000000"/>
                <w:sz w:val="22"/>
                <w:szCs w:val="22"/>
                <w:lang w:eastAsia="lv-LV"/>
              </w:rPr>
            </w:pPr>
            <w:r w:rsidRPr="00AE1630">
              <w:rPr>
                <w:rFonts w:eastAsia="Times New Roman"/>
                <w:color w:val="000000"/>
                <w:sz w:val="22"/>
                <w:szCs w:val="22"/>
                <w:lang w:eastAsia="lv-LV"/>
              </w:rPr>
              <w:t> </w:t>
            </w:r>
          </w:p>
        </w:tc>
        <w:tc>
          <w:tcPr>
            <w:tcW w:w="680" w:type="dxa"/>
            <w:tcBorders>
              <w:top w:val="single" w:sz="4" w:space="0" w:color="auto"/>
              <w:left w:val="nil"/>
              <w:bottom w:val="single" w:sz="4" w:space="0" w:color="auto"/>
              <w:right w:val="single" w:sz="4" w:space="0" w:color="auto"/>
            </w:tcBorders>
            <w:shd w:val="clear" w:color="auto" w:fill="A6A6A6" w:themeFill="background1" w:themeFillShade="A6"/>
            <w:noWrap/>
            <w:vAlign w:val="bottom"/>
            <w:hideMark/>
          </w:tcPr>
          <w:p w14:paraId="64482658" w14:textId="77777777" w:rsidR="00B65E9D" w:rsidRPr="00AE1630" w:rsidRDefault="00B65E9D">
            <w:pPr>
              <w:spacing w:after="0" w:line="240" w:lineRule="auto"/>
              <w:rPr>
                <w:rFonts w:eastAsia="Times New Roman"/>
                <w:color w:val="000000"/>
                <w:sz w:val="22"/>
                <w:szCs w:val="22"/>
                <w:lang w:eastAsia="lv-LV"/>
              </w:rPr>
            </w:pPr>
            <w:r w:rsidRPr="00AE1630">
              <w:rPr>
                <w:rFonts w:eastAsia="Times New Roman"/>
                <w:color w:val="000000"/>
                <w:sz w:val="22"/>
                <w:szCs w:val="22"/>
                <w:lang w:eastAsia="lv-LV"/>
              </w:rPr>
              <w:t> </w:t>
            </w:r>
          </w:p>
        </w:tc>
      </w:tr>
    </w:tbl>
    <w:p w14:paraId="325D6DD4" w14:textId="56DC9F8D" w:rsidR="008D0511" w:rsidRDefault="008D0511" w:rsidP="00AE1630">
      <w:pPr>
        <w:spacing w:after="0" w:line="240" w:lineRule="auto"/>
      </w:pPr>
    </w:p>
    <w:p w14:paraId="6A4EB92E" w14:textId="2E76CDC3" w:rsidR="00791288" w:rsidRPr="00791288" w:rsidRDefault="005D06B2" w:rsidP="00EC7C10">
      <w:pPr>
        <w:spacing w:after="0" w:line="240" w:lineRule="auto"/>
        <w:ind w:firstLine="720"/>
        <w:jc w:val="both"/>
      </w:pPr>
      <w:r w:rsidRPr="00010415">
        <w:t xml:space="preserve">Darba grupas ietvaros izvērtēto nekustamā īpašuma turpmākās attīstības alternatīvu ietekmes </w:t>
      </w:r>
      <w:r w:rsidR="00256C02" w:rsidRPr="00010415">
        <w:t xml:space="preserve">uz </w:t>
      </w:r>
      <w:r w:rsidR="00256C02">
        <w:t>vispārējās valdības budžeta bilanci aprēķin</w:t>
      </w:r>
      <w:r w:rsidR="00791288">
        <w:t>i</w:t>
      </w:r>
      <w:r w:rsidR="00F4375A" w:rsidRPr="00010415">
        <w:t xml:space="preserve"> </w:t>
      </w:r>
      <w:r w:rsidR="00791288">
        <w:t>ietverti</w:t>
      </w:r>
      <w:r w:rsidRPr="00010415">
        <w:t xml:space="preserve"> </w:t>
      </w:r>
      <w:r w:rsidR="001C0402" w:rsidRPr="00010415">
        <w:t>3</w:t>
      </w:r>
      <w:r w:rsidR="00791288">
        <w:t>.tabulā</w:t>
      </w:r>
      <w:r w:rsidR="00C94EF0">
        <w:t xml:space="preserve"> (detalizēti aprēķini </w:t>
      </w:r>
      <w:r w:rsidR="00EE3627">
        <w:t xml:space="preserve">pievienoti </w:t>
      </w:r>
      <w:r w:rsidR="00E00FEF">
        <w:t>ziņojuma pielikumā Nr.3)</w:t>
      </w:r>
      <w:r w:rsidR="00791288">
        <w:t xml:space="preserve">. </w:t>
      </w:r>
      <w:r w:rsidR="007614A2">
        <w:t>I</w:t>
      </w:r>
      <w:r w:rsidR="00791288">
        <w:t>zskatīto a</w:t>
      </w:r>
      <w:r w:rsidR="00791288" w:rsidRPr="00791288">
        <w:t>lternatīvu īstenošanas termiņu un ietekmes uz vispārējās valdības budžeta bila</w:t>
      </w:r>
      <w:r w:rsidR="00791288">
        <w:t>nci kopsavilkums sniegts 4.tabulā.</w:t>
      </w:r>
    </w:p>
    <w:p w14:paraId="2ADBDD06" w14:textId="36E6445B" w:rsidR="000B6DBB" w:rsidRPr="00742E6E" w:rsidRDefault="000B6DBB">
      <w:pPr>
        <w:spacing w:after="0" w:line="240" w:lineRule="auto"/>
        <w:ind w:firstLine="720"/>
        <w:jc w:val="both"/>
        <w:sectPr w:rsidR="000B6DBB" w:rsidRPr="00742E6E" w:rsidSect="00FA3B08">
          <w:footerReference w:type="default" r:id="rId14"/>
          <w:pgSz w:w="11906" w:h="16838"/>
          <w:pgMar w:top="1418" w:right="1700" w:bottom="1560" w:left="1800" w:header="708" w:footer="708" w:gutter="0"/>
          <w:cols w:space="708"/>
          <w:docGrid w:linePitch="360"/>
        </w:sectPr>
      </w:pPr>
      <w:r w:rsidRPr="00742E6E">
        <w:br w:type="page"/>
      </w:r>
    </w:p>
    <w:p w14:paraId="3238E7CA" w14:textId="50AC3B88" w:rsidR="0093332B" w:rsidRDefault="001C0402" w:rsidP="00AE1630">
      <w:pPr>
        <w:spacing w:after="0" w:line="240" w:lineRule="auto"/>
        <w:ind w:right="851"/>
        <w:jc w:val="right"/>
      </w:pPr>
      <w:r>
        <w:lastRenderedPageBreak/>
        <w:t>3</w:t>
      </w:r>
      <w:r w:rsidR="0093332B">
        <w:t>.tabula</w:t>
      </w:r>
    </w:p>
    <w:p w14:paraId="68E1C6AD" w14:textId="72FE7E44" w:rsidR="008D0511" w:rsidRDefault="00010415" w:rsidP="00AE1630">
      <w:pPr>
        <w:spacing w:after="0" w:line="240" w:lineRule="auto"/>
        <w:jc w:val="center"/>
        <w:rPr>
          <w:b/>
          <w:i/>
        </w:rPr>
      </w:pPr>
      <w:r>
        <w:rPr>
          <w:b/>
          <w:i/>
        </w:rPr>
        <w:t xml:space="preserve">Ietekmes </w:t>
      </w:r>
      <w:r w:rsidR="00E9466D">
        <w:rPr>
          <w:b/>
          <w:i/>
        </w:rPr>
        <w:t xml:space="preserve">uz vispārējās valdības budžeta bilanci aprēķinu </w:t>
      </w:r>
      <w:r>
        <w:rPr>
          <w:b/>
          <w:i/>
        </w:rPr>
        <w:t>kopsavilkums</w:t>
      </w:r>
      <w:r w:rsidR="008D0511" w:rsidRPr="004A4836">
        <w:rPr>
          <w:b/>
          <w:i/>
        </w:rPr>
        <w:t xml:space="preserve"> </w:t>
      </w:r>
    </w:p>
    <w:tbl>
      <w:tblPr>
        <w:tblW w:w="15021" w:type="dxa"/>
        <w:tblLook w:val="04A0" w:firstRow="1" w:lastRow="0" w:firstColumn="1" w:lastColumn="0" w:noHBand="0" w:noVBand="1"/>
      </w:tblPr>
      <w:tblGrid>
        <w:gridCol w:w="500"/>
        <w:gridCol w:w="2140"/>
        <w:gridCol w:w="2640"/>
        <w:gridCol w:w="1400"/>
        <w:gridCol w:w="8341"/>
      </w:tblGrid>
      <w:tr w:rsidR="00E9466D" w:rsidRPr="00E9466D" w14:paraId="2AB69E00" w14:textId="77777777" w:rsidTr="009E0EA4">
        <w:trPr>
          <w:trHeight w:val="1104"/>
        </w:trPr>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65734E" w14:textId="77777777" w:rsidR="00E9466D" w:rsidRPr="009E0EA4" w:rsidRDefault="00E9466D" w:rsidP="00EC7C10">
            <w:pPr>
              <w:spacing w:after="0" w:line="240" w:lineRule="auto"/>
              <w:rPr>
                <w:rFonts w:eastAsia="Times New Roman"/>
                <w:color w:val="000000"/>
                <w:sz w:val="20"/>
                <w:szCs w:val="20"/>
                <w:lang w:eastAsia="lv-LV"/>
              </w:rPr>
            </w:pPr>
            <w:r w:rsidRPr="009E0EA4">
              <w:rPr>
                <w:rFonts w:eastAsia="Times New Roman"/>
                <w:color w:val="000000"/>
                <w:sz w:val="20"/>
                <w:szCs w:val="20"/>
                <w:lang w:eastAsia="lv-LV"/>
              </w:rPr>
              <w:t> </w:t>
            </w:r>
          </w:p>
        </w:tc>
        <w:tc>
          <w:tcPr>
            <w:tcW w:w="2140" w:type="dxa"/>
            <w:tcBorders>
              <w:top w:val="single" w:sz="4" w:space="0" w:color="auto"/>
              <w:left w:val="nil"/>
              <w:bottom w:val="single" w:sz="4" w:space="0" w:color="auto"/>
              <w:right w:val="single" w:sz="4" w:space="0" w:color="auto"/>
            </w:tcBorders>
            <w:shd w:val="clear" w:color="auto" w:fill="auto"/>
            <w:vAlign w:val="bottom"/>
            <w:hideMark/>
          </w:tcPr>
          <w:p w14:paraId="40053A8C" w14:textId="77777777" w:rsidR="00E9466D" w:rsidRPr="009E0EA4" w:rsidRDefault="00E9466D" w:rsidP="00246F97">
            <w:pPr>
              <w:spacing w:after="0" w:line="240" w:lineRule="auto"/>
              <w:jc w:val="center"/>
              <w:rPr>
                <w:rFonts w:eastAsia="Times New Roman"/>
                <w:b/>
                <w:bCs/>
                <w:color w:val="000000"/>
                <w:sz w:val="20"/>
                <w:szCs w:val="20"/>
                <w:lang w:eastAsia="lv-LV"/>
              </w:rPr>
            </w:pPr>
            <w:r w:rsidRPr="009E0EA4">
              <w:rPr>
                <w:rFonts w:eastAsia="Times New Roman"/>
                <w:b/>
                <w:bCs/>
                <w:color w:val="000000"/>
                <w:sz w:val="20"/>
                <w:szCs w:val="20"/>
                <w:lang w:eastAsia="lv-LV"/>
              </w:rPr>
              <w:t>Turpmākās attīstības alternatīva</w:t>
            </w:r>
          </w:p>
        </w:tc>
        <w:tc>
          <w:tcPr>
            <w:tcW w:w="2640" w:type="dxa"/>
            <w:tcBorders>
              <w:top w:val="single" w:sz="4" w:space="0" w:color="auto"/>
              <w:left w:val="nil"/>
              <w:bottom w:val="single" w:sz="4" w:space="0" w:color="auto"/>
              <w:right w:val="single" w:sz="4" w:space="0" w:color="auto"/>
            </w:tcBorders>
            <w:shd w:val="clear" w:color="auto" w:fill="auto"/>
            <w:vAlign w:val="bottom"/>
            <w:hideMark/>
          </w:tcPr>
          <w:p w14:paraId="23A3E414" w14:textId="77777777" w:rsidR="00E9466D" w:rsidRPr="009E0EA4" w:rsidRDefault="00E9466D" w:rsidP="00D1383E">
            <w:pPr>
              <w:spacing w:after="0" w:line="240" w:lineRule="auto"/>
              <w:jc w:val="center"/>
              <w:rPr>
                <w:rFonts w:eastAsia="Times New Roman"/>
                <w:b/>
                <w:bCs/>
                <w:color w:val="000000"/>
                <w:sz w:val="20"/>
                <w:szCs w:val="20"/>
                <w:lang w:eastAsia="lv-LV"/>
              </w:rPr>
            </w:pPr>
            <w:r w:rsidRPr="009E0EA4">
              <w:rPr>
                <w:rFonts w:eastAsia="Times New Roman"/>
                <w:b/>
                <w:bCs/>
                <w:color w:val="000000"/>
                <w:sz w:val="20"/>
                <w:szCs w:val="20"/>
                <w:lang w:eastAsia="lv-LV"/>
              </w:rPr>
              <w:t>Pozīcija</w:t>
            </w:r>
          </w:p>
        </w:tc>
        <w:tc>
          <w:tcPr>
            <w:tcW w:w="1400" w:type="dxa"/>
            <w:tcBorders>
              <w:top w:val="single" w:sz="4" w:space="0" w:color="auto"/>
              <w:left w:val="nil"/>
              <w:bottom w:val="single" w:sz="4" w:space="0" w:color="auto"/>
              <w:right w:val="single" w:sz="4" w:space="0" w:color="auto"/>
            </w:tcBorders>
            <w:shd w:val="clear" w:color="auto" w:fill="auto"/>
            <w:vAlign w:val="bottom"/>
            <w:hideMark/>
          </w:tcPr>
          <w:p w14:paraId="61719739" w14:textId="77777777" w:rsidR="00E9466D" w:rsidRPr="009E0EA4" w:rsidRDefault="00E9466D">
            <w:pPr>
              <w:spacing w:after="0" w:line="240" w:lineRule="auto"/>
              <w:jc w:val="center"/>
              <w:rPr>
                <w:rFonts w:eastAsia="Times New Roman"/>
                <w:b/>
                <w:bCs/>
                <w:color w:val="000000"/>
                <w:sz w:val="20"/>
                <w:szCs w:val="20"/>
                <w:lang w:eastAsia="lv-LV"/>
              </w:rPr>
            </w:pPr>
            <w:r w:rsidRPr="009E0EA4">
              <w:rPr>
                <w:rFonts w:eastAsia="Times New Roman"/>
                <w:b/>
                <w:bCs/>
                <w:color w:val="000000"/>
                <w:sz w:val="20"/>
                <w:szCs w:val="20"/>
                <w:lang w:eastAsia="lv-LV"/>
              </w:rPr>
              <w:t xml:space="preserve">Summārā ietekme (no 2020.-2043.gadam) </w:t>
            </w:r>
          </w:p>
        </w:tc>
        <w:tc>
          <w:tcPr>
            <w:tcW w:w="8341" w:type="dxa"/>
            <w:tcBorders>
              <w:top w:val="single" w:sz="4" w:space="0" w:color="auto"/>
              <w:left w:val="nil"/>
              <w:bottom w:val="single" w:sz="4" w:space="0" w:color="auto"/>
              <w:right w:val="single" w:sz="4" w:space="0" w:color="auto"/>
            </w:tcBorders>
            <w:shd w:val="clear" w:color="auto" w:fill="auto"/>
            <w:vAlign w:val="bottom"/>
            <w:hideMark/>
          </w:tcPr>
          <w:p w14:paraId="5DC35C3E" w14:textId="77777777" w:rsidR="00E9466D" w:rsidRPr="009E0EA4" w:rsidRDefault="00E9466D">
            <w:pPr>
              <w:spacing w:after="0" w:line="240" w:lineRule="auto"/>
              <w:jc w:val="center"/>
              <w:rPr>
                <w:rFonts w:eastAsia="Times New Roman"/>
                <w:b/>
                <w:bCs/>
                <w:color w:val="000000"/>
                <w:sz w:val="20"/>
                <w:szCs w:val="20"/>
                <w:lang w:eastAsia="lv-LV"/>
              </w:rPr>
            </w:pPr>
            <w:r w:rsidRPr="009E0EA4">
              <w:rPr>
                <w:rFonts w:eastAsia="Times New Roman"/>
                <w:b/>
                <w:bCs/>
                <w:color w:val="000000"/>
                <w:sz w:val="20"/>
                <w:szCs w:val="20"/>
                <w:lang w:eastAsia="lv-LV"/>
              </w:rPr>
              <w:t>Piezīmes</w:t>
            </w:r>
          </w:p>
        </w:tc>
      </w:tr>
      <w:tr w:rsidR="00E9466D" w:rsidRPr="00E9466D" w14:paraId="4A072D4F" w14:textId="77777777" w:rsidTr="009E0EA4">
        <w:trPr>
          <w:trHeight w:val="600"/>
        </w:trPr>
        <w:tc>
          <w:tcPr>
            <w:tcW w:w="5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AD839EC" w14:textId="77777777" w:rsidR="00E9466D" w:rsidRPr="009E0EA4" w:rsidRDefault="00E9466D" w:rsidP="00EC7C10">
            <w:pPr>
              <w:spacing w:after="0" w:line="240" w:lineRule="auto"/>
              <w:jc w:val="center"/>
              <w:rPr>
                <w:rFonts w:eastAsia="Times New Roman"/>
                <w:color w:val="000000"/>
                <w:sz w:val="20"/>
                <w:szCs w:val="20"/>
                <w:lang w:eastAsia="lv-LV"/>
              </w:rPr>
            </w:pPr>
            <w:r w:rsidRPr="009E0EA4">
              <w:rPr>
                <w:rFonts w:eastAsia="Times New Roman"/>
                <w:color w:val="000000"/>
                <w:sz w:val="20"/>
                <w:szCs w:val="20"/>
                <w:lang w:eastAsia="lv-LV"/>
              </w:rPr>
              <w:t>A1</w:t>
            </w:r>
          </w:p>
        </w:tc>
        <w:tc>
          <w:tcPr>
            <w:tcW w:w="2140" w:type="dxa"/>
            <w:vMerge w:val="restart"/>
            <w:tcBorders>
              <w:top w:val="nil"/>
              <w:left w:val="single" w:sz="4" w:space="0" w:color="auto"/>
              <w:bottom w:val="single" w:sz="4" w:space="0" w:color="auto"/>
              <w:right w:val="single" w:sz="4" w:space="0" w:color="auto"/>
            </w:tcBorders>
            <w:shd w:val="clear" w:color="auto" w:fill="auto"/>
            <w:vAlign w:val="center"/>
            <w:hideMark/>
          </w:tcPr>
          <w:p w14:paraId="1432D6FF" w14:textId="5ED5D0F2" w:rsidR="00E9466D" w:rsidRPr="009E0EA4" w:rsidRDefault="00E9466D" w:rsidP="00246F97">
            <w:pPr>
              <w:spacing w:after="0" w:line="240" w:lineRule="auto"/>
              <w:rPr>
                <w:rFonts w:eastAsia="Times New Roman"/>
                <w:color w:val="000000"/>
                <w:sz w:val="20"/>
                <w:szCs w:val="20"/>
                <w:lang w:eastAsia="lv-LV"/>
              </w:rPr>
            </w:pPr>
            <w:r w:rsidRPr="009E0EA4">
              <w:rPr>
                <w:rFonts w:eastAsia="Times New Roman"/>
                <w:color w:val="000000"/>
                <w:sz w:val="20"/>
                <w:szCs w:val="20"/>
                <w:lang w:eastAsia="lv-LV"/>
              </w:rPr>
              <w:t>LZA ēkas nodošana LZA īpaš</w:t>
            </w:r>
            <w:r w:rsidR="000B0F01">
              <w:rPr>
                <w:rFonts w:eastAsia="Times New Roman"/>
                <w:color w:val="000000"/>
                <w:sz w:val="20"/>
                <w:szCs w:val="20"/>
                <w:lang w:eastAsia="lv-LV"/>
              </w:rPr>
              <w:t>umā bez tiesībām to atsavināt</w:t>
            </w:r>
          </w:p>
        </w:tc>
        <w:tc>
          <w:tcPr>
            <w:tcW w:w="2640" w:type="dxa"/>
            <w:tcBorders>
              <w:top w:val="nil"/>
              <w:left w:val="nil"/>
              <w:bottom w:val="single" w:sz="4" w:space="0" w:color="auto"/>
              <w:right w:val="single" w:sz="4" w:space="0" w:color="auto"/>
            </w:tcBorders>
            <w:shd w:val="clear" w:color="auto" w:fill="auto"/>
            <w:vAlign w:val="bottom"/>
            <w:hideMark/>
          </w:tcPr>
          <w:p w14:paraId="7D6EBA51" w14:textId="77777777" w:rsidR="00E9466D" w:rsidRPr="009E0EA4" w:rsidRDefault="00E9466D" w:rsidP="00D1383E">
            <w:pPr>
              <w:spacing w:after="0" w:line="240" w:lineRule="auto"/>
              <w:rPr>
                <w:rFonts w:eastAsia="Times New Roman"/>
                <w:color w:val="000000"/>
                <w:sz w:val="20"/>
                <w:szCs w:val="20"/>
                <w:lang w:eastAsia="lv-LV"/>
              </w:rPr>
            </w:pPr>
            <w:r w:rsidRPr="009E0EA4">
              <w:rPr>
                <w:rFonts w:eastAsia="Times New Roman"/>
                <w:color w:val="000000"/>
                <w:sz w:val="20"/>
                <w:szCs w:val="20"/>
                <w:lang w:eastAsia="lv-LV"/>
              </w:rPr>
              <w:t>Ieņēmumi</w:t>
            </w:r>
          </w:p>
        </w:tc>
        <w:tc>
          <w:tcPr>
            <w:tcW w:w="1400" w:type="dxa"/>
            <w:tcBorders>
              <w:top w:val="nil"/>
              <w:left w:val="nil"/>
              <w:bottom w:val="single" w:sz="4" w:space="0" w:color="auto"/>
              <w:right w:val="single" w:sz="4" w:space="0" w:color="auto"/>
            </w:tcBorders>
            <w:shd w:val="clear" w:color="auto" w:fill="auto"/>
            <w:noWrap/>
            <w:vAlign w:val="bottom"/>
            <w:hideMark/>
          </w:tcPr>
          <w:p w14:paraId="1BEEB2C9" w14:textId="77777777" w:rsidR="00E9466D" w:rsidRPr="009E0EA4" w:rsidRDefault="00E9466D">
            <w:pPr>
              <w:spacing w:after="0" w:line="240" w:lineRule="auto"/>
              <w:jc w:val="right"/>
              <w:rPr>
                <w:rFonts w:eastAsia="Times New Roman"/>
                <w:color w:val="000000"/>
                <w:sz w:val="20"/>
                <w:szCs w:val="20"/>
                <w:lang w:eastAsia="lv-LV"/>
              </w:rPr>
            </w:pPr>
            <w:r w:rsidRPr="009E0EA4">
              <w:rPr>
                <w:rFonts w:eastAsia="Times New Roman"/>
                <w:color w:val="000000"/>
                <w:sz w:val="20"/>
                <w:szCs w:val="20"/>
                <w:lang w:eastAsia="lv-LV"/>
              </w:rPr>
              <w:t>120 453 481</w:t>
            </w:r>
          </w:p>
        </w:tc>
        <w:tc>
          <w:tcPr>
            <w:tcW w:w="8341" w:type="dxa"/>
            <w:tcBorders>
              <w:top w:val="nil"/>
              <w:left w:val="nil"/>
              <w:bottom w:val="single" w:sz="4" w:space="0" w:color="auto"/>
              <w:right w:val="single" w:sz="4" w:space="0" w:color="auto"/>
            </w:tcBorders>
            <w:shd w:val="clear" w:color="auto" w:fill="auto"/>
            <w:vAlign w:val="center"/>
            <w:hideMark/>
          </w:tcPr>
          <w:p w14:paraId="2F4D7827" w14:textId="77777777" w:rsidR="00E9466D" w:rsidRPr="009E0EA4" w:rsidRDefault="00E9466D">
            <w:pPr>
              <w:spacing w:after="0" w:line="240" w:lineRule="auto"/>
              <w:rPr>
                <w:rFonts w:eastAsia="Times New Roman"/>
                <w:color w:val="000000"/>
                <w:sz w:val="20"/>
                <w:szCs w:val="20"/>
                <w:lang w:eastAsia="lv-LV"/>
              </w:rPr>
            </w:pPr>
            <w:r w:rsidRPr="009E0EA4">
              <w:rPr>
                <w:rFonts w:eastAsia="Times New Roman"/>
                <w:color w:val="000000"/>
                <w:sz w:val="20"/>
                <w:szCs w:val="20"/>
                <w:lang w:eastAsia="lv-LV"/>
              </w:rPr>
              <w:t>LZA attīstības projekta plānotie ieņēmumi.</w:t>
            </w:r>
          </w:p>
        </w:tc>
      </w:tr>
      <w:tr w:rsidR="00E9466D" w:rsidRPr="00E9466D" w14:paraId="39A96749" w14:textId="77777777" w:rsidTr="009E0EA4">
        <w:trPr>
          <w:trHeight w:val="792"/>
        </w:trPr>
        <w:tc>
          <w:tcPr>
            <w:tcW w:w="500" w:type="dxa"/>
            <w:vMerge/>
            <w:tcBorders>
              <w:top w:val="nil"/>
              <w:left w:val="single" w:sz="4" w:space="0" w:color="auto"/>
              <w:bottom w:val="single" w:sz="4" w:space="0" w:color="auto"/>
              <w:right w:val="single" w:sz="4" w:space="0" w:color="auto"/>
            </w:tcBorders>
            <w:vAlign w:val="center"/>
            <w:hideMark/>
          </w:tcPr>
          <w:p w14:paraId="106211EF" w14:textId="77777777" w:rsidR="00E9466D" w:rsidRPr="00FC51B0" w:rsidRDefault="00E9466D">
            <w:pPr>
              <w:spacing w:after="0" w:line="240" w:lineRule="auto"/>
              <w:rPr>
                <w:rFonts w:eastAsia="Times New Roman"/>
                <w:color w:val="000000"/>
                <w:sz w:val="20"/>
                <w:szCs w:val="20"/>
                <w:lang w:eastAsia="lv-LV"/>
              </w:rPr>
            </w:pPr>
          </w:p>
        </w:tc>
        <w:tc>
          <w:tcPr>
            <w:tcW w:w="2140" w:type="dxa"/>
            <w:vMerge/>
            <w:tcBorders>
              <w:top w:val="nil"/>
              <w:left w:val="single" w:sz="4" w:space="0" w:color="auto"/>
              <w:bottom w:val="single" w:sz="4" w:space="0" w:color="auto"/>
              <w:right w:val="single" w:sz="4" w:space="0" w:color="auto"/>
            </w:tcBorders>
            <w:vAlign w:val="center"/>
            <w:hideMark/>
          </w:tcPr>
          <w:p w14:paraId="1D56B653" w14:textId="77777777" w:rsidR="00E9466D" w:rsidRPr="00FC51B0" w:rsidRDefault="00E9466D">
            <w:pPr>
              <w:spacing w:after="0" w:line="240" w:lineRule="auto"/>
              <w:rPr>
                <w:rFonts w:eastAsia="Times New Roman"/>
                <w:color w:val="000000"/>
                <w:sz w:val="20"/>
                <w:szCs w:val="20"/>
                <w:lang w:eastAsia="lv-LV"/>
              </w:rPr>
            </w:pPr>
          </w:p>
        </w:tc>
        <w:tc>
          <w:tcPr>
            <w:tcW w:w="2640" w:type="dxa"/>
            <w:tcBorders>
              <w:top w:val="nil"/>
              <w:left w:val="nil"/>
              <w:bottom w:val="single" w:sz="4" w:space="0" w:color="auto"/>
              <w:right w:val="single" w:sz="4" w:space="0" w:color="auto"/>
            </w:tcBorders>
            <w:shd w:val="clear" w:color="auto" w:fill="auto"/>
            <w:vAlign w:val="bottom"/>
            <w:hideMark/>
          </w:tcPr>
          <w:p w14:paraId="229D3FFB" w14:textId="77777777"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Ieņēmumi (telpu iznomāšana līdz projekta uzsākšanai)</w:t>
            </w:r>
          </w:p>
        </w:tc>
        <w:tc>
          <w:tcPr>
            <w:tcW w:w="1400" w:type="dxa"/>
            <w:tcBorders>
              <w:top w:val="nil"/>
              <w:left w:val="nil"/>
              <w:bottom w:val="single" w:sz="4" w:space="0" w:color="auto"/>
              <w:right w:val="single" w:sz="4" w:space="0" w:color="auto"/>
            </w:tcBorders>
            <w:shd w:val="clear" w:color="auto" w:fill="auto"/>
            <w:noWrap/>
            <w:vAlign w:val="bottom"/>
            <w:hideMark/>
          </w:tcPr>
          <w:p w14:paraId="05AC5202" w14:textId="77777777" w:rsidR="00E9466D" w:rsidRPr="00FC51B0" w:rsidRDefault="00E9466D">
            <w:pPr>
              <w:spacing w:after="0" w:line="240" w:lineRule="auto"/>
              <w:jc w:val="right"/>
              <w:rPr>
                <w:rFonts w:eastAsia="Times New Roman"/>
                <w:color w:val="000000"/>
                <w:sz w:val="20"/>
                <w:szCs w:val="20"/>
                <w:lang w:eastAsia="lv-LV"/>
              </w:rPr>
            </w:pPr>
            <w:r w:rsidRPr="00FC51B0">
              <w:rPr>
                <w:rFonts w:eastAsia="Times New Roman"/>
                <w:color w:val="000000"/>
                <w:sz w:val="20"/>
                <w:szCs w:val="20"/>
                <w:lang w:eastAsia="lv-LV"/>
              </w:rPr>
              <w:t>1 119 307</w:t>
            </w:r>
          </w:p>
        </w:tc>
        <w:tc>
          <w:tcPr>
            <w:tcW w:w="8341" w:type="dxa"/>
            <w:tcBorders>
              <w:top w:val="nil"/>
              <w:left w:val="nil"/>
              <w:bottom w:val="single" w:sz="4" w:space="0" w:color="auto"/>
              <w:right w:val="single" w:sz="4" w:space="0" w:color="auto"/>
            </w:tcBorders>
            <w:shd w:val="clear" w:color="auto" w:fill="auto"/>
            <w:vAlign w:val="center"/>
            <w:hideMark/>
          </w:tcPr>
          <w:p w14:paraId="3ED2D7B1" w14:textId="77777777"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Prognozei izmantots pēdējo četru gadu LZA ieņēmumu no saimnieciskās darbības vidējais rādītājs.</w:t>
            </w:r>
          </w:p>
        </w:tc>
      </w:tr>
      <w:tr w:rsidR="00E9466D" w:rsidRPr="00E9466D" w14:paraId="42A665D5" w14:textId="77777777" w:rsidTr="009E0EA4">
        <w:trPr>
          <w:trHeight w:val="793"/>
        </w:trPr>
        <w:tc>
          <w:tcPr>
            <w:tcW w:w="500" w:type="dxa"/>
            <w:vMerge/>
            <w:tcBorders>
              <w:top w:val="nil"/>
              <w:left w:val="single" w:sz="4" w:space="0" w:color="auto"/>
              <w:bottom w:val="single" w:sz="4" w:space="0" w:color="auto"/>
              <w:right w:val="single" w:sz="4" w:space="0" w:color="auto"/>
            </w:tcBorders>
            <w:vAlign w:val="center"/>
            <w:hideMark/>
          </w:tcPr>
          <w:p w14:paraId="32EC2806" w14:textId="77777777" w:rsidR="00E9466D" w:rsidRPr="00FC51B0" w:rsidRDefault="00E9466D">
            <w:pPr>
              <w:spacing w:after="0" w:line="240" w:lineRule="auto"/>
              <w:rPr>
                <w:rFonts w:eastAsia="Times New Roman"/>
                <w:color w:val="000000"/>
                <w:sz w:val="20"/>
                <w:szCs w:val="20"/>
                <w:lang w:eastAsia="lv-LV"/>
              </w:rPr>
            </w:pPr>
          </w:p>
        </w:tc>
        <w:tc>
          <w:tcPr>
            <w:tcW w:w="2140" w:type="dxa"/>
            <w:vMerge/>
            <w:tcBorders>
              <w:top w:val="nil"/>
              <w:left w:val="single" w:sz="4" w:space="0" w:color="auto"/>
              <w:bottom w:val="single" w:sz="4" w:space="0" w:color="auto"/>
              <w:right w:val="single" w:sz="4" w:space="0" w:color="auto"/>
            </w:tcBorders>
            <w:vAlign w:val="center"/>
            <w:hideMark/>
          </w:tcPr>
          <w:p w14:paraId="28C8331E" w14:textId="77777777" w:rsidR="00E9466D" w:rsidRPr="00FC51B0" w:rsidRDefault="00E9466D">
            <w:pPr>
              <w:spacing w:after="0" w:line="240" w:lineRule="auto"/>
              <w:rPr>
                <w:rFonts w:eastAsia="Times New Roman"/>
                <w:color w:val="000000"/>
                <w:sz w:val="20"/>
                <w:szCs w:val="20"/>
                <w:lang w:eastAsia="lv-LV"/>
              </w:rPr>
            </w:pPr>
          </w:p>
        </w:tc>
        <w:tc>
          <w:tcPr>
            <w:tcW w:w="2640" w:type="dxa"/>
            <w:tcBorders>
              <w:top w:val="nil"/>
              <w:left w:val="nil"/>
              <w:bottom w:val="single" w:sz="4" w:space="0" w:color="auto"/>
              <w:right w:val="single" w:sz="4" w:space="0" w:color="auto"/>
            </w:tcBorders>
            <w:shd w:val="clear" w:color="auto" w:fill="auto"/>
            <w:vAlign w:val="bottom"/>
            <w:hideMark/>
          </w:tcPr>
          <w:p w14:paraId="235DBD92" w14:textId="77777777"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Izdevumi (būvniecības)</w:t>
            </w:r>
          </w:p>
        </w:tc>
        <w:tc>
          <w:tcPr>
            <w:tcW w:w="1400" w:type="dxa"/>
            <w:tcBorders>
              <w:top w:val="nil"/>
              <w:left w:val="nil"/>
              <w:bottom w:val="single" w:sz="4" w:space="0" w:color="auto"/>
              <w:right w:val="single" w:sz="4" w:space="0" w:color="auto"/>
            </w:tcBorders>
            <w:shd w:val="clear" w:color="auto" w:fill="auto"/>
            <w:noWrap/>
            <w:vAlign w:val="bottom"/>
            <w:hideMark/>
          </w:tcPr>
          <w:p w14:paraId="5E3E624E" w14:textId="77777777" w:rsidR="00E9466D" w:rsidRPr="00FC51B0" w:rsidRDefault="00E9466D">
            <w:pPr>
              <w:spacing w:after="0" w:line="240" w:lineRule="auto"/>
              <w:jc w:val="right"/>
              <w:rPr>
                <w:rFonts w:eastAsia="Times New Roman"/>
                <w:color w:val="000000"/>
                <w:sz w:val="20"/>
                <w:szCs w:val="20"/>
                <w:lang w:eastAsia="lv-LV"/>
              </w:rPr>
            </w:pPr>
            <w:r w:rsidRPr="00FC51B0">
              <w:rPr>
                <w:rFonts w:eastAsia="Times New Roman"/>
                <w:color w:val="000000"/>
                <w:sz w:val="20"/>
                <w:szCs w:val="20"/>
                <w:lang w:eastAsia="lv-LV"/>
              </w:rPr>
              <w:t>37 794 466</w:t>
            </w:r>
          </w:p>
        </w:tc>
        <w:tc>
          <w:tcPr>
            <w:tcW w:w="8341" w:type="dxa"/>
            <w:tcBorders>
              <w:top w:val="nil"/>
              <w:left w:val="nil"/>
              <w:bottom w:val="single" w:sz="4" w:space="0" w:color="auto"/>
              <w:right w:val="single" w:sz="4" w:space="0" w:color="auto"/>
            </w:tcBorders>
            <w:shd w:val="clear" w:color="auto" w:fill="auto"/>
            <w:vAlign w:val="center"/>
            <w:hideMark/>
          </w:tcPr>
          <w:p w14:paraId="1A4E2321" w14:textId="77777777"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LZA attīstības projekta projektēšanas un būvniecības paredzamā koptāme ir 47 243 083 EUR, no kuriem 80% ir EIB un privātu institūciju aizdevums un LZA pašu kapitāls, 20% granti. Attiecīgi ietekme uz vispārējās valdības budžeta bilanci radīsies aizdevuma un LZA pašu finansējuma apmērā.</w:t>
            </w:r>
          </w:p>
        </w:tc>
      </w:tr>
      <w:tr w:rsidR="00E9466D" w:rsidRPr="00E9466D" w14:paraId="5027AA2D" w14:textId="77777777" w:rsidTr="009E0EA4">
        <w:trPr>
          <w:trHeight w:val="600"/>
        </w:trPr>
        <w:tc>
          <w:tcPr>
            <w:tcW w:w="500" w:type="dxa"/>
            <w:vMerge/>
            <w:tcBorders>
              <w:top w:val="nil"/>
              <w:left w:val="single" w:sz="4" w:space="0" w:color="auto"/>
              <w:bottom w:val="single" w:sz="4" w:space="0" w:color="auto"/>
              <w:right w:val="single" w:sz="4" w:space="0" w:color="auto"/>
            </w:tcBorders>
            <w:vAlign w:val="center"/>
            <w:hideMark/>
          </w:tcPr>
          <w:p w14:paraId="049D62BE" w14:textId="77777777" w:rsidR="00E9466D" w:rsidRPr="00FC51B0" w:rsidRDefault="00E9466D">
            <w:pPr>
              <w:spacing w:after="0" w:line="240" w:lineRule="auto"/>
              <w:rPr>
                <w:rFonts w:eastAsia="Times New Roman"/>
                <w:color w:val="000000"/>
                <w:sz w:val="20"/>
                <w:szCs w:val="20"/>
                <w:lang w:eastAsia="lv-LV"/>
              </w:rPr>
            </w:pPr>
          </w:p>
        </w:tc>
        <w:tc>
          <w:tcPr>
            <w:tcW w:w="2140" w:type="dxa"/>
            <w:vMerge/>
            <w:tcBorders>
              <w:top w:val="nil"/>
              <w:left w:val="single" w:sz="4" w:space="0" w:color="auto"/>
              <w:bottom w:val="single" w:sz="4" w:space="0" w:color="auto"/>
              <w:right w:val="single" w:sz="4" w:space="0" w:color="auto"/>
            </w:tcBorders>
            <w:vAlign w:val="center"/>
            <w:hideMark/>
          </w:tcPr>
          <w:p w14:paraId="24E1B5A4" w14:textId="77777777" w:rsidR="00E9466D" w:rsidRPr="00FC51B0" w:rsidRDefault="00E9466D">
            <w:pPr>
              <w:spacing w:after="0" w:line="240" w:lineRule="auto"/>
              <w:rPr>
                <w:rFonts w:eastAsia="Times New Roman"/>
                <w:color w:val="000000"/>
                <w:sz w:val="20"/>
                <w:szCs w:val="20"/>
                <w:lang w:eastAsia="lv-LV"/>
              </w:rPr>
            </w:pPr>
          </w:p>
        </w:tc>
        <w:tc>
          <w:tcPr>
            <w:tcW w:w="2640" w:type="dxa"/>
            <w:tcBorders>
              <w:top w:val="nil"/>
              <w:left w:val="nil"/>
              <w:bottom w:val="single" w:sz="4" w:space="0" w:color="auto"/>
              <w:right w:val="single" w:sz="4" w:space="0" w:color="auto"/>
            </w:tcBorders>
            <w:shd w:val="clear" w:color="auto" w:fill="auto"/>
            <w:vAlign w:val="bottom"/>
            <w:hideMark/>
          </w:tcPr>
          <w:p w14:paraId="02022B46" w14:textId="77777777"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Izdevumi (procentu maksājumi)</w:t>
            </w:r>
          </w:p>
        </w:tc>
        <w:tc>
          <w:tcPr>
            <w:tcW w:w="1400" w:type="dxa"/>
            <w:tcBorders>
              <w:top w:val="nil"/>
              <w:left w:val="nil"/>
              <w:bottom w:val="single" w:sz="4" w:space="0" w:color="auto"/>
              <w:right w:val="single" w:sz="4" w:space="0" w:color="auto"/>
            </w:tcBorders>
            <w:shd w:val="clear" w:color="auto" w:fill="auto"/>
            <w:noWrap/>
            <w:vAlign w:val="bottom"/>
            <w:hideMark/>
          </w:tcPr>
          <w:p w14:paraId="2842D5FA" w14:textId="77777777" w:rsidR="00E9466D" w:rsidRPr="00FC51B0" w:rsidRDefault="00E9466D">
            <w:pPr>
              <w:spacing w:after="0" w:line="240" w:lineRule="auto"/>
              <w:jc w:val="right"/>
              <w:rPr>
                <w:rFonts w:eastAsia="Times New Roman"/>
                <w:color w:val="000000"/>
                <w:sz w:val="20"/>
                <w:szCs w:val="20"/>
                <w:lang w:eastAsia="lv-LV"/>
              </w:rPr>
            </w:pPr>
            <w:r w:rsidRPr="00FC51B0">
              <w:rPr>
                <w:rFonts w:eastAsia="Times New Roman"/>
                <w:color w:val="000000"/>
                <w:sz w:val="20"/>
                <w:szCs w:val="20"/>
                <w:lang w:eastAsia="lv-LV"/>
              </w:rPr>
              <w:t>2 599 134</w:t>
            </w:r>
          </w:p>
        </w:tc>
        <w:tc>
          <w:tcPr>
            <w:tcW w:w="8341" w:type="dxa"/>
            <w:tcBorders>
              <w:top w:val="nil"/>
              <w:left w:val="nil"/>
              <w:bottom w:val="single" w:sz="4" w:space="0" w:color="auto"/>
              <w:right w:val="single" w:sz="4" w:space="0" w:color="auto"/>
            </w:tcBorders>
            <w:shd w:val="clear" w:color="auto" w:fill="auto"/>
            <w:vAlign w:val="center"/>
            <w:hideMark/>
          </w:tcPr>
          <w:p w14:paraId="27179E7B" w14:textId="77777777"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 </w:t>
            </w:r>
          </w:p>
        </w:tc>
      </w:tr>
      <w:tr w:rsidR="00E9466D" w:rsidRPr="00E9466D" w14:paraId="4E6A6A5F" w14:textId="77777777" w:rsidTr="009E0EA4">
        <w:trPr>
          <w:trHeight w:val="600"/>
        </w:trPr>
        <w:tc>
          <w:tcPr>
            <w:tcW w:w="500" w:type="dxa"/>
            <w:vMerge/>
            <w:tcBorders>
              <w:top w:val="nil"/>
              <w:left w:val="single" w:sz="4" w:space="0" w:color="auto"/>
              <w:bottom w:val="single" w:sz="4" w:space="0" w:color="auto"/>
              <w:right w:val="single" w:sz="4" w:space="0" w:color="auto"/>
            </w:tcBorders>
            <w:vAlign w:val="center"/>
            <w:hideMark/>
          </w:tcPr>
          <w:p w14:paraId="1CB863DB" w14:textId="77777777" w:rsidR="00E9466D" w:rsidRPr="00FC51B0" w:rsidRDefault="00E9466D">
            <w:pPr>
              <w:spacing w:after="0" w:line="240" w:lineRule="auto"/>
              <w:rPr>
                <w:rFonts w:eastAsia="Times New Roman"/>
                <w:color w:val="000000"/>
                <w:sz w:val="20"/>
                <w:szCs w:val="20"/>
                <w:lang w:eastAsia="lv-LV"/>
              </w:rPr>
            </w:pPr>
          </w:p>
        </w:tc>
        <w:tc>
          <w:tcPr>
            <w:tcW w:w="2140" w:type="dxa"/>
            <w:vMerge/>
            <w:tcBorders>
              <w:top w:val="nil"/>
              <w:left w:val="single" w:sz="4" w:space="0" w:color="auto"/>
              <w:bottom w:val="single" w:sz="4" w:space="0" w:color="auto"/>
              <w:right w:val="single" w:sz="4" w:space="0" w:color="auto"/>
            </w:tcBorders>
            <w:vAlign w:val="center"/>
            <w:hideMark/>
          </w:tcPr>
          <w:p w14:paraId="68DB846D" w14:textId="77777777" w:rsidR="00E9466D" w:rsidRPr="00FC51B0" w:rsidRDefault="00E9466D">
            <w:pPr>
              <w:spacing w:after="0" w:line="240" w:lineRule="auto"/>
              <w:rPr>
                <w:rFonts w:eastAsia="Times New Roman"/>
                <w:color w:val="000000"/>
                <w:sz w:val="20"/>
                <w:szCs w:val="20"/>
                <w:lang w:eastAsia="lv-LV"/>
              </w:rPr>
            </w:pPr>
          </w:p>
        </w:tc>
        <w:tc>
          <w:tcPr>
            <w:tcW w:w="2640" w:type="dxa"/>
            <w:tcBorders>
              <w:top w:val="nil"/>
              <w:left w:val="nil"/>
              <w:bottom w:val="single" w:sz="4" w:space="0" w:color="auto"/>
              <w:right w:val="single" w:sz="4" w:space="0" w:color="auto"/>
            </w:tcBorders>
            <w:shd w:val="clear" w:color="auto" w:fill="auto"/>
            <w:vAlign w:val="bottom"/>
            <w:hideMark/>
          </w:tcPr>
          <w:p w14:paraId="48742875" w14:textId="77777777"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Izdevumi (uzturēšanas)</w:t>
            </w:r>
          </w:p>
        </w:tc>
        <w:tc>
          <w:tcPr>
            <w:tcW w:w="1400" w:type="dxa"/>
            <w:tcBorders>
              <w:top w:val="nil"/>
              <w:left w:val="nil"/>
              <w:bottom w:val="single" w:sz="4" w:space="0" w:color="auto"/>
              <w:right w:val="single" w:sz="4" w:space="0" w:color="auto"/>
            </w:tcBorders>
            <w:shd w:val="clear" w:color="auto" w:fill="auto"/>
            <w:noWrap/>
            <w:vAlign w:val="bottom"/>
            <w:hideMark/>
          </w:tcPr>
          <w:p w14:paraId="2B40E8B2" w14:textId="77777777" w:rsidR="00E9466D" w:rsidRPr="00FC51B0" w:rsidRDefault="00E9466D">
            <w:pPr>
              <w:spacing w:after="0" w:line="240" w:lineRule="auto"/>
              <w:jc w:val="right"/>
              <w:rPr>
                <w:rFonts w:eastAsia="Times New Roman"/>
                <w:color w:val="000000"/>
                <w:sz w:val="20"/>
                <w:szCs w:val="20"/>
                <w:lang w:eastAsia="lv-LV"/>
              </w:rPr>
            </w:pPr>
            <w:r w:rsidRPr="00FC51B0">
              <w:rPr>
                <w:rFonts w:eastAsia="Times New Roman"/>
                <w:color w:val="000000"/>
                <w:sz w:val="20"/>
                <w:szCs w:val="20"/>
                <w:lang w:eastAsia="lv-LV"/>
              </w:rPr>
              <w:t>11 175 864</w:t>
            </w:r>
          </w:p>
        </w:tc>
        <w:tc>
          <w:tcPr>
            <w:tcW w:w="8341" w:type="dxa"/>
            <w:tcBorders>
              <w:top w:val="nil"/>
              <w:left w:val="nil"/>
              <w:bottom w:val="single" w:sz="4" w:space="0" w:color="auto"/>
              <w:right w:val="single" w:sz="4" w:space="0" w:color="auto"/>
            </w:tcBorders>
            <w:shd w:val="clear" w:color="auto" w:fill="auto"/>
            <w:vAlign w:val="center"/>
            <w:hideMark/>
          </w:tcPr>
          <w:p w14:paraId="742BC67C" w14:textId="77777777"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 </w:t>
            </w:r>
          </w:p>
        </w:tc>
      </w:tr>
      <w:tr w:rsidR="00E9466D" w:rsidRPr="00E9466D" w14:paraId="389AE933" w14:textId="77777777" w:rsidTr="00E9466D">
        <w:trPr>
          <w:trHeight w:val="600"/>
        </w:trPr>
        <w:tc>
          <w:tcPr>
            <w:tcW w:w="500" w:type="dxa"/>
            <w:vMerge/>
            <w:tcBorders>
              <w:top w:val="nil"/>
              <w:left w:val="single" w:sz="4" w:space="0" w:color="auto"/>
              <w:bottom w:val="single" w:sz="4" w:space="0" w:color="auto"/>
              <w:right w:val="single" w:sz="4" w:space="0" w:color="auto"/>
            </w:tcBorders>
            <w:vAlign w:val="center"/>
            <w:hideMark/>
          </w:tcPr>
          <w:p w14:paraId="637FAAEE" w14:textId="77777777" w:rsidR="00E9466D" w:rsidRPr="00FC51B0" w:rsidRDefault="00E9466D">
            <w:pPr>
              <w:spacing w:after="0" w:line="240" w:lineRule="auto"/>
              <w:rPr>
                <w:rFonts w:eastAsia="Times New Roman"/>
                <w:color w:val="000000"/>
                <w:sz w:val="20"/>
                <w:szCs w:val="20"/>
                <w:lang w:eastAsia="lv-LV"/>
              </w:rPr>
            </w:pPr>
          </w:p>
        </w:tc>
        <w:tc>
          <w:tcPr>
            <w:tcW w:w="2140" w:type="dxa"/>
            <w:vMerge/>
            <w:tcBorders>
              <w:top w:val="nil"/>
              <w:left w:val="single" w:sz="4" w:space="0" w:color="auto"/>
              <w:bottom w:val="single" w:sz="4" w:space="0" w:color="auto"/>
              <w:right w:val="single" w:sz="4" w:space="0" w:color="auto"/>
            </w:tcBorders>
            <w:vAlign w:val="center"/>
            <w:hideMark/>
          </w:tcPr>
          <w:p w14:paraId="33CD664C" w14:textId="77777777" w:rsidR="00E9466D" w:rsidRPr="00FC51B0" w:rsidRDefault="00E9466D">
            <w:pPr>
              <w:spacing w:after="0" w:line="240" w:lineRule="auto"/>
              <w:rPr>
                <w:rFonts w:eastAsia="Times New Roman"/>
                <w:color w:val="000000"/>
                <w:sz w:val="20"/>
                <w:szCs w:val="20"/>
                <w:lang w:eastAsia="lv-LV"/>
              </w:rPr>
            </w:pPr>
          </w:p>
        </w:tc>
        <w:tc>
          <w:tcPr>
            <w:tcW w:w="2640" w:type="dxa"/>
            <w:tcBorders>
              <w:top w:val="nil"/>
              <w:left w:val="nil"/>
              <w:bottom w:val="single" w:sz="4" w:space="0" w:color="auto"/>
              <w:right w:val="single" w:sz="4" w:space="0" w:color="auto"/>
            </w:tcBorders>
            <w:shd w:val="clear" w:color="000000" w:fill="FCE4D6"/>
            <w:vAlign w:val="bottom"/>
            <w:hideMark/>
          </w:tcPr>
          <w:p w14:paraId="69DA326C" w14:textId="77777777"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Ietekme uz vispārējās valdības budžeta bilanci</w:t>
            </w:r>
          </w:p>
        </w:tc>
        <w:tc>
          <w:tcPr>
            <w:tcW w:w="1400" w:type="dxa"/>
            <w:tcBorders>
              <w:top w:val="nil"/>
              <w:left w:val="nil"/>
              <w:bottom w:val="single" w:sz="4" w:space="0" w:color="auto"/>
              <w:right w:val="single" w:sz="4" w:space="0" w:color="auto"/>
            </w:tcBorders>
            <w:shd w:val="clear" w:color="000000" w:fill="FCE4D6"/>
            <w:noWrap/>
            <w:vAlign w:val="bottom"/>
            <w:hideMark/>
          </w:tcPr>
          <w:p w14:paraId="72CD37A4" w14:textId="77777777" w:rsidR="00E9466D" w:rsidRPr="00FC51B0" w:rsidRDefault="00E9466D">
            <w:pPr>
              <w:spacing w:after="0" w:line="240" w:lineRule="auto"/>
              <w:jc w:val="right"/>
              <w:rPr>
                <w:rFonts w:eastAsia="Times New Roman"/>
                <w:b/>
                <w:bCs/>
                <w:color w:val="000000"/>
                <w:sz w:val="20"/>
                <w:szCs w:val="20"/>
                <w:lang w:eastAsia="lv-LV"/>
              </w:rPr>
            </w:pPr>
            <w:r w:rsidRPr="00FC51B0">
              <w:rPr>
                <w:rFonts w:eastAsia="Times New Roman"/>
                <w:b/>
                <w:bCs/>
                <w:color w:val="000000"/>
                <w:sz w:val="20"/>
                <w:szCs w:val="20"/>
                <w:lang w:eastAsia="lv-LV"/>
              </w:rPr>
              <w:t>70 003 324</w:t>
            </w:r>
          </w:p>
        </w:tc>
        <w:tc>
          <w:tcPr>
            <w:tcW w:w="8341" w:type="dxa"/>
            <w:tcBorders>
              <w:top w:val="nil"/>
              <w:left w:val="nil"/>
              <w:bottom w:val="single" w:sz="4" w:space="0" w:color="auto"/>
              <w:right w:val="single" w:sz="4" w:space="0" w:color="auto"/>
            </w:tcBorders>
            <w:shd w:val="clear" w:color="000000" w:fill="FCE4D6"/>
            <w:noWrap/>
            <w:vAlign w:val="center"/>
            <w:hideMark/>
          </w:tcPr>
          <w:p w14:paraId="45DC89AF" w14:textId="77777777"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 </w:t>
            </w:r>
          </w:p>
        </w:tc>
      </w:tr>
      <w:tr w:rsidR="00E9466D" w:rsidRPr="00E9466D" w14:paraId="1C026D33" w14:textId="77777777" w:rsidTr="009E0EA4">
        <w:trPr>
          <w:trHeight w:val="600"/>
        </w:trPr>
        <w:tc>
          <w:tcPr>
            <w:tcW w:w="5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9F10F36" w14:textId="77777777" w:rsidR="00E9466D" w:rsidRPr="009E0EA4" w:rsidRDefault="00E9466D" w:rsidP="00EC7C10">
            <w:pPr>
              <w:spacing w:after="0" w:line="240" w:lineRule="auto"/>
              <w:jc w:val="center"/>
              <w:rPr>
                <w:rFonts w:eastAsia="Times New Roman"/>
                <w:color w:val="000000"/>
                <w:sz w:val="20"/>
                <w:szCs w:val="20"/>
                <w:lang w:eastAsia="lv-LV"/>
              </w:rPr>
            </w:pPr>
            <w:r w:rsidRPr="009E0EA4">
              <w:rPr>
                <w:rFonts w:eastAsia="Times New Roman"/>
                <w:color w:val="000000"/>
                <w:sz w:val="20"/>
                <w:szCs w:val="20"/>
                <w:lang w:eastAsia="lv-LV"/>
              </w:rPr>
              <w:t>A2</w:t>
            </w:r>
          </w:p>
        </w:tc>
        <w:tc>
          <w:tcPr>
            <w:tcW w:w="2140" w:type="dxa"/>
            <w:vMerge w:val="restart"/>
            <w:tcBorders>
              <w:top w:val="nil"/>
              <w:left w:val="single" w:sz="4" w:space="0" w:color="auto"/>
              <w:bottom w:val="single" w:sz="4" w:space="0" w:color="auto"/>
              <w:right w:val="single" w:sz="4" w:space="0" w:color="auto"/>
            </w:tcBorders>
            <w:shd w:val="clear" w:color="auto" w:fill="auto"/>
            <w:vAlign w:val="center"/>
            <w:hideMark/>
          </w:tcPr>
          <w:p w14:paraId="1FE1619C" w14:textId="12A1B957" w:rsidR="00E9466D" w:rsidRPr="009E0EA4" w:rsidRDefault="00E9466D" w:rsidP="00246F97">
            <w:pPr>
              <w:spacing w:after="0" w:line="240" w:lineRule="auto"/>
              <w:rPr>
                <w:rFonts w:eastAsia="Times New Roman"/>
                <w:color w:val="000000"/>
                <w:sz w:val="20"/>
                <w:szCs w:val="20"/>
                <w:lang w:eastAsia="lv-LV"/>
              </w:rPr>
            </w:pPr>
            <w:r w:rsidRPr="009E0EA4">
              <w:rPr>
                <w:rFonts w:eastAsia="Times New Roman"/>
                <w:color w:val="000000"/>
                <w:sz w:val="20"/>
                <w:szCs w:val="20"/>
                <w:lang w:eastAsia="lv-LV"/>
              </w:rPr>
              <w:t xml:space="preserve">LZA ēkas nodošana LZA īpašumā </w:t>
            </w:r>
            <w:r w:rsidR="000B0F01">
              <w:rPr>
                <w:rFonts w:eastAsia="Times New Roman"/>
                <w:color w:val="000000"/>
                <w:sz w:val="20"/>
                <w:szCs w:val="20"/>
                <w:lang w:eastAsia="lv-LV"/>
              </w:rPr>
              <w:t>bez tiesībām to atsavināt (PPP)</w:t>
            </w:r>
          </w:p>
        </w:tc>
        <w:tc>
          <w:tcPr>
            <w:tcW w:w="2640" w:type="dxa"/>
            <w:tcBorders>
              <w:top w:val="nil"/>
              <w:left w:val="nil"/>
              <w:bottom w:val="single" w:sz="4" w:space="0" w:color="auto"/>
              <w:right w:val="single" w:sz="4" w:space="0" w:color="auto"/>
            </w:tcBorders>
            <w:shd w:val="clear" w:color="auto" w:fill="auto"/>
            <w:vAlign w:val="bottom"/>
            <w:hideMark/>
          </w:tcPr>
          <w:p w14:paraId="246A7318" w14:textId="77777777" w:rsidR="00E9466D" w:rsidRPr="009E0EA4" w:rsidRDefault="00E9466D" w:rsidP="00D1383E">
            <w:pPr>
              <w:spacing w:after="0" w:line="240" w:lineRule="auto"/>
              <w:rPr>
                <w:rFonts w:eastAsia="Times New Roman"/>
                <w:color w:val="000000"/>
                <w:sz w:val="20"/>
                <w:szCs w:val="20"/>
                <w:lang w:eastAsia="lv-LV"/>
              </w:rPr>
            </w:pPr>
            <w:r w:rsidRPr="009E0EA4">
              <w:rPr>
                <w:rFonts w:eastAsia="Times New Roman"/>
                <w:color w:val="000000"/>
                <w:sz w:val="20"/>
                <w:szCs w:val="20"/>
                <w:lang w:eastAsia="lv-LV"/>
              </w:rPr>
              <w:t>Ieņēmumi</w:t>
            </w:r>
          </w:p>
        </w:tc>
        <w:tc>
          <w:tcPr>
            <w:tcW w:w="1400" w:type="dxa"/>
            <w:tcBorders>
              <w:top w:val="nil"/>
              <w:left w:val="nil"/>
              <w:bottom w:val="single" w:sz="4" w:space="0" w:color="auto"/>
              <w:right w:val="single" w:sz="4" w:space="0" w:color="auto"/>
            </w:tcBorders>
            <w:shd w:val="clear" w:color="auto" w:fill="auto"/>
            <w:noWrap/>
            <w:vAlign w:val="bottom"/>
            <w:hideMark/>
          </w:tcPr>
          <w:p w14:paraId="22CE15E5" w14:textId="77777777" w:rsidR="00E9466D" w:rsidRPr="009E0EA4" w:rsidRDefault="00E9466D">
            <w:pPr>
              <w:spacing w:after="0" w:line="240" w:lineRule="auto"/>
              <w:jc w:val="right"/>
              <w:rPr>
                <w:rFonts w:eastAsia="Times New Roman"/>
                <w:color w:val="000000"/>
                <w:sz w:val="20"/>
                <w:szCs w:val="20"/>
                <w:lang w:eastAsia="lv-LV"/>
              </w:rPr>
            </w:pPr>
            <w:r w:rsidRPr="009E0EA4">
              <w:rPr>
                <w:rFonts w:eastAsia="Times New Roman"/>
                <w:color w:val="000000"/>
                <w:sz w:val="20"/>
                <w:szCs w:val="20"/>
                <w:lang w:eastAsia="lv-LV"/>
              </w:rPr>
              <w:t>120 453 481</w:t>
            </w:r>
          </w:p>
        </w:tc>
        <w:tc>
          <w:tcPr>
            <w:tcW w:w="8341" w:type="dxa"/>
            <w:tcBorders>
              <w:top w:val="nil"/>
              <w:left w:val="nil"/>
              <w:bottom w:val="single" w:sz="4" w:space="0" w:color="auto"/>
              <w:right w:val="single" w:sz="4" w:space="0" w:color="auto"/>
            </w:tcBorders>
            <w:shd w:val="clear" w:color="auto" w:fill="auto"/>
            <w:vAlign w:val="center"/>
            <w:hideMark/>
          </w:tcPr>
          <w:p w14:paraId="572AB22E" w14:textId="77777777" w:rsidR="00E9466D" w:rsidRPr="009E0EA4" w:rsidRDefault="00E9466D">
            <w:pPr>
              <w:spacing w:after="0" w:line="240" w:lineRule="auto"/>
              <w:rPr>
                <w:rFonts w:eastAsia="Times New Roman"/>
                <w:color w:val="000000"/>
                <w:sz w:val="20"/>
                <w:szCs w:val="20"/>
                <w:lang w:eastAsia="lv-LV"/>
              </w:rPr>
            </w:pPr>
            <w:r w:rsidRPr="009E0EA4">
              <w:rPr>
                <w:rFonts w:eastAsia="Times New Roman"/>
                <w:color w:val="000000"/>
                <w:sz w:val="20"/>
                <w:szCs w:val="20"/>
                <w:lang w:eastAsia="lv-LV"/>
              </w:rPr>
              <w:t>LZA attīstības projekta plānotie ieņēmumi.</w:t>
            </w:r>
          </w:p>
        </w:tc>
      </w:tr>
      <w:tr w:rsidR="00E9466D" w:rsidRPr="00E9466D" w14:paraId="59495797" w14:textId="77777777" w:rsidTr="009E0EA4">
        <w:trPr>
          <w:trHeight w:val="600"/>
        </w:trPr>
        <w:tc>
          <w:tcPr>
            <w:tcW w:w="500" w:type="dxa"/>
            <w:vMerge/>
            <w:tcBorders>
              <w:top w:val="nil"/>
              <w:left w:val="single" w:sz="4" w:space="0" w:color="auto"/>
              <w:bottom w:val="single" w:sz="4" w:space="0" w:color="auto"/>
              <w:right w:val="single" w:sz="4" w:space="0" w:color="auto"/>
            </w:tcBorders>
            <w:vAlign w:val="center"/>
            <w:hideMark/>
          </w:tcPr>
          <w:p w14:paraId="2423F2E1" w14:textId="77777777" w:rsidR="00E9466D" w:rsidRPr="00FC51B0" w:rsidRDefault="00E9466D">
            <w:pPr>
              <w:spacing w:after="0" w:line="240" w:lineRule="auto"/>
              <w:rPr>
                <w:rFonts w:eastAsia="Times New Roman"/>
                <w:color w:val="000000"/>
                <w:sz w:val="20"/>
                <w:szCs w:val="20"/>
                <w:lang w:eastAsia="lv-LV"/>
              </w:rPr>
            </w:pPr>
          </w:p>
        </w:tc>
        <w:tc>
          <w:tcPr>
            <w:tcW w:w="2140" w:type="dxa"/>
            <w:vMerge/>
            <w:tcBorders>
              <w:top w:val="nil"/>
              <w:left w:val="single" w:sz="4" w:space="0" w:color="auto"/>
              <w:bottom w:val="single" w:sz="4" w:space="0" w:color="auto"/>
              <w:right w:val="single" w:sz="4" w:space="0" w:color="auto"/>
            </w:tcBorders>
            <w:vAlign w:val="center"/>
            <w:hideMark/>
          </w:tcPr>
          <w:p w14:paraId="122961CE" w14:textId="77777777" w:rsidR="00E9466D" w:rsidRPr="00FC51B0" w:rsidRDefault="00E9466D">
            <w:pPr>
              <w:spacing w:after="0" w:line="240" w:lineRule="auto"/>
              <w:rPr>
                <w:rFonts w:eastAsia="Times New Roman"/>
                <w:color w:val="000000"/>
                <w:sz w:val="20"/>
                <w:szCs w:val="20"/>
                <w:lang w:eastAsia="lv-LV"/>
              </w:rPr>
            </w:pPr>
          </w:p>
        </w:tc>
        <w:tc>
          <w:tcPr>
            <w:tcW w:w="2640" w:type="dxa"/>
            <w:tcBorders>
              <w:top w:val="nil"/>
              <w:left w:val="nil"/>
              <w:bottom w:val="single" w:sz="4" w:space="0" w:color="auto"/>
              <w:right w:val="single" w:sz="4" w:space="0" w:color="auto"/>
            </w:tcBorders>
            <w:shd w:val="clear" w:color="auto" w:fill="auto"/>
            <w:vAlign w:val="bottom"/>
            <w:hideMark/>
          </w:tcPr>
          <w:p w14:paraId="5899DAED" w14:textId="77777777"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Izdevumi (pieejamības maksājums)</w:t>
            </w:r>
          </w:p>
        </w:tc>
        <w:tc>
          <w:tcPr>
            <w:tcW w:w="1400" w:type="dxa"/>
            <w:tcBorders>
              <w:top w:val="nil"/>
              <w:left w:val="nil"/>
              <w:bottom w:val="single" w:sz="4" w:space="0" w:color="auto"/>
              <w:right w:val="single" w:sz="4" w:space="0" w:color="auto"/>
            </w:tcBorders>
            <w:shd w:val="clear" w:color="000000" w:fill="FFFFFF"/>
            <w:noWrap/>
            <w:vAlign w:val="bottom"/>
            <w:hideMark/>
          </w:tcPr>
          <w:p w14:paraId="21708DB1" w14:textId="77777777" w:rsidR="00E9466D" w:rsidRPr="00FC51B0" w:rsidRDefault="00E9466D">
            <w:pPr>
              <w:spacing w:after="0" w:line="240" w:lineRule="auto"/>
              <w:jc w:val="right"/>
              <w:rPr>
                <w:rFonts w:eastAsia="Times New Roman"/>
                <w:color w:val="000000"/>
                <w:sz w:val="20"/>
                <w:szCs w:val="20"/>
                <w:lang w:eastAsia="lv-LV"/>
              </w:rPr>
            </w:pPr>
            <w:r w:rsidRPr="00FC51B0">
              <w:rPr>
                <w:rFonts w:eastAsia="Times New Roman"/>
                <w:color w:val="000000"/>
                <w:sz w:val="20"/>
                <w:szCs w:val="20"/>
                <w:lang w:eastAsia="lv-LV"/>
              </w:rPr>
              <w:t>62 401 985</w:t>
            </w:r>
          </w:p>
        </w:tc>
        <w:tc>
          <w:tcPr>
            <w:tcW w:w="8341" w:type="dxa"/>
            <w:tcBorders>
              <w:top w:val="nil"/>
              <w:left w:val="nil"/>
              <w:bottom w:val="single" w:sz="4" w:space="0" w:color="auto"/>
              <w:right w:val="single" w:sz="4" w:space="0" w:color="auto"/>
            </w:tcBorders>
            <w:shd w:val="clear" w:color="auto" w:fill="auto"/>
            <w:vAlign w:val="center"/>
            <w:hideMark/>
          </w:tcPr>
          <w:p w14:paraId="75F87FBC" w14:textId="77777777"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 </w:t>
            </w:r>
          </w:p>
        </w:tc>
      </w:tr>
      <w:tr w:rsidR="00E9466D" w:rsidRPr="00E9466D" w14:paraId="7DD3BFBC" w14:textId="77777777" w:rsidTr="009E0EA4">
        <w:trPr>
          <w:trHeight w:val="600"/>
        </w:trPr>
        <w:tc>
          <w:tcPr>
            <w:tcW w:w="500" w:type="dxa"/>
            <w:vMerge/>
            <w:tcBorders>
              <w:top w:val="nil"/>
              <w:left w:val="single" w:sz="4" w:space="0" w:color="auto"/>
              <w:bottom w:val="single" w:sz="4" w:space="0" w:color="auto"/>
              <w:right w:val="single" w:sz="4" w:space="0" w:color="auto"/>
            </w:tcBorders>
            <w:vAlign w:val="center"/>
            <w:hideMark/>
          </w:tcPr>
          <w:p w14:paraId="6DB22547" w14:textId="77777777" w:rsidR="00E9466D" w:rsidRPr="00FC51B0" w:rsidRDefault="00E9466D">
            <w:pPr>
              <w:spacing w:after="0" w:line="240" w:lineRule="auto"/>
              <w:rPr>
                <w:rFonts w:eastAsia="Times New Roman"/>
                <w:color w:val="000000"/>
                <w:sz w:val="20"/>
                <w:szCs w:val="20"/>
                <w:lang w:eastAsia="lv-LV"/>
              </w:rPr>
            </w:pPr>
          </w:p>
        </w:tc>
        <w:tc>
          <w:tcPr>
            <w:tcW w:w="2140" w:type="dxa"/>
            <w:vMerge/>
            <w:tcBorders>
              <w:top w:val="nil"/>
              <w:left w:val="single" w:sz="4" w:space="0" w:color="auto"/>
              <w:bottom w:val="single" w:sz="4" w:space="0" w:color="auto"/>
              <w:right w:val="single" w:sz="4" w:space="0" w:color="auto"/>
            </w:tcBorders>
            <w:vAlign w:val="center"/>
            <w:hideMark/>
          </w:tcPr>
          <w:p w14:paraId="664D046F" w14:textId="77777777" w:rsidR="00E9466D" w:rsidRPr="00FC51B0" w:rsidRDefault="00E9466D">
            <w:pPr>
              <w:spacing w:after="0" w:line="240" w:lineRule="auto"/>
              <w:rPr>
                <w:rFonts w:eastAsia="Times New Roman"/>
                <w:color w:val="000000"/>
                <w:sz w:val="20"/>
                <w:szCs w:val="20"/>
                <w:lang w:eastAsia="lv-LV"/>
              </w:rPr>
            </w:pPr>
          </w:p>
        </w:tc>
        <w:tc>
          <w:tcPr>
            <w:tcW w:w="2640" w:type="dxa"/>
            <w:tcBorders>
              <w:top w:val="nil"/>
              <w:left w:val="nil"/>
              <w:bottom w:val="single" w:sz="4" w:space="0" w:color="auto"/>
              <w:right w:val="single" w:sz="4" w:space="0" w:color="auto"/>
            </w:tcBorders>
            <w:shd w:val="clear" w:color="auto" w:fill="auto"/>
            <w:vAlign w:val="bottom"/>
            <w:hideMark/>
          </w:tcPr>
          <w:p w14:paraId="33B0090A" w14:textId="77777777"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Izdevumi (uzturēšanas)</w:t>
            </w:r>
          </w:p>
        </w:tc>
        <w:tc>
          <w:tcPr>
            <w:tcW w:w="1400" w:type="dxa"/>
            <w:tcBorders>
              <w:top w:val="nil"/>
              <w:left w:val="nil"/>
              <w:bottom w:val="single" w:sz="4" w:space="0" w:color="auto"/>
              <w:right w:val="single" w:sz="4" w:space="0" w:color="auto"/>
            </w:tcBorders>
            <w:shd w:val="clear" w:color="auto" w:fill="auto"/>
            <w:noWrap/>
            <w:vAlign w:val="bottom"/>
            <w:hideMark/>
          </w:tcPr>
          <w:p w14:paraId="0357A1FF" w14:textId="77777777" w:rsidR="00E9466D" w:rsidRPr="00FC51B0" w:rsidRDefault="00E9466D">
            <w:pPr>
              <w:spacing w:after="0" w:line="240" w:lineRule="auto"/>
              <w:jc w:val="right"/>
              <w:rPr>
                <w:rFonts w:eastAsia="Times New Roman"/>
                <w:color w:val="000000"/>
                <w:sz w:val="20"/>
                <w:szCs w:val="20"/>
                <w:lang w:eastAsia="lv-LV"/>
              </w:rPr>
            </w:pPr>
            <w:r w:rsidRPr="00FC51B0">
              <w:rPr>
                <w:rFonts w:eastAsia="Times New Roman"/>
                <w:color w:val="000000"/>
                <w:sz w:val="20"/>
                <w:szCs w:val="20"/>
                <w:lang w:eastAsia="lv-LV"/>
              </w:rPr>
              <w:t>3 259 627</w:t>
            </w:r>
          </w:p>
        </w:tc>
        <w:tc>
          <w:tcPr>
            <w:tcW w:w="8341" w:type="dxa"/>
            <w:tcBorders>
              <w:top w:val="nil"/>
              <w:left w:val="nil"/>
              <w:bottom w:val="single" w:sz="4" w:space="0" w:color="auto"/>
              <w:right w:val="single" w:sz="4" w:space="0" w:color="auto"/>
            </w:tcBorders>
            <w:shd w:val="clear" w:color="auto" w:fill="auto"/>
            <w:vAlign w:val="center"/>
            <w:hideMark/>
          </w:tcPr>
          <w:p w14:paraId="53EE738D" w14:textId="77777777"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 </w:t>
            </w:r>
          </w:p>
        </w:tc>
      </w:tr>
      <w:tr w:rsidR="00E9466D" w:rsidRPr="00E9466D" w14:paraId="349B8E64" w14:textId="77777777" w:rsidTr="00E9466D">
        <w:trPr>
          <w:trHeight w:val="600"/>
        </w:trPr>
        <w:tc>
          <w:tcPr>
            <w:tcW w:w="500" w:type="dxa"/>
            <w:vMerge/>
            <w:tcBorders>
              <w:top w:val="nil"/>
              <w:left w:val="single" w:sz="4" w:space="0" w:color="auto"/>
              <w:bottom w:val="single" w:sz="4" w:space="0" w:color="auto"/>
              <w:right w:val="single" w:sz="4" w:space="0" w:color="auto"/>
            </w:tcBorders>
            <w:vAlign w:val="center"/>
            <w:hideMark/>
          </w:tcPr>
          <w:p w14:paraId="3F6F957E" w14:textId="77777777" w:rsidR="00E9466D" w:rsidRPr="00FC51B0" w:rsidRDefault="00E9466D">
            <w:pPr>
              <w:spacing w:after="0" w:line="240" w:lineRule="auto"/>
              <w:rPr>
                <w:rFonts w:eastAsia="Times New Roman"/>
                <w:color w:val="000000"/>
                <w:sz w:val="20"/>
                <w:szCs w:val="20"/>
                <w:lang w:eastAsia="lv-LV"/>
              </w:rPr>
            </w:pPr>
          </w:p>
        </w:tc>
        <w:tc>
          <w:tcPr>
            <w:tcW w:w="2140" w:type="dxa"/>
            <w:vMerge/>
            <w:tcBorders>
              <w:top w:val="nil"/>
              <w:left w:val="single" w:sz="4" w:space="0" w:color="auto"/>
              <w:bottom w:val="single" w:sz="4" w:space="0" w:color="auto"/>
              <w:right w:val="single" w:sz="4" w:space="0" w:color="auto"/>
            </w:tcBorders>
            <w:vAlign w:val="center"/>
            <w:hideMark/>
          </w:tcPr>
          <w:p w14:paraId="36C6E8E7" w14:textId="77777777" w:rsidR="00E9466D" w:rsidRPr="00FC51B0" w:rsidRDefault="00E9466D">
            <w:pPr>
              <w:spacing w:after="0" w:line="240" w:lineRule="auto"/>
              <w:rPr>
                <w:rFonts w:eastAsia="Times New Roman"/>
                <w:color w:val="000000"/>
                <w:sz w:val="20"/>
                <w:szCs w:val="20"/>
                <w:lang w:eastAsia="lv-LV"/>
              </w:rPr>
            </w:pPr>
          </w:p>
        </w:tc>
        <w:tc>
          <w:tcPr>
            <w:tcW w:w="2640" w:type="dxa"/>
            <w:tcBorders>
              <w:top w:val="nil"/>
              <w:left w:val="nil"/>
              <w:bottom w:val="single" w:sz="4" w:space="0" w:color="auto"/>
              <w:right w:val="single" w:sz="4" w:space="0" w:color="auto"/>
            </w:tcBorders>
            <w:shd w:val="clear" w:color="000000" w:fill="FCE4D6"/>
            <w:vAlign w:val="bottom"/>
            <w:hideMark/>
          </w:tcPr>
          <w:p w14:paraId="07E1AF80" w14:textId="77777777"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Ietekme uz vispārējās valdības budžeta bilanci</w:t>
            </w:r>
          </w:p>
        </w:tc>
        <w:tc>
          <w:tcPr>
            <w:tcW w:w="1400" w:type="dxa"/>
            <w:tcBorders>
              <w:top w:val="nil"/>
              <w:left w:val="nil"/>
              <w:bottom w:val="single" w:sz="4" w:space="0" w:color="auto"/>
              <w:right w:val="single" w:sz="4" w:space="0" w:color="auto"/>
            </w:tcBorders>
            <w:shd w:val="clear" w:color="000000" w:fill="FCE4D6"/>
            <w:noWrap/>
            <w:vAlign w:val="bottom"/>
            <w:hideMark/>
          </w:tcPr>
          <w:p w14:paraId="78168336" w14:textId="77777777" w:rsidR="00E9466D" w:rsidRPr="00FC51B0" w:rsidRDefault="00E9466D">
            <w:pPr>
              <w:spacing w:after="0" w:line="240" w:lineRule="auto"/>
              <w:jc w:val="right"/>
              <w:rPr>
                <w:rFonts w:eastAsia="Times New Roman"/>
                <w:b/>
                <w:bCs/>
                <w:color w:val="000000"/>
                <w:sz w:val="20"/>
                <w:szCs w:val="20"/>
                <w:lang w:eastAsia="lv-LV"/>
              </w:rPr>
            </w:pPr>
            <w:r w:rsidRPr="00FC51B0">
              <w:rPr>
                <w:rFonts w:eastAsia="Times New Roman"/>
                <w:b/>
                <w:bCs/>
                <w:color w:val="000000"/>
                <w:sz w:val="20"/>
                <w:szCs w:val="20"/>
                <w:lang w:eastAsia="lv-LV"/>
              </w:rPr>
              <w:t>54 791 869</w:t>
            </w:r>
          </w:p>
        </w:tc>
        <w:tc>
          <w:tcPr>
            <w:tcW w:w="8341" w:type="dxa"/>
            <w:tcBorders>
              <w:top w:val="nil"/>
              <w:left w:val="nil"/>
              <w:bottom w:val="single" w:sz="4" w:space="0" w:color="auto"/>
              <w:right w:val="single" w:sz="4" w:space="0" w:color="auto"/>
            </w:tcBorders>
            <w:shd w:val="clear" w:color="000000" w:fill="FCE4D6"/>
            <w:vAlign w:val="center"/>
            <w:hideMark/>
          </w:tcPr>
          <w:p w14:paraId="12B493EC" w14:textId="77777777"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 </w:t>
            </w:r>
          </w:p>
        </w:tc>
      </w:tr>
      <w:tr w:rsidR="00E9466D" w:rsidRPr="00E9466D" w14:paraId="6CB9D363" w14:textId="77777777" w:rsidTr="00E9466D">
        <w:trPr>
          <w:trHeight w:val="600"/>
        </w:trPr>
        <w:tc>
          <w:tcPr>
            <w:tcW w:w="5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EB25B02" w14:textId="77777777" w:rsidR="00E9466D" w:rsidRPr="009E0EA4" w:rsidRDefault="00E9466D" w:rsidP="00EC7C10">
            <w:pPr>
              <w:spacing w:after="0" w:line="240" w:lineRule="auto"/>
              <w:jc w:val="center"/>
              <w:rPr>
                <w:rFonts w:eastAsia="Times New Roman"/>
                <w:color w:val="000000"/>
                <w:sz w:val="20"/>
                <w:szCs w:val="20"/>
                <w:lang w:eastAsia="lv-LV"/>
              </w:rPr>
            </w:pPr>
            <w:r w:rsidRPr="009E0EA4">
              <w:rPr>
                <w:rFonts w:eastAsia="Times New Roman"/>
                <w:color w:val="000000"/>
                <w:sz w:val="20"/>
                <w:szCs w:val="20"/>
                <w:lang w:eastAsia="lv-LV"/>
              </w:rPr>
              <w:t>B1</w:t>
            </w:r>
          </w:p>
        </w:tc>
        <w:tc>
          <w:tcPr>
            <w:tcW w:w="2140" w:type="dxa"/>
            <w:vMerge w:val="restart"/>
            <w:tcBorders>
              <w:top w:val="nil"/>
              <w:left w:val="single" w:sz="4" w:space="0" w:color="auto"/>
              <w:bottom w:val="single" w:sz="4" w:space="0" w:color="auto"/>
              <w:right w:val="single" w:sz="4" w:space="0" w:color="auto"/>
            </w:tcBorders>
            <w:shd w:val="clear" w:color="auto" w:fill="auto"/>
            <w:vAlign w:val="center"/>
            <w:hideMark/>
          </w:tcPr>
          <w:p w14:paraId="2B5A3CE9" w14:textId="77777777" w:rsidR="00E9466D" w:rsidRPr="009E0EA4" w:rsidRDefault="00E9466D" w:rsidP="00246F97">
            <w:pPr>
              <w:spacing w:after="0" w:line="240" w:lineRule="auto"/>
              <w:rPr>
                <w:rFonts w:eastAsia="Times New Roman"/>
                <w:color w:val="000000"/>
                <w:sz w:val="20"/>
                <w:szCs w:val="20"/>
                <w:lang w:eastAsia="lv-LV"/>
              </w:rPr>
            </w:pPr>
            <w:r w:rsidRPr="009E0EA4">
              <w:rPr>
                <w:rFonts w:eastAsia="Times New Roman"/>
                <w:color w:val="000000"/>
                <w:sz w:val="20"/>
                <w:szCs w:val="20"/>
                <w:lang w:eastAsia="lv-LV"/>
              </w:rPr>
              <w:t xml:space="preserve">LZA ēkas pārņemšana VNĪ pārvaldīšanā, risinot jautājumu par LZA izvietošanu citā </w:t>
            </w:r>
            <w:r w:rsidRPr="009E0EA4">
              <w:rPr>
                <w:rFonts w:eastAsia="Times New Roman"/>
                <w:color w:val="000000"/>
                <w:sz w:val="20"/>
                <w:szCs w:val="20"/>
                <w:lang w:eastAsia="lv-LV"/>
              </w:rPr>
              <w:lastRenderedPageBreak/>
              <w:t xml:space="preserve">nekustamajā īpašumā ēku pārdodot </w:t>
            </w:r>
          </w:p>
        </w:tc>
        <w:tc>
          <w:tcPr>
            <w:tcW w:w="2640" w:type="dxa"/>
            <w:tcBorders>
              <w:top w:val="nil"/>
              <w:left w:val="nil"/>
              <w:bottom w:val="single" w:sz="4" w:space="0" w:color="auto"/>
              <w:right w:val="single" w:sz="4" w:space="0" w:color="auto"/>
            </w:tcBorders>
            <w:shd w:val="clear" w:color="auto" w:fill="auto"/>
            <w:vAlign w:val="bottom"/>
            <w:hideMark/>
          </w:tcPr>
          <w:p w14:paraId="3FDF80AD" w14:textId="0CE11C0D" w:rsidR="00E9466D" w:rsidRPr="009E0EA4" w:rsidRDefault="00E9466D" w:rsidP="00D1383E">
            <w:pPr>
              <w:spacing w:after="0" w:line="240" w:lineRule="auto"/>
              <w:rPr>
                <w:rFonts w:eastAsia="Times New Roman"/>
                <w:color w:val="000000"/>
                <w:sz w:val="20"/>
                <w:szCs w:val="20"/>
                <w:lang w:eastAsia="lv-LV"/>
              </w:rPr>
            </w:pPr>
            <w:r w:rsidRPr="009E0EA4">
              <w:rPr>
                <w:rFonts w:eastAsia="Times New Roman"/>
                <w:color w:val="000000"/>
                <w:sz w:val="20"/>
                <w:szCs w:val="20"/>
                <w:lang w:eastAsia="lv-LV"/>
              </w:rPr>
              <w:lastRenderedPageBreak/>
              <w:t>Ieņēmumi</w:t>
            </w:r>
            <w:r w:rsidR="0036768C">
              <w:rPr>
                <w:rFonts w:eastAsia="Times New Roman"/>
                <w:color w:val="000000"/>
                <w:sz w:val="20"/>
                <w:szCs w:val="20"/>
                <w:lang w:eastAsia="lv-LV"/>
              </w:rPr>
              <w:t xml:space="preserve"> (LZA ēkas pārdošana)</w:t>
            </w:r>
          </w:p>
        </w:tc>
        <w:tc>
          <w:tcPr>
            <w:tcW w:w="1400" w:type="dxa"/>
            <w:tcBorders>
              <w:top w:val="nil"/>
              <w:left w:val="nil"/>
              <w:bottom w:val="single" w:sz="4" w:space="0" w:color="auto"/>
              <w:right w:val="single" w:sz="4" w:space="0" w:color="auto"/>
            </w:tcBorders>
            <w:shd w:val="clear" w:color="000000" w:fill="FFFFFF"/>
            <w:noWrap/>
            <w:vAlign w:val="bottom"/>
            <w:hideMark/>
          </w:tcPr>
          <w:p w14:paraId="7C583201" w14:textId="77777777" w:rsidR="00E9466D" w:rsidRPr="009E0EA4" w:rsidRDefault="00E9466D">
            <w:pPr>
              <w:spacing w:after="0" w:line="240" w:lineRule="auto"/>
              <w:jc w:val="right"/>
              <w:rPr>
                <w:rFonts w:eastAsia="Times New Roman"/>
                <w:color w:val="000000"/>
                <w:sz w:val="20"/>
                <w:szCs w:val="20"/>
                <w:lang w:eastAsia="lv-LV"/>
              </w:rPr>
            </w:pPr>
            <w:r w:rsidRPr="009E0EA4">
              <w:rPr>
                <w:rFonts w:eastAsia="Times New Roman"/>
                <w:color w:val="000000"/>
                <w:sz w:val="20"/>
                <w:szCs w:val="20"/>
                <w:lang w:eastAsia="lv-LV"/>
              </w:rPr>
              <w:t>7 800 000</w:t>
            </w:r>
          </w:p>
        </w:tc>
        <w:tc>
          <w:tcPr>
            <w:tcW w:w="8341" w:type="dxa"/>
            <w:tcBorders>
              <w:top w:val="nil"/>
              <w:left w:val="nil"/>
              <w:bottom w:val="single" w:sz="4" w:space="0" w:color="auto"/>
              <w:right w:val="single" w:sz="4" w:space="0" w:color="auto"/>
            </w:tcBorders>
            <w:shd w:val="clear" w:color="000000" w:fill="FFFFFF"/>
            <w:vAlign w:val="center"/>
            <w:hideMark/>
          </w:tcPr>
          <w:p w14:paraId="5E83434D" w14:textId="77777777" w:rsidR="00E9466D" w:rsidRPr="009E0EA4" w:rsidRDefault="00E9466D">
            <w:pPr>
              <w:spacing w:after="0" w:line="240" w:lineRule="auto"/>
              <w:rPr>
                <w:rFonts w:eastAsia="Times New Roman"/>
                <w:color w:val="000000"/>
                <w:sz w:val="20"/>
                <w:szCs w:val="20"/>
                <w:lang w:eastAsia="lv-LV"/>
              </w:rPr>
            </w:pPr>
            <w:r w:rsidRPr="009E0EA4">
              <w:rPr>
                <w:rFonts w:eastAsia="Times New Roman"/>
                <w:color w:val="000000"/>
                <w:sz w:val="20"/>
                <w:szCs w:val="20"/>
                <w:lang w:eastAsia="lv-LV"/>
              </w:rPr>
              <w:t>Iespējamā LZA ēkas pārdošanas cena. LZA ēkas pārdošana veicama pēc LZA pārcelšanās uz citām telpām, kas prognozējami varētu notikt 2025.gada beigās.</w:t>
            </w:r>
          </w:p>
        </w:tc>
      </w:tr>
      <w:tr w:rsidR="00E9466D" w:rsidRPr="00E9466D" w14:paraId="3FA73EF6" w14:textId="77777777" w:rsidTr="00E9466D">
        <w:trPr>
          <w:trHeight w:val="600"/>
        </w:trPr>
        <w:tc>
          <w:tcPr>
            <w:tcW w:w="500" w:type="dxa"/>
            <w:vMerge/>
            <w:tcBorders>
              <w:top w:val="nil"/>
              <w:left w:val="single" w:sz="4" w:space="0" w:color="auto"/>
              <w:bottom w:val="single" w:sz="4" w:space="0" w:color="auto"/>
              <w:right w:val="single" w:sz="4" w:space="0" w:color="auto"/>
            </w:tcBorders>
            <w:vAlign w:val="center"/>
            <w:hideMark/>
          </w:tcPr>
          <w:p w14:paraId="2FEF64D1" w14:textId="77777777" w:rsidR="00E9466D" w:rsidRPr="00FC51B0" w:rsidRDefault="00E9466D">
            <w:pPr>
              <w:spacing w:after="0" w:line="240" w:lineRule="auto"/>
              <w:rPr>
                <w:rFonts w:eastAsia="Times New Roman"/>
                <w:color w:val="000000"/>
                <w:sz w:val="20"/>
                <w:szCs w:val="20"/>
                <w:lang w:eastAsia="lv-LV"/>
              </w:rPr>
            </w:pPr>
          </w:p>
        </w:tc>
        <w:tc>
          <w:tcPr>
            <w:tcW w:w="2140" w:type="dxa"/>
            <w:vMerge/>
            <w:tcBorders>
              <w:top w:val="nil"/>
              <w:left w:val="single" w:sz="4" w:space="0" w:color="auto"/>
              <w:bottom w:val="single" w:sz="4" w:space="0" w:color="auto"/>
              <w:right w:val="single" w:sz="4" w:space="0" w:color="auto"/>
            </w:tcBorders>
            <w:vAlign w:val="center"/>
            <w:hideMark/>
          </w:tcPr>
          <w:p w14:paraId="0DFB767A" w14:textId="77777777" w:rsidR="00E9466D" w:rsidRPr="00FC51B0" w:rsidRDefault="00E9466D">
            <w:pPr>
              <w:spacing w:after="0" w:line="240" w:lineRule="auto"/>
              <w:rPr>
                <w:rFonts w:eastAsia="Times New Roman"/>
                <w:color w:val="000000"/>
                <w:sz w:val="20"/>
                <w:szCs w:val="20"/>
                <w:lang w:eastAsia="lv-LV"/>
              </w:rPr>
            </w:pPr>
          </w:p>
        </w:tc>
        <w:tc>
          <w:tcPr>
            <w:tcW w:w="2640" w:type="dxa"/>
            <w:tcBorders>
              <w:top w:val="nil"/>
              <w:left w:val="nil"/>
              <w:bottom w:val="single" w:sz="4" w:space="0" w:color="auto"/>
              <w:right w:val="single" w:sz="4" w:space="0" w:color="auto"/>
            </w:tcBorders>
            <w:shd w:val="clear" w:color="000000" w:fill="FFFFFF"/>
            <w:vAlign w:val="bottom"/>
            <w:hideMark/>
          </w:tcPr>
          <w:p w14:paraId="02FCE3EA" w14:textId="6142B67A"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Ieņēmumi</w:t>
            </w:r>
            <w:r w:rsidR="0036768C">
              <w:rPr>
                <w:rFonts w:eastAsia="Times New Roman"/>
                <w:color w:val="000000"/>
                <w:sz w:val="20"/>
                <w:szCs w:val="20"/>
                <w:lang w:eastAsia="lv-LV"/>
              </w:rPr>
              <w:t xml:space="preserve"> (telpu noma)</w:t>
            </w:r>
          </w:p>
        </w:tc>
        <w:tc>
          <w:tcPr>
            <w:tcW w:w="1400" w:type="dxa"/>
            <w:tcBorders>
              <w:top w:val="nil"/>
              <w:left w:val="nil"/>
              <w:bottom w:val="single" w:sz="4" w:space="0" w:color="auto"/>
              <w:right w:val="single" w:sz="4" w:space="0" w:color="auto"/>
            </w:tcBorders>
            <w:shd w:val="clear" w:color="000000" w:fill="FFFFFF"/>
            <w:noWrap/>
            <w:vAlign w:val="bottom"/>
            <w:hideMark/>
          </w:tcPr>
          <w:p w14:paraId="3AC04753" w14:textId="77777777" w:rsidR="00E9466D" w:rsidRPr="00FC51B0" w:rsidRDefault="00E9466D">
            <w:pPr>
              <w:spacing w:after="0" w:line="240" w:lineRule="auto"/>
              <w:jc w:val="right"/>
              <w:rPr>
                <w:rFonts w:eastAsia="Times New Roman"/>
                <w:color w:val="000000"/>
                <w:sz w:val="20"/>
                <w:szCs w:val="20"/>
                <w:lang w:eastAsia="lv-LV"/>
              </w:rPr>
            </w:pPr>
            <w:r w:rsidRPr="00FC51B0">
              <w:rPr>
                <w:rFonts w:eastAsia="Times New Roman"/>
                <w:color w:val="000000"/>
                <w:sz w:val="20"/>
                <w:szCs w:val="20"/>
                <w:lang w:eastAsia="lv-LV"/>
              </w:rPr>
              <w:t>3 218 006</w:t>
            </w:r>
          </w:p>
        </w:tc>
        <w:tc>
          <w:tcPr>
            <w:tcW w:w="8341" w:type="dxa"/>
            <w:tcBorders>
              <w:top w:val="nil"/>
              <w:left w:val="nil"/>
              <w:bottom w:val="single" w:sz="4" w:space="0" w:color="auto"/>
              <w:right w:val="single" w:sz="4" w:space="0" w:color="auto"/>
            </w:tcBorders>
            <w:shd w:val="clear" w:color="auto" w:fill="auto"/>
            <w:vAlign w:val="center"/>
            <w:hideMark/>
          </w:tcPr>
          <w:p w14:paraId="7D7D0149" w14:textId="77777777"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Prognozei izmantots pēdējo četru gadu LZA ieņēmumu no saimnieciskās darbības vidējais rādītājs.</w:t>
            </w:r>
          </w:p>
        </w:tc>
      </w:tr>
      <w:tr w:rsidR="00E9466D" w:rsidRPr="00E9466D" w14:paraId="794196B2" w14:textId="77777777" w:rsidTr="00FC51B0">
        <w:trPr>
          <w:trHeight w:val="600"/>
        </w:trPr>
        <w:tc>
          <w:tcPr>
            <w:tcW w:w="500" w:type="dxa"/>
            <w:vMerge/>
            <w:tcBorders>
              <w:top w:val="nil"/>
              <w:left w:val="single" w:sz="4" w:space="0" w:color="auto"/>
              <w:bottom w:val="single" w:sz="4" w:space="0" w:color="auto"/>
              <w:right w:val="single" w:sz="4" w:space="0" w:color="auto"/>
            </w:tcBorders>
            <w:vAlign w:val="center"/>
            <w:hideMark/>
          </w:tcPr>
          <w:p w14:paraId="0E273D82" w14:textId="77777777" w:rsidR="00E9466D" w:rsidRPr="00FC51B0" w:rsidRDefault="00E9466D">
            <w:pPr>
              <w:spacing w:after="0" w:line="240" w:lineRule="auto"/>
              <w:rPr>
                <w:rFonts w:eastAsia="Times New Roman"/>
                <w:color w:val="000000"/>
                <w:sz w:val="20"/>
                <w:szCs w:val="20"/>
                <w:lang w:eastAsia="lv-LV"/>
              </w:rPr>
            </w:pPr>
          </w:p>
        </w:tc>
        <w:tc>
          <w:tcPr>
            <w:tcW w:w="2140" w:type="dxa"/>
            <w:vMerge/>
            <w:tcBorders>
              <w:top w:val="nil"/>
              <w:left w:val="single" w:sz="4" w:space="0" w:color="auto"/>
              <w:bottom w:val="single" w:sz="4" w:space="0" w:color="auto"/>
              <w:right w:val="single" w:sz="4" w:space="0" w:color="auto"/>
            </w:tcBorders>
            <w:vAlign w:val="center"/>
            <w:hideMark/>
          </w:tcPr>
          <w:p w14:paraId="126F6B69" w14:textId="77777777" w:rsidR="00E9466D" w:rsidRPr="00FC51B0" w:rsidRDefault="00E9466D">
            <w:pPr>
              <w:spacing w:after="0" w:line="240" w:lineRule="auto"/>
              <w:rPr>
                <w:rFonts w:eastAsia="Times New Roman"/>
                <w:color w:val="000000"/>
                <w:sz w:val="20"/>
                <w:szCs w:val="20"/>
                <w:lang w:eastAsia="lv-LV"/>
              </w:rPr>
            </w:pPr>
          </w:p>
        </w:tc>
        <w:tc>
          <w:tcPr>
            <w:tcW w:w="2640" w:type="dxa"/>
            <w:tcBorders>
              <w:top w:val="nil"/>
              <w:left w:val="nil"/>
              <w:bottom w:val="single" w:sz="4" w:space="0" w:color="auto"/>
              <w:right w:val="single" w:sz="4" w:space="0" w:color="auto"/>
            </w:tcBorders>
            <w:shd w:val="clear" w:color="auto" w:fill="auto"/>
            <w:vAlign w:val="bottom"/>
            <w:hideMark/>
          </w:tcPr>
          <w:p w14:paraId="5778640C" w14:textId="282D45CF"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 xml:space="preserve">Izdevumi </w:t>
            </w:r>
            <w:r w:rsidR="0036768C">
              <w:rPr>
                <w:rFonts w:eastAsia="Times New Roman"/>
                <w:color w:val="000000"/>
                <w:sz w:val="20"/>
                <w:szCs w:val="20"/>
                <w:lang w:eastAsia="lv-LV"/>
              </w:rPr>
              <w:t>(</w:t>
            </w:r>
            <w:r w:rsidRPr="00FC51B0">
              <w:rPr>
                <w:rFonts w:eastAsia="Times New Roman"/>
                <w:color w:val="000000"/>
                <w:sz w:val="20"/>
                <w:szCs w:val="20"/>
                <w:lang w:eastAsia="lv-LV"/>
              </w:rPr>
              <w:t>LZA ēkas uzturēšanai līdz pārdošanai</w:t>
            </w:r>
            <w:r w:rsidR="0036768C">
              <w:rPr>
                <w:rFonts w:eastAsia="Times New Roman"/>
                <w:color w:val="000000"/>
                <w:sz w:val="20"/>
                <w:szCs w:val="20"/>
                <w:lang w:eastAsia="lv-LV"/>
              </w:rPr>
              <w:t>)</w:t>
            </w:r>
          </w:p>
        </w:tc>
        <w:tc>
          <w:tcPr>
            <w:tcW w:w="1400" w:type="dxa"/>
            <w:tcBorders>
              <w:top w:val="nil"/>
              <w:left w:val="nil"/>
              <w:bottom w:val="single" w:sz="4" w:space="0" w:color="auto"/>
              <w:right w:val="single" w:sz="4" w:space="0" w:color="auto"/>
            </w:tcBorders>
            <w:shd w:val="clear" w:color="auto" w:fill="auto"/>
            <w:noWrap/>
            <w:vAlign w:val="bottom"/>
            <w:hideMark/>
          </w:tcPr>
          <w:p w14:paraId="40A31672" w14:textId="77777777" w:rsidR="00E9466D" w:rsidRPr="00FC51B0" w:rsidRDefault="00E9466D">
            <w:pPr>
              <w:spacing w:after="0" w:line="240" w:lineRule="auto"/>
              <w:jc w:val="right"/>
              <w:rPr>
                <w:rFonts w:eastAsia="Times New Roman"/>
                <w:color w:val="000000"/>
                <w:sz w:val="20"/>
                <w:szCs w:val="20"/>
                <w:lang w:eastAsia="lv-LV"/>
              </w:rPr>
            </w:pPr>
            <w:r w:rsidRPr="00FC51B0">
              <w:rPr>
                <w:rFonts w:eastAsia="Times New Roman"/>
                <w:color w:val="000000"/>
                <w:sz w:val="20"/>
                <w:szCs w:val="20"/>
                <w:lang w:eastAsia="lv-LV"/>
              </w:rPr>
              <w:t>2 677 551</w:t>
            </w:r>
          </w:p>
        </w:tc>
        <w:tc>
          <w:tcPr>
            <w:tcW w:w="8341" w:type="dxa"/>
            <w:tcBorders>
              <w:top w:val="nil"/>
              <w:left w:val="nil"/>
              <w:bottom w:val="single" w:sz="4" w:space="0" w:color="auto"/>
              <w:right w:val="single" w:sz="4" w:space="0" w:color="auto"/>
            </w:tcBorders>
            <w:shd w:val="clear" w:color="auto" w:fill="auto"/>
            <w:vAlign w:val="center"/>
            <w:hideMark/>
          </w:tcPr>
          <w:p w14:paraId="4BA0F771" w14:textId="77777777"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LZA ēkas ekspluatācijas izdevumi līdz ēkas pārdošanai.</w:t>
            </w:r>
          </w:p>
        </w:tc>
      </w:tr>
      <w:tr w:rsidR="00E9466D" w:rsidRPr="00E9466D" w14:paraId="27CF67A7" w14:textId="77777777" w:rsidTr="00FC51B0">
        <w:trPr>
          <w:trHeight w:val="600"/>
        </w:trPr>
        <w:tc>
          <w:tcPr>
            <w:tcW w:w="500" w:type="dxa"/>
            <w:vMerge/>
            <w:tcBorders>
              <w:top w:val="nil"/>
              <w:left w:val="single" w:sz="4" w:space="0" w:color="auto"/>
              <w:bottom w:val="single" w:sz="4" w:space="0" w:color="auto"/>
              <w:right w:val="single" w:sz="4" w:space="0" w:color="auto"/>
            </w:tcBorders>
            <w:vAlign w:val="center"/>
            <w:hideMark/>
          </w:tcPr>
          <w:p w14:paraId="643F130A" w14:textId="77777777" w:rsidR="00E9466D" w:rsidRPr="00FC51B0" w:rsidRDefault="00E9466D">
            <w:pPr>
              <w:spacing w:after="0" w:line="240" w:lineRule="auto"/>
              <w:rPr>
                <w:rFonts w:eastAsia="Times New Roman"/>
                <w:color w:val="000000"/>
                <w:sz w:val="20"/>
                <w:szCs w:val="20"/>
                <w:lang w:eastAsia="lv-LV"/>
              </w:rPr>
            </w:pPr>
          </w:p>
        </w:tc>
        <w:tc>
          <w:tcPr>
            <w:tcW w:w="2140" w:type="dxa"/>
            <w:vMerge/>
            <w:tcBorders>
              <w:top w:val="nil"/>
              <w:left w:val="single" w:sz="4" w:space="0" w:color="auto"/>
              <w:bottom w:val="single" w:sz="4" w:space="0" w:color="auto"/>
              <w:right w:val="single" w:sz="4" w:space="0" w:color="auto"/>
            </w:tcBorders>
            <w:vAlign w:val="center"/>
            <w:hideMark/>
          </w:tcPr>
          <w:p w14:paraId="62CA4185" w14:textId="77777777" w:rsidR="00E9466D" w:rsidRPr="00FC51B0" w:rsidRDefault="00E9466D">
            <w:pPr>
              <w:spacing w:after="0" w:line="240" w:lineRule="auto"/>
              <w:rPr>
                <w:rFonts w:eastAsia="Times New Roman"/>
                <w:color w:val="000000"/>
                <w:sz w:val="20"/>
                <w:szCs w:val="20"/>
                <w:lang w:eastAsia="lv-LV"/>
              </w:rPr>
            </w:pPr>
          </w:p>
        </w:tc>
        <w:tc>
          <w:tcPr>
            <w:tcW w:w="2640" w:type="dxa"/>
            <w:tcBorders>
              <w:top w:val="nil"/>
              <w:left w:val="nil"/>
              <w:bottom w:val="single" w:sz="4" w:space="0" w:color="auto"/>
              <w:right w:val="single" w:sz="4" w:space="0" w:color="auto"/>
            </w:tcBorders>
            <w:shd w:val="clear" w:color="auto" w:fill="auto"/>
            <w:vAlign w:val="bottom"/>
            <w:hideMark/>
          </w:tcPr>
          <w:p w14:paraId="044071D3" w14:textId="2CFE310D"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 xml:space="preserve">Izdevumi </w:t>
            </w:r>
            <w:r w:rsidR="0036768C">
              <w:rPr>
                <w:rFonts w:eastAsia="Times New Roman"/>
                <w:color w:val="000000"/>
                <w:sz w:val="20"/>
                <w:szCs w:val="20"/>
                <w:lang w:eastAsia="lv-LV"/>
              </w:rPr>
              <w:t>(</w:t>
            </w:r>
            <w:r w:rsidRPr="00FC51B0">
              <w:rPr>
                <w:rFonts w:eastAsia="Times New Roman"/>
                <w:color w:val="000000"/>
                <w:sz w:val="20"/>
                <w:szCs w:val="20"/>
                <w:lang w:eastAsia="lv-LV"/>
              </w:rPr>
              <w:t>telpu pielāgošanai LZA vajadzībām</w:t>
            </w:r>
            <w:r w:rsidR="0036768C">
              <w:rPr>
                <w:rFonts w:eastAsia="Times New Roman"/>
                <w:color w:val="000000"/>
                <w:sz w:val="20"/>
                <w:szCs w:val="20"/>
                <w:lang w:eastAsia="lv-LV"/>
              </w:rPr>
              <w:t>)</w:t>
            </w:r>
          </w:p>
        </w:tc>
        <w:tc>
          <w:tcPr>
            <w:tcW w:w="1400" w:type="dxa"/>
            <w:tcBorders>
              <w:top w:val="nil"/>
              <w:left w:val="nil"/>
              <w:bottom w:val="single" w:sz="4" w:space="0" w:color="auto"/>
              <w:right w:val="nil"/>
            </w:tcBorders>
            <w:shd w:val="clear" w:color="auto" w:fill="auto"/>
            <w:vAlign w:val="bottom"/>
            <w:hideMark/>
          </w:tcPr>
          <w:p w14:paraId="375B4B59" w14:textId="77777777" w:rsidR="00E9466D" w:rsidRPr="00FC51B0" w:rsidRDefault="00E9466D">
            <w:pPr>
              <w:spacing w:after="0" w:line="240" w:lineRule="auto"/>
              <w:jc w:val="right"/>
              <w:rPr>
                <w:rFonts w:eastAsia="Times New Roman"/>
                <w:color w:val="000000"/>
                <w:sz w:val="20"/>
                <w:szCs w:val="20"/>
                <w:lang w:eastAsia="lv-LV"/>
              </w:rPr>
            </w:pPr>
            <w:r w:rsidRPr="00FC51B0">
              <w:rPr>
                <w:rFonts w:eastAsia="Times New Roman"/>
                <w:color w:val="000000"/>
                <w:sz w:val="20"/>
                <w:szCs w:val="20"/>
                <w:lang w:eastAsia="lv-LV"/>
              </w:rPr>
              <w:t>3 522 500</w:t>
            </w:r>
          </w:p>
        </w:tc>
        <w:tc>
          <w:tcPr>
            <w:tcW w:w="8341" w:type="dxa"/>
            <w:tcBorders>
              <w:top w:val="nil"/>
              <w:left w:val="single" w:sz="4" w:space="0" w:color="auto"/>
              <w:bottom w:val="single" w:sz="4" w:space="0" w:color="auto"/>
              <w:right w:val="single" w:sz="4" w:space="0" w:color="auto"/>
            </w:tcBorders>
            <w:shd w:val="clear" w:color="auto" w:fill="auto"/>
            <w:vAlign w:val="center"/>
            <w:hideMark/>
          </w:tcPr>
          <w:p w14:paraId="446668CD" w14:textId="77777777"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Ieguldījumi telpu pielāgošanai LZA vajadzībām(1000-1500 EUR/</w:t>
            </w:r>
            <w:proofErr w:type="spellStart"/>
            <w:r w:rsidRPr="00FC51B0">
              <w:rPr>
                <w:rFonts w:eastAsia="Times New Roman"/>
                <w:color w:val="000000"/>
                <w:sz w:val="20"/>
                <w:szCs w:val="20"/>
                <w:lang w:eastAsia="lv-LV"/>
              </w:rPr>
              <w:t>kv</w:t>
            </w:r>
            <w:proofErr w:type="spellEnd"/>
            <w:r w:rsidRPr="00FC51B0">
              <w:rPr>
                <w:rFonts w:eastAsia="Times New Roman"/>
                <w:color w:val="000000"/>
                <w:sz w:val="20"/>
                <w:szCs w:val="20"/>
                <w:lang w:eastAsia="lv-LV"/>
              </w:rPr>
              <w:t xml:space="preserve">/m). Telpas 2818 </w:t>
            </w:r>
            <w:proofErr w:type="spellStart"/>
            <w:r w:rsidRPr="00FC51B0">
              <w:rPr>
                <w:rFonts w:eastAsia="Times New Roman"/>
                <w:color w:val="000000"/>
                <w:sz w:val="20"/>
                <w:szCs w:val="20"/>
                <w:lang w:eastAsia="lv-LV"/>
              </w:rPr>
              <w:t>kv.m</w:t>
            </w:r>
            <w:proofErr w:type="spellEnd"/>
            <w:r w:rsidRPr="00FC51B0">
              <w:rPr>
                <w:rFonts w:eastAsia="Times New Roman"/>
                <w:color w:val="000000"/>
                <w:sz w:val="20"/>
                <w:szCs w:val="20"/>
                <w:lang w:eastAsia="lv-LV"/>
              </w:rPr>
              <w:t>.(kopā no 2 818 000 līdz 4 227 000 EUR)</w:t>
            </w:r>
          </w:p>
        </w:tc>
      </w:tr>
      <w:tr w:rsidR="00E9466D" w:rsidRPr="00E9466D" w14:paraId="4871758D" w14:textId="77777777" w:rsidTr="00FC51B0">
        <w:trPr>
          <w:trHeight w:val="600"/>
        </w:trPr>
        <w:tc>
          <w:tcPr>
            <w:tcW w:w="500" w:type="dxa"/>
            <w:vMerge/>
            <w:tcBorders>
              <w:top w:val="nil"/>
              <w:left w:val="single" w:sz="4" w:space="0" w:color="auto"/>
              <w:bottom w:val="single" w:sz="4" w:space="0" w:color="auto"/>
              <w:right w:val="single" w:sz="4" w:space="0" w:color="auto"/>
            </w:tcBorders>
            <w:vAlign w:val="center"/>
            <w:hideMark/>
          </w:tcPr>
          <w:p w14:paraId="5AC829B7" w14:textId="77777777" w:rsidR="00E9466D" w:rsidRPr="00FC51B0" w:rsidRDefault="00E9466D">
            <w:pPr>
              <w:spacing w:after="0" w:line="240" w:lineRule="auto"/>
              <w:rPr>
                <w:rFonts w:eastAsia="Times New Roman"/>
                <w:color w:val="000000"/>
                <w:sz w:val="20"/>
                <w:szCs w:val="20"/>
                <w:lang w:eastAsia="lv-LV"/>
              </w:rPr>
            </w:pPr>
          </w:p>
        </w:tc>
        <w:tc>
          <w:tcPr>
            <w:tcW w:w="2140" w:type="dxa"/>
            <w:vMerge/>
            <w:tcBorders>
              <w:top w:val="nil"/>
              <w:left w:val="single" w:sz="4" w:space="0" w:color="auto"/>
              <w:bottom w:val="single" w:sz="4" w:space="0" w:color="auto"/>
              <w:right w:val="single" w:sz="4" w:space="0" w:color="auto"/>
            </w:tcBorders>
            <w:vAlign w:val="center"/>
            <w:hideMark/>
          </w:tcPr>
          <w:p w14:paraId="4BF52639" w14:textId="77777777" w:rsidR="00E9466D" w:rsidRPr="00FC51B0" w:rsidRDefault="00E9466D">
            <w:pPr>
              <w:spacing w:after="0" w:line="240" w:lineRule="auto"/>
              <w:rPr>
                <w:rFonts w:eastAsia="Times New Roman"/>
                <w:color w:val="000000"/>
                <w:sz w:val="20"/>
                <w:szCs w:val="20"/>
                <w:lang w:eastAsia="lv-LV"/>
              </w:rPr>
            </w:pPr>
          </w:p>
        </w:tc>
        <w:tc>
          <w:tcPr>
            <w:tcW w:w="2640" w:type="dxa"/>
            <w:tcBorders>
              <w:top w:val="nil"/>
              <w:left w:val="nil"/>
              <w:bottom w:val="single" w:sz="4" w:space="0" w:color="auto"/>
              <w:right w:val="single" w:sz="4" w:space="0" w:color="auto"/>
            </w:tcBorders>
            <w:shd w:val="clear" w:color="auto" w:fill="auto"/>
            <w:vAlign w:val="bottom"/>
            <w:hideMark/>
          </w:tcPr>
          <w:p w14:paraId="16C84342" w14:textId="05D1AFF0"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I</w:t>
            </w:r>
            <w:r w:rsidR="0036768C">
              <w:rPr>
                <w:rFonts w:eastAsia="Times New Roman"/>
                <w:color w:val="000000"/>
                <w:sz w:val="20"/>
                <w:szCs w:val="20"/>
                <w:lang w:eastAsia="lv-LV"/>
              </w:rPr>
              <w:t>zdevumi (LZA jauno telpu nomas maksa)</w:t>
            </w:r>
          </w:p>
        </w:tc>
        <w:tc>
          <w:tcPr>
            <w:tcW w:w="1400" w:type="dxa"/>
            <w:tcBorders>
              <w:top w:val="nil"/>
              <w:left w:val="nil"/>
              <w:bottom w:val="single" w:sz="4" w:space="0" w:color="auto"/>
              <w:right w:val="nil"/>
            </w:tcBorders>
            <w:shd w:val="clear" w:color="000000" w:fill="FFFFFF"/>
            <w:vAlign w:val="bottom"/>
            <w:hideMark/>
          </w:tcPr>
          <w:p w14:paraId="1BC8F9B2" w14:textId="77777777" w:rsidR="00E9466D" w:rsidRPr="00FC51B0" w:rsidRDefault="00E9466D">
            <w:pPr>
              <w:spacing w:after="0" w:line="240" w:lineRule="auto"/>
              <w:jc w:val="right"/>
              <w:rPr>
                <w:rFonts w:eastAsia="Times New Roman"/>
                <w:sz w:val="20"/>
                <w:szCs w:val="20"/>
                <w:lang w:eastAsia="lv-LV"/>
              </w:rPr>
            </w:pPr>
            <w:r w:rsidRPr="00FC51B0">
              <w:rPr>
                <w:rFonts w:eastAsia="Times New Roman"/>
                <w:sz w:val="20"/>
                <w:szCs w:val="20"/>
                <w:lang w:eastAsia="lv-LV"/>
              </w:rPr>
              <w:t>2 823 169</w:t>
            </w:r>
          </w:p>
        </w:tc>
        <w:tc>
          <w:tcPr>
            <w:tcW w:w="8341" w:type="dxa"/>
            <w:tcBorders>
              <w:top w:val="nil"/>
              <w:left w:val="single" w:sz="4" w:space="0" w:color="auto"/>
              <w:bottom w:val="single" w:sz="4" w:space="0" w:color="auto"/>
              <w:right w:val="single" w:sz="4" w:space="0" w:color="auto"/>
            </w:tcBorders>
            <w:shd w:val="clear" w:color="auto" w:fill="auto"/>
            <w:vAlign w:val="center"/>
            <w:hideMark/>
          </w:tcPr>
          <w:p w14:paraId="081FD66B" w14:textId="2CC512A1"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 </w:t>
            </w:r>
            <w:r w:rsidR="00AD106C" w:rsidRPr="0008651D">
              <w:rPr>
                <w:rFonts w:eastAsia="Times New Roman"/>
                <w:color w:val="000000"/>
                <w:sz w:val="20"/>
                <w:szCs w:val="20"/>
                <w:lang w:eastAsia="lv-LV"/>
              </w:rPr>
              <w:t xml:space="preserve">Summa </w:t>
            </w:r>
            <w:r w:rsidR="00D43032" w:rsidRPr="0008651D">
              <w:rPr>
                <w:rFonts w:eastAsia="Times New Roman"/>
                <w:color w:val="000000"/>
                <w:sz w:val="20"/>
                <w:szCs w:val="20"/>
                <w:lang w:eastAsia="lv-LV"/>
              </w:rPr>
              <w:t>19 gadu periodā (</w:t>
            </w:r>
            <w:r w:rsidR="00AD106C" w:rsidRPr="0008651D">
              <w:rPr>
                <w:rFonts w:eastAsia="Times New Roman"/>
                <w:color w:val="000000"/>
                <w:sz w:val="20"/>
                <w:szCs w:val="20"/>
                <w:lang w:eastAsia="lv-LV"/>
              </w:rPr>
              <w:t>no 2025.gada līdz 2043.gadam</w:t>
            </w:r>
            <w:r w:rsidR="00D43032" w:rsidRPr="0008651D">
              <w:rPr>
                <w:rFonts w:eastAsia="Times New Roman"/>
                <w:color w:val="000000"/>
                <w:sz w:val="20"/>
                <w:szCs w:val="20"/>
                <w:lang w:eastAsia="lv-LV"/>
              </w:rPr>
              <w:t>).</w:t>
            </w:r>
          </w:p>
        </w:tc>
      </w:tr>
      <w:tr w:rsidR="00E9466D" w:rsidRPr="00E9466D" w14:paraId="295D410E" w14:textId="77777777" w:rsidTr="00FC51B0">
        <w:trPr>
          <w:trHeight w:val="600"/>
        </w:trPr>
        <w:tc>
          <w:tcPr>
            <w:tcW w:w="500" w:type="dxa"/>
            <w:vMerge/>
            <w:tcBorders>
              <w:top w:val="nil"/>
              <w:left w:val="single" w:sz="4" w:space="0" w:color="auto"/>
              <w:bottom w:val="single" w:sz="4" w:space="0" w:color="auto"/>
              <w:right w:val="single" w:sz="4" w:space="0" w:color="auto"/>
            </w:tcBorders>
            <w:vAlign w:val="center"/>
            <w:hideMark/>
          </w:tcPr>
          <w:p w14:paraId="43B78248" w14:textId="77777777" w:rsidR="00E9466D" w:rsidRPr="00FC51B0" w:rsidRDefault="00E9466D">
            <w:pPr>
              <w:spacing w:after="0" w:line="240" w:lineRule="auto"/>
              <w:rPr>
                <w:rFonts w:eastAsia="Times New Roman"/>
                <w:color w:val="000000"/>
                <w:sz w:val="20"/>
                <w:szCs w:val="20"/>
                <w:lang w:eastAsia="lv-LV"/>
              </w:rPr>
            </w:pPr>
          </w:p>
        </w:tc>
        <w:tc>
          <w:tcPr>
            <w:tcW w:w="2140" w:type="dxa"/>
            <w:vMerge/>
            <w:tcBorders>
              <w:top w:val="nil"/>
              <w:left w:val="single" w:sz="4" w:space="0" w:color="auto"/>
              <w:bottom w:val="single" w:sz="4" w:space="0" w:color="auto"/>
              <w:right w:val="single" w:sz="4" w:space="0" w:color="auto"/>
            </w:tcBorders>
            <w:vAlign w:val="center"/>
            <w:hideMark/>
          </w:tcPr>
          <w:p w14:paraId="720DD8BF" w14:textId="77777777" w:rsidR="00E9466D" w:rsidRPr="00FC51B0" w:rsidRDefault="00E9466D">
            <w:pPr>
              <w:spacing w:after="0" w:line="240" w:lineRule="auto"/>
              <w:rPr>
                <w:rFonts w:eastAsia="Times New Roman"/>
                <w:color w:val="000000"/>
                <w:sz w:val="20"/>
                <w:szCs w:val="20"/>
                <w:lang w:eastAsia="lv-LV"/>
              </w:rPr>
            </w:pPr>
          </w:p>
        </w:tc>
        <w:tc>
          <w:tcPr>
            <w:tcW w:w="2640" w:type="dxa"/>
            <w:tcBorders>
              <w:top w:val="nil"/>
              <w:left w:val="nil"/>
              <w:bottom w:val="single" w:sz="4" w:space="0" w:color="auto"/>
              <w:right w:val="single" w:sz="4" w:space="0" w:color="auto"/>
            </w:tcBorders>
            <w:shd w:val="clear" w:color="auto" w:fill="auto"/>
            <w:vAlign w:val="bottom"/>
            <w:hideMark/>
          </w:tcPr>
          <w:p w14:paraId="18411A5D" w14:textId="1E11DE67"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 xml:space="preserve">Izdevumi </w:t>
            </w:r>
            <w:r w:rsidR="0036768C">
              <w:rPr>
                <w:rFonts w:eastAsia="Times New Roman"/>
                <w:color w:val="000000"/>
                <w:sz w:val="20"/>
                <w:szCs w:val="20"/>
                <w:lang w:eastAsia="lv-LV"/>
              </w:rPr>
              <w:t xml:space="preserve">(Brīvības bulvāris 32, </w:t>
            </w:r>
            <w:r w:rsidRPr="00FC51B0">
              <w:rPr>
                <w:rFonts w:eastAsia="Times New Roman"/>
                <w:color w:val="000000"/>
                <w:sz w:val="20"/>
                <w:szCs w:val="20"/>
                <w:lang w:eastAsia="lv-LV"/>
              </w:rPr>
              <w:t>procentu maksājumi)</w:t>
            </w:r>
          </w:p>
        </w:tc>
        <w:tc>
          <w:tcPr>
            <w:tcW w:w="1400" w:type="dxa"/>
            <w:tcBorders>
              <w:top w:val="nil"/>
              <w:left w:val="nil"/>
              <w:bottom w:val="single" w:sz="4" w:space="0" w:color="auto"/>
              <w:right w:val="nil"/>
            </w:tcBorders>
            <w:shd w:val="clear" w:color="000000" w:fill="FFFFFF"/>
            <w:vAlign w:val="bottom"/>
            <w:hideMark/>
          </w:tcPr>
          <w:p w14:paraId="149D28BF" w14:textId="77777777" w:rsidR="00E9466D" w:rsidRPr="00FC51B0" w:rsidRDefault="00E9466D">
            <w:pPr>
              <w:spacing w:after="0" w:line="240" w:lineRule="auto"/>
              <w:jc w:val="right"/>
              <w:rPr>
                <w:rFonts w:eastAsia="Times New Roman"/>
                <w:sz w:val="20"/>
                <w:szCs w:val="20"/>
                <w:lang w:eastAsia="lv-LV"/>
              </w:rPr>
            </w:pPr>
            <w:r w:rsidRPr="00FC51B0">
              <w:rPr>
                <w:rFonts w:eastAsia="Times New Roman"/>
                <w:sz w:val="20"/>
                <w:szCs w:val="20"/>
                <w:lang w:eastAsia="lv-LV"/>
              </w:rPr>
              <w:t>801 178</w:t>
            </w:r>
          </w:p>
        </w:tc>
        <w:tc>
          <w:tcPr>
            <w:tcW w:w="8341" w:type="dxa"/>
            <w:tcBorders>
              <w:top w:val="nil"/>
              <w:left w:val="single" w:sz="4" w:space="0" w:color="auto"/>
              <w:bottom w:val="single" w:sz="4" w:space="0" w:color="auto"/>
              <w:right w:val="single" w:sz="4" w:space="0" w:color="auto"/>
            </w:tcBorders>
            <w:shd w:val="clear" w:color="auto" w:fill="auto"/>
            <w:vAlign w:val="center"/>
            <w:hideMark/>
          </w:tcPr>
          <w:p w14:paraId="6C30DB62" w14:textId="77777777"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 </w:t>
            </w:r>
          </w:p>
        </w:tc>
      </w:tr>
      <w:tr w:rsidR="00E9466D" w:rsidRPr="00E9466D" w14:paraId="6516BBCB" w14:textId="77777777" w:rsidTr="00E9466D">
        <w:trPr>
          <w:trHeight w:val="600"/>
        </w:trPr>
        <w:tc>
          <w:tcPr>
            <w:tcW w:w="500" w:type="dxa"/>
            <w:vMerge/>
            <w:tcBorders>
              <w:top w:val="nil"/>
              <w:left w:val="single" w:sz="4" w:space="0" w:color="auto"/>
              <w:bottom w:val="single" w:sz="4" w:space="0" w:color="auto"/>
              <w:right w:val="single" w:sz="4" w:space="0" w:color="auto"/>
            </w:tcBorders>
            <w:vAlign w:val="center"/>
            <w:hideMark/>
          </w:tcPr>
          <w:p w14:paraId="799572B3" w14:textId="77777777" w:rsidR="00E9466D" w:rsidRPr="00FC51B0" w:rsidRDefault="00E9466D">
            <w:pPr>
              <w:spacing w:after="0" w:line="240" w:lineRule="auto"/>
              <w:rPr>
                <w:rFonts w:eastAsia="Times New Roman"/>
                <w:color w:val="000000"/>
                <w:sz w:val="20"/>
                <w:szCs w:val="20"/>
                <w:lang w:eastAsia="lv-LV"/>
              </w:rPr>
            </w:pPr>
          </w:p>
        </w:tc>
        <w:tc>
          <w:tcPr>
            <w:tcW w:w="2140" w:type="dxa"/>
            <w:vMerge/>
            <w:tcBorders>
              <w:top w:val="nil"/>
              <w:left w:val="single" w:sz="4" w:space="0" w:color="auto"/>
              <w:bottom w:val="single" w:sz="4" w:space="0" w:color="auto"/>
              <w:right w:val="single" w:sz="4" w:space="0" w:color="auto"/>
            </w:tcBorders>
            <w:vAlign w:val="center"/>
            <w:hideMark/>
          </w:tcPr>
          <w:p w14:paraId="755E3B34" w14:textId="77777777" w:rsidR="00E9466D" w:rsidRPr="00FC51B0" w:rsidRDefault="00E9466D">
            <w:pPr>
              <w:spacing w:after="0" w:line="240" w:lineRule="auto"/>
              <w:rPr>
                <w:rFonts w:eastAsia="Times New Roman"/>
                <w:color w:val="000000"/>
                <w:sz w:val="20"/>
                <w:szCs w:val="20"/>
                <w:lang w:eastAsia="lv-LV"/>
              </w:rPr>
            </w:pPr>
          </w:p>
        </w:tc>
        <w:tc>
          <w:tcPr>
            <w:tcW w:w="2640" w:type="dxa"/>
            <w:tcBorders>
              <w:top w:val="nil"/>
              <w:left w:val="nil"/>
              <w:bottom w:val="single" w:sz="4" w:space="0" w:color="auto"/>
              <w:right w:val="single" w:sz="4" w:space="0" w:color="auto"/>
            </w:tcBorders>
            <w:shd w:val="clear" w:color="000000" w:fill="FCE4D6"/>
            <w:vAlign w:val="bottom"/>
            <w:hideMark/>
          </w:tcPr>
          <w:p w14:paraId="3B123599" w14:textId="77777777"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Ietekme uz vispārējās valdības budžeta bilanci</w:t>
            </w:r>
          </w:p>
        </w:tc>
        <w:tc>
          <w:tcPr>
            <w:tcW w:w="1400" w:type="dxa"/>
            <w:tcBorders>
              <w:top w:val="nil"/>
              <w:left w:val="nil"/>
              <w:bottom w:val="single" w:sz="4" w:space="0" w:color="auto"/>
              <w:right w:val="single" w:sz="4" w:space="0" w:color="auto"/>
            </w:tcBorders>
            <w:shd w:val="clear" w:color="000000" w:fill="FCE4D6"/>
            <w:noWrap/>
            <w:vAlign w:val="bottom"/>
            <w:hideMark/>
          </w:tcPr>
          <w:p w14:paraId="449F043A" w14:textId="77777777" w:rsidR="00E9466D" w:rsidRPr="00FC51B0" w:rsidRDefault="00E9466D">
            <w:pPr>
              <w:spacing w:after="0" w:line="240" w:lineRule="auto"/>
              <w:jc w:val="right"/>
              <w:rPr>
                <w:rFonts w:eastAsia="Times New Roman"/>
                <w:b/>
                <w:bCs/>
                <w:color w:val="000000"/>
                <w:sz w:val="20"/>
                <w:szCs w:val="20"/>
                <w:lang w:eastAsia="lv-LV"/>
              </w:rPr>
            </w:pPr>
            <w:r w:rsidRPr="00FC51B0">
              <w:rPr>
                <w:rFonts w:eastAsia="Times New Roman"/>
                <w:b/>
                <w:bCs/>
                <w:color w:val="000000"/>
                <w:sz w:val="20"/>
                <w:szCs w:val="20"/>
                <w:lang w:eastAsia="lv-LV"/>
              </w:rPr>
              <w:t>1 193 608</w:t>
            </w:r>
          </w:p>
        </w:tc>
        <w:tc>
          <w:tcPr>
            <w:tcW w:w="8341" w:type="dxa"/>
            <w:tcBorders>
              <w:top w:val="nil"/>
              <w:left w:val="nil"/>
              <w:bottom w:val="single" w:sz="4" w:space="0" w:color="auto"/>
              <w:right w:val="single" w:sz="4" w:space="0" w:color="auto"/>
            </w:tcBorders>
            <w:shd w:val="clear" w:color="000000" w:fill="FCE4D6"/>
            <w:noWrap/>
            <w:vAlign w:val="center"/>
            <w:hideMark/>
          </w:tcPr>
          <w:p w14:paraId="2371F027" w14:textId="77777777"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 </w:t>
            </w:r>
          </w:p>
        </w:tc>
      </w:tr>
      <w:tr w:rsidR="00E9466D" w:rsidRPr="00E9466D" w14:paraId="7266CB89" w14:textId="77777777" w:rsidTr="009E0EA4">
        <w:trPr>
          <w:trHeight w:val="828"/>
        </w:trPr>
        <w:tc>
          <w:tcPr>
            <w:tcW w:w="5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42F3A5B" w14:textId="77777777" w:rsidR="00E9466D" w:rsidRPr="009E0EA4" w:rsidRDefault="00E9466D" w:rsidP="00EC7C10">
            <w:pPr>
              <w:spacing w:after="0" w:line="240" w:lineRule="auto"/>
              <w:jc w:val="center"/>
              <w:rPr>
                <w:rFonts w:eastAsia="Times New Roman"/>
                <w:color w:val="000000"/>
                <w:sz w:val="20"/>
                <w:szCs w:val="20"/>
                <w:lang w:eastAsia="lv-LV"/>
              </w:rPr>
            </w:pPr>
            <w:r w:rsidRPr="009E0EA4">
              <w:rPr>
                <w:rFonts w:eastAsia="Times New Roman"/>
                <w:color w:val="000000"/>
                <w:sz w:val="20"/>
                <w:szCs w:val="20"/>
                <w:lang w:eastAsia="lv-LV"/>
              </w:rPr>
              <w:t>B2</w:t>
            </w:r>
          </w:p>
        </w:tc>
        <w:tc>
          <w:tcPr>
            <w:tcW w:w="2140" w:type="dxa"/>
            <w:vMerge w:val="restart"/>
            <w:tcBorders>
              <w:top w:val="nil"/>
              <w:left w:val="single" w:sz="4" w:space="0" w:color="auto"/>
              <w:bottom w:val="single" w:sz="4" w:space="0" w:color="auto"/>
              <w:right w:val="single" w:sz="4" w:space="0" w:color="auto"/>
            </w:tcBorders>
            <w:shd w:val="clear" w:color="auto" w:fill="auto"/>
            <w:vAlign w:val="center"/>
            <w:hideMark/>
          </w:tcPr>
          <w:p w14:paraId="12DE8636" w14:textId="77777777" w:rsidR="00E9466D" w:rsidRPr="009E0EA4" w:rsidRDefault="00E9466D" w:rsidP="00246F97">
            <w:pPr>
              <w:spacing w:after="0" w:line="240" w:lineRule="auto"/>
              <w:rPr>
                <w:rFonts w:eastAsia="Times New Roman"/>
                <w:color w:val="000000"/>
                <w:sz w:val="20"/>
                <w:szCs w:val="20"/>
                <w:lang w:eastAsia="lv-LV"/>
              </w:rPr>
            </w:pPr>
            <w:r w:rsidRPr="009E0EA4">
              <w:rPr>
                <w:rFonts w:eastAsia="Times New Roman"/>
                <w:color w:val="000000"/>
                <w:sz w:val="20"/>
                <w:szCs w:val="20"/>
                <w:lang w:eastAsia="lv-LV"/>
              </w:rPr>
              <w:t>LZA ēkas pārņemšana VNĪ pārvaldīšanā, risinot jautājumu par LZA izvietošanu citā nekustamajā īpašumā ēku iznomājot</w:t>
            </w:r>
          </w:p>
        </w:tc>
        <w:tc>
          <w:tcPr>
            <w:tcW w:w="2640" w:type="dxa"/>
            <w:tcBorders>
              <w:top w:val="nil"/>
              <w:left w:val="nil"/>
              <w:bottom w:val="single" w:sz="4" w:space="0" w:color="auto"/>
              <w:right w:val="single" w:sz="4" w:space="0" w:color="auto"/>
            </w:tcBorders>
            <w:shd w:val="clear" w:color="auto" w:fill="auto"/>
            <w:vAlign w:val="bottom"/>
            <w:hideMark/>
          </w:tcPr>
          <w:p w14:paraId="7DCF6E3A" w14:textId="5467F0B8" w:rsidR="00E9466D" w:rsidRPr="009E0EA4" w:rsidRDefault="00E9466D" w:rsidP="00D1383E">
            <w:pPr>
              <w:spacing w:after="0" w:line="240" w:lineRule="auto"/>
              <w:rPr>
                <w:rFonts w:eastAsia="Times New Roman"/>
                <w:color w:val="000000"/>
                <w:sz w:val="20"/>
                <w:szCs w:val="20"/>
                <w:lang w:eastAsia="lv-LV"/>
              </w:rPr>
            </w:pPr>
            <w:r w:rsidRPr="009E0EA4">
              <w:rPr>
                <w:rFonts w:eastAsia="Times New Roman"/>
                <w:color w:val="000000"/>
                <w:sz w:val="20"/>
                <w:szCs w:val="20"/>
                <w:lang w:eastAsia="lv-LV"/>
              </w:rPr>
              <w:t>Ieņēmumi</w:t>
            </w:r>
            <w:r w:rsidR="0036768C">
              <w:rPr>
                <w:rFonts w:eastAsia="Times New Roman"/>
                <w:color w:val="000000"/>
                <w:sz w:val="20"/>
                <w:szCs w:val="20"/>
                <w:lang w:eastAsia="lv-LV"/>
              </w:rPr>
              <w:t xml:space="preserve"> (telpu noma)</w:t>
            </w:r>
          </w:p>
        </w:tc>
        <w:tc>
          <w:tcPr>
            <w:tcW w:w="1400" w:type="dxa"/>
            <w:tcBorders>
              <w:top w:val="nil"/>
              <w:left w:val="nil"/>
              <w:bottom w:val="single" w:sz="4" w:space="0" w:color="auto"/>
              <w:right w:val="nil"/>
            </w:tcBorders>
            <w:shd w:val="clear" w:color="auto" w:fill="auto"/>
            <w:vAlign w:val="bottom"/>
            <w:hideMark/>
          </w:tcPr>
          <w:p w14:paraId="19C49225" w14:textId="724902F7" w:rsidR="00E9466D" w:rsidRPr="009E0EA4" w:rsidRDefault="00E9466D">
            <w:pPr>
              <w:spacing w:after="0" w:line="240" w:lineRule="auto"/>
              <w:jc w:val="right"/>
              <w:rPr>
                <w:rFonts w:eastAsia="Times New Roman"/>
                <w:color w:val="000000"/>
                <w:sz w:val="20"/>
                <w:szCs w:val="20"/>
                <w:lang w:eastAsia="lv-LV"/>
              </w:rPr>
            </w:pPr>
            <w:r w:rsidRPr="009E0EA4">
              <w:rPr>
                <w:rFonts w:eastAsia="Times New Roman"/>
                <w:color w:val="000000"/>
                <w:sz w:val="20"/>
                <w:szCs w:val="20"/>
                <w:lang w:eastAsia="lv-LV"/>
              </w:rPr>
              <w:t>20 857</w:t>
            </w:r>
            <w:r w:rsidR="00AD106C">
              <w:rPr>
                <w:rFonts w:eastAsia="Times New Roman"/>
                <w:color w:val="000000"/>
                <w:sz w:val="20"/>
                <w:szCs w:val="20"/>
                <w:lang w:eastAsia="lv-LV"/>
              </w:rPr>
              <w:t> </w:t>
            </w:r>
            <w:r w:rsidRPr="009E0EA4">
              <w:rPr>
                <w:rFonts w:eastAsia="Times New Roman"/>
                <w:color w:val="000000"/>
                <w:sz w:val="20"/>
                <w:szCs w:val="20"/>
                <w:lang w:eastAsia="lv-LV"/>
              </w:rPr>
              <w:t>909</w:t>
            </w:r>
          </w:p>
        </w:tc>
        <w:tc>
          <w:tcPr>
            <w:tcW w:w="8341" w:type="dxa"/>
            <w:tcBorders>
              <w:top w:val="nil"/>
              <w:left w:val="single" w:sz="4" w:space="0" w:color="auto"/>
              <w:bottom w:val="single" w:sz="4" w:space="0" w:color="auto"/>
              <w:right w:val="single" w:sz="4" w:space="0" w:color="auto"/>
            </w:tcBorders>
            <w:shd w:val="clear" w:color="auto" w:fill="auto"/>
            <w:vAlign w:val="center"/>
            <w:hideMark/>
          </w:tcPr>
          <w:p w14:paraId="25275EA6" w14:textId="253CE90B" w:rsidR="00E9466D" w:rsidRPr="009E0EA4" w:rsidRDefault="00AD106C">
            <w:pPr>
              <w:spacing w:after="0" w:line="240" w:lineRule="auto"/>
              <w:rPr>
                <w:rFonts w:eastAsia="Times New Roman"/>
                <w:color w:val="000000"/>
                <w:sz w:val="20"/>
                <w:szCs w:val="20"/>
                <w:lang w:eastAsia="lv-LV"/>
              </w:rPr>
            </w:pPr>
            <w:r w:rsidRPr="0008651D">
              <w:rPr>
                <w:rFonts w:eastAsia="Times New Roman"/>
                <w:sz w:val="20"/>
                <w:szCs w:val="20"/>
                <w:lang w:eastAsia="lv-LV"/>
              </w:rPr>
              <w:t xml:space="preserve">Summa </w:t>
            </w:r>
            <w:r w:rsidR="00D43032" w:rsidRPr="0008651D">
              <w:rPr>
                <w:rFonts w:eastAsia="Times New Roman"/>
                <w:sz w:val="20"/>
                <w:szCs w:val="20"/>
                <w:lang w:eastAsia="lv-LV"/>
              </w:rPr>
              <w:t>24 gadu periodā.</w:t>
            </w:r>
            <w:r>
              <w:rPr>
                <w:rFonts w:eastAsia="Times New Roman"/>
                <w:sz w:val="20"/>
                <w:szCs w:val="20"/>
                <w:lang w:eastAsia="lv-LV"/>
              </w:rPr>
              <w:t xml:space="preserve"> </w:t>
            </w:r>
            <w:r w:rsidR="00E9466D" w:rsidRPr="009E0EA4">
              <w:rPr>
                <w:rFonts w:eastAsia="Times New Roman"/>
                <w:color w:val="000000"/>
                <w:sz w:val="20"/>
                <w:szCs w:val="20"/>
                <w:lang w:eastAsia="lv-LV"/>
              </w:rPr>
              <w:t xml:space="preserve">LZA ēkas iznomāšana </w:t>
            </w:r>
            <w:proofErr w:type="spellStart"/>
            <w:r w:rsidR="00E9466D" w:rsidRPr="009E0EA4">
              <w:rPr>
                <w:rFonts w:eastAsia="Times New Roman"/>
                <w:color w:val="000000"/>
                <w:sz w:val="20"/>
                <w:szCs w:val="20"/>
                <w:lang w:eastAsia="lv-LV"/>
              </w:rPr>
              <w:t>komercnomniekiem</w:t>
            </w:r>
            <w:proofErr w:type="spellEnd"/>
            <w:r w:rsidR="00E9466D" w:rsidRPr="009E0EA4">
              <w:rPr>
                <w:rFonts w:eastAsia="Times New Roman"/>
                <w:color w:val="000000"/>
                <w:sz w:val="20"/>
                <w:szCs w:val="20"/>
                <w:lang w:eastAsia="lv-LV"/>
              </w:rPr>
              <w:t>, nepieciešamā nomas maksa gadā būtu 966 570 EUR</w:t>
            </w:r>
            <w:r w:rsidR="00E9466D" w:rsidRPr="009E0EA4">
              <w:rPr>
                <w:rFonts w:eastAsia="Times New Roman"/>
                <w:sz w:val="20"/>
                <w:szCs w:val="20"/>
                <w:lang w:eastAsia="lv-LV"/>
              </w:rPr>
              <w:t xml:space="preserve"> (VNĪ sākot ar 2025.g.4.cet.). LZA ieņēmumi no iznomātajām telpām līdz 2024.gadam un 3/4 no 2025.gada.</w:t>
            </w:r>
            <w:r w:rsidR="00F018CA">
              <w:rPr>
                <w:rFonts w:eastAsia="Times New Roman"/>
                <w:sz w:val="20"/>
                <w:szCs w:val="20"/>
                <w:lang w:eastAsia="lv-LV"/>
              </w:rPr>
              <w:t xml:space="preserve"> </w:t>
            </w:r>
          </w:p>
        </w:tc>
      </w:tr>
      <w:tr w:rsidR="00E9466D" w:rsidRPr="00E9466D" w14:paraId="2FD8B8F5" w14:textId="77777777" w:rsidTr="009E0EA4">
        <w:trPr>
          <w:trHeight w:val="600"/>
        </w:trPr>
        <w:tc>
          <w:tcPr>
            <w:tcW w:w="500" w:type="dxa"/>
            <w:vMerge/>
            <w:tcBorders>
              <w:top w:val="nil"/>
              <w:left w:val="single" w:sz="4" w:space="0" w:color="auto"/>
              <w:bottom w:val="single" w:sz="4" w:space="0" w:color="auto"/>
              <w:right w:val="single" w:sz="4" w:space="0" w:color="auto"/>
            </w:tcBorders>
            <w:vAlign w:val="center"/>
            <w:hideMark/>
          </w:tcPr>
          <w:p w14:paraId="6C9B40AD" w14:textId="77777777" w:rsidR="00E9466D" w:rsidRPr="00FC51B0" w:rsidRDefault="00E9466D">
            <w:pPr>
              <w:spacing w:after="0" w:line="240" w:lineRule="auto"/>
              <w:rPr>
                <w:rFonts w:eastAsia="Times New Roman"/>
                <w:color w:val="000000"/>
                <w:sz w:val="20"/>
                <w:szCs w:val="20"/>
                <w:lang w:eastAsia="lv-LV"/>
              </w:rPr>
            </w:pPr>
          </w:p>
        </w:tc>
        <w:tc>
          <w:tcPr>
            <w:tcW w:w="2140" w:type="dxa"/>
            <w:vMerge/>
            <w:tcBorders>
              <w:top w:val="nil"/>
              <w:left w:val="single" w:sz="4" w:space="0" w:color="auto"/>
              <w:bottom w:val="single" w:sz="4" w:space="0" w:color="auto"/>
              <w:right w:val="single" w:sz="4" w:space="0" w:color="auto"/>
            </w:tcBorders>
            <w:vAlign w:val="center"/>
            <w:hideMark/>
          </w:tcPr>
          <w:p w14:paraId="1B0D1B12" w14:textId="77777777" w:rsidR="00E9466D" w:rsidRPr="00FC51B0" w:rsidRDefault="00E9466D">
            <w:pPr>
              <w:spacing w:after="0" w:line="240" w:lineRule="auto"/>
              <w:rPr>
                <w:rFonts w:eastAsia="Times New Roman"/>
                <w:color w:val="000000"/>
                <w:sz w:val="20"/>
                <w:szCs w:val="20"/>
                <w:lang w:eastAsia="lv-LV"/>
              </w:rPr>
            </w:pPr>
          </w:p>
        </w:tc>
        <w:tc>
          <w:tcPr>
            <w:tcW w:w="2640" w:type="dxa"/>
            <w:tcBorders>
              <w:top w:val="nil"/>
              <w:left w:val="nil"/>
              <w:bottom w:val="single" w:sz="4" w:space="0" w:color="auto"/>
              <w:right w:val="single" w:sz="4" w:space="0" w:color="auto"/>
            </w:tcBorders>
            <w:shd w:val="clear" w:color="auto" w:fill="auto"/>
            <w:vAlign w:val="bottom"/>
            <w:hideMark/>
          </w:tcPr>
          <w:p w14:paraId="60D43C82" w14:textId="29EFA1D4"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 xml:space="preserve">Izdevumi </w:t>
            </w:r>
            <w:r w:rsidR="0036768C">
              <w:rPr>
                <w:rFonts w:eastAsia="Times New Roman"/>
                <w:color w:val="000000"/>
                <w:sz w:val="20"/>
                <w:szCs w:val="20"/>
                <w:lang w:eastAsia="lv-LV"/>
              </w:rPr>
              <w:t>(</w:t>
            </w:r>
            <w:r w:rsidRPr="00FC51B0">
              <w:rPr>
                <w:rFonts w:eastAsia="Times New Roman"/>
                <w:color w:val="000000"/>
                <w:sz w:val="20"/>
                <w:szCs w:val="20"/>
                <w:lang w:eastAsia="lv-LV"/>
              </w:rPr>
              <w:t>telpu pielāgošanai LZA vajadzībām</w:t>
            </w:r>
            <w:r w:rsidR="0036768C">
              <w:rPr>
                <w:rFonts w:eastAsia="Times New Roman"/>
                <w:color w:val="000000"/>
                <w:sz w:val="20"/>
                <w:szCs w:val="20"/>
                <w:lang w:eastAsia="lv-LV"/>
              </w:rPr>
              <w:t>)</w:t>
            </w:r>
          </w:p>
        </w:tc>
        <w:tc>
          <w:tcPr>
            <w:tcW w:w="1400" w:type="dxa"/>
            <w:tcBorders>
              <w:top w:val="nil"/>
              <w:left w:val="nil"/>
              <w:bottom w:val="single" w:sz="4" w:space="0" w:color="auto"/>
              <w:right w:val="nil"/>
            </w:tcBorders>
            <w:shd w:val="clear" w:color="auto" w:fill="auto"/>
            <w:vAlign w:val="bottom"/>
            <w:hideMark/>
          </w:tcPr>
          <w:p w14:paraId="49221F31" w14:textId="77777777" w:rsidR="00E9466D" w:rsidRPr="00FC51B0" w:rsidRDefault="00E9466D">
            <w:pPr>
              <w:spacing w:after="0" w:line="240" w:lineRule="auto"/>
              <w:jc w:val="right"/>
              <w:rPr>
                <w:rFonts w:eastAsia="Times New Roman"/>
                <w:color w:val="000000"/>
                <w:sz w:val="20"/>
                <w:szCs w:val="20"/>
                <w:lang w:eastAsia="lv-LV"/>
              </w:rPr>
            </w:pPr>
            <w:r w:rsidRPr="00FC51B0">
              <w:rPr>
                <w:rFonts w:eastAsia="Times New Roman"/>
                <w:color w:val="000000"/>
                <w:sz w:val="20"/>
                <w:szCs w:val="20"/>
                <w:lang w:eastAsia="lv-LV"/>
              </w:rPr>
              <w:t>3 522 500</w:t>
            </w:r>
          </w:p>
        </w:tc>
        <w:tc>
          <w:tcPr>
            <w:tcW w:w="8341" w:type="dxa"/>
            <w:tcBorders>
              <w:top w:val="nil"/>
              <w:left w:val="single" w:sz="4" w:space="0" w:color="auto"/>
              <w:bottom w:val="single" w:sz="4" w:space="0" w:color="auto"/>
              <w:right w:val="single" w:sz="4" w:space="0" w:color="auto"/>
            </w:tcBorders>
            <w:shd w:val="clear" w:color="auto" w:fill="auto"/>
            <w:vAlign w:val="center"/>
            <w:hideMark/>
          </w:tcPr>
          <w:p w14:paraId="3D137E15" w14:textId="77777777"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Ieguldījumi telpu pielāgošanai LZA vajadzībām(1000-1500 EUR/</w:t>
            </w:r>
            <w:proofErr w:type="spellStart"/>
            <w:r w:rsidRPr="00FC51B0">
              <w:rPr>
                <w:rFonts w:eastAsia="Times New Roman"/>
                <w:color w:val="000000"/>
                <w:sz w:val="20"/>
                <w:szCs w:val="20"/>
                <w:lang w:eastAsia="lv-LV"/>
              </w:rPr>
              <w:t>kv</w:t>
            </w:r>
            <w:proofErr w:type="spellEnd"/>
            <w:r w:rsidRPr="00FC51B0">
              <w:rPr>
                <w:rFonts w:eastAsia="Times New Roman"/>
                <w:color w:val="000000"/>
                <w:sz w:val="20"/>
                <w:szCs w:val="20"/>
                <w:lang w:eastAsia="lv-LV"/>
              </w:rPr>
              <w:t xml:space="preserve">/m). Telpas 2818 </w:t>
            </w:r>
            <w:proofErr w:type="spellStart"/>
            <w:r w:rsidRPr="00FC51B0">
              <w:rPr>
                <w:rFonts w:eastAsia="Times New Roman"/>
                <w:color w:val="000000"/>
                <w:sz w:val="20"/>
                <w:szCs w:val="20"/>
                <w:lang w:eastAsia="lv-LV"/>
              </w:rPr>
              <w:t>kv.m</w:t>
            </w:r>
            <w:proofErr w:type="spellEnd"/>
            <w:r w:rsidRPr="00FC51B0">
              <w:rPr>
                <w:rFonts w:eastAsia="Times New Roman"/>
                <w:color w:val="000000"/>
                <w:sz w:val="20"/>
                <w:szCs w:val="20"/>
                <w:lang w:eastAsia="lv-LV"/>
              </w:rPr>
              <w:t>.(kopā no 2 818 000 līdz 4 227 000 EUR)</w:t>
            </w:r>
          </w:p>
        </w:tc>
      </w:tr>
      <w:tr w:rsidR="00E9466D" w:rsidRPr="00E9466D" w14:paraId="653E772B" w14:textId="77777777" w:rsidTr="009E0EA4">
        <w:trPr>
          <w:trHeight w:val="600"/>
        </w:trPr>
        <w:tc>
          <w:tcPr>
            <w:tcW w:w="500" w:type="dxa"/>
            <w:vMerge/>
            <w:tcBorders>
              <w:top w:val="nil"/>
              <w:left w:val="single" w:sz="4" w:space="0" w:color="auto"/>
              <w:bottom w:val="single" w:sz="4" w:space="0" w:color="auto"/>
              <w:right w:val="single" w:sz="4" w:space="0" w:color="auto"/>
            </w:tcBorders>
            <w:vAlign w:val="center"/>
            <w:hideMark/>
          </w:tcPr>
          <w:p w14:paraId="283C53DD" w14:textId="77777777" w:rsidR="00E9466D" w:rsidRPr="00FC51B0" w:rsidRDefault="00E9466D">
            <w:pPr>
              <w:spacing w:after="0" w:line="240" w:lineRule="auto"/>
              <w:rPr>
                <w:rFonts w:eastAsia="Times New Roman"/>
                <w:color w:val="000000"/>
                <w:sz w:val="20"/>
                <w:szCs w:val="20"/>
                <w:lang w:eastAsia="lv-LV"/>
              </w:rPr>
            </w:pPr>
          </w:p>
        </w:tc>
        <w:tc>
          <w:tcPr>
            <w:tcW w:w="2140" w:type="dxa"/>
            <w:vMerge/>
            <w:tcBorders>
              <w:top w:val="nil"/>
              <w:left w:val="single" w:sz="4" w:space="0" w:color="auto"/>
              <w:bottom w:val="single" w:sz="4" w:space="0" w:color="auto"/>
              <w:right w:val="single" w:sz="4" w:space="0" w:color="auto"/>
            </w:tcBorders>
            <w:vAlign w:val="center"/>
            <w:hideMark/>
          </w:tcPr>
          <w:p w14:paraId="2D6A1C5A" w14:textId="77777777" w:rsidR="00E9466D" w:rsidRPr="00FC51B0" w:rsidRDefault="00E9466D">
            <w:pPr>
              <w:spacing w:after="0" w:line="240" w:lineRule="auto"/>
              <w:rPr>
                <w:rFonts w:eastAsia="Times New Roman"/>
                <w:color w:val="000000"/>
                <w:sz w:val="20"/>
                <w:szCs w:val="20"/>
                <w:lang w:eastAsia="lv-LV"/>
              </w:rPr>
            </w:pPr>
          </w:p>
        </w:tc>
        <w:tc>
          <w:tcPr>
            <w:tcW w:w="2640" w:type="dxa"/>
            <w:tcBorders>
              <w:top w:val="nil"/>
              <w:left w:val="nil"/>
              <w:bottom w:val="single" w:sz="4" w:space="0" w:color="auto"/>
              <w:right w:val="single" w:sz="4" w:space="0" w:color="auto"/>
            </w:tcBorders>
            <w:shd w:val="clear" w:color="auto" w:fill="auto"/>
            <w:vAlign w:val="bottom"/>
            <w:hideMark/>
          </w:tcPr>
          <w:p w14:paraId="5ACE8515" w14:textId="65AF2D21" w:rsidR="00E9466D" w:rsidRPr="00FC51B0" w:rsidRDefault="0036768C">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I</w:t>
            </w:r>
            <w:r>
              <w:rPr>
                <w:rFonts w:eastAsia="Times New Roman"/>
                <w:color w:val="000000"/>
                <w:sz w:val="20"/>
                <w:szCs w:val="20"/>
                <w:lang w:eastAsia="lv-LV"/>
              </w:rPr>
              <w:t>zdevumi (LZA jauno telpu nomas maksa)</w:t>
            </w:r>
          </w:p>
        </w:tc>
        <w:tc>
          <w:tcPr>
            <w:tcW w:w="1400" w:type="dxa"/>
            <w:tcBorders>
              <w:top w:val="nil"/>
              <w:left w:val="nil"/>
              <w:bottom w:val="single" w:sz="4" w:space="0" w:color="auto"/>
              <w:right w:val="nil"/>
            </w:tcBorders>
            <w:shd w:val="clear" w:color="000000" w:fill="FFFFFF"/>
            <w:vAlign w:val="bottom"/>
            <w:hideMark/>
          </w:tcPr>
          <w:p w14:paraId="3FD44F0B" w14:textId="77777777" w:rsidR="00E9466D" w:rsidRPr="00FC51B0" w:rsidRDefault="00E9466D">
            <w:pPr>
              <w:spacing w:after="0" w:line="240" w:lineRule="auto"/>
              <w:jc w:val="right"/>
              <w:rPr>
                <w:rFonts w:eastAsia="Times New Roman"/>
                <w:color w:val="000000"/>
                <w:sz w:val="20"/>
                <w:szCs w:val="20"/>
                <w:lang w:eastAsia="lv-LV"/>
              </w:rPr>
            </w:pPr>
            <w:r w:rsidRPr="00FC51B0">
              <w:rPr>
                <w:rFonts w:eastAsia="Times New Roman"/>
                <w:color w:val="000000"/>
                <w:sz w:val="20"/>
                <w:szCs w:val="20"/>
                <w:lang w:eastAsia="lv-LV"/>
              </w:rPr>
              <w:t>2 823 169</w:t>
            </w:r>
          </w:p>
        </w:tc>
        <w:tc>
          <w:tcPr>
            <w:tcW w:w="8341" w:type="dxa"/>
            <w:tcBorders>
              <w:top w:val="nil"/>
              <w:left w:val="single" w:sz="4" w:space="0" w:color="auto"/>
              <w:bottom w:val="single" w:sz="4" w:space="0" w:color="auto"/>
              <w:right w:val="single" w:sz="4" w:space="0" w:color="auto"/>
            </w:tcBorders>
            <w:shd w:val="clear" w:color="auto" w:fill="auto"/>
            <w:vAlign w:val="center"/>
            <w:hideMark/>
          </w:tcPr>
          <w:p w14:paraId="4EE93FB9" w14:textId="77777777"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Katru gadu turpmākajā periodā. LZA telpu nomas maksa 8-11 EUR/</w:t>
            </w:r>
            <w:proofErr w:type="spellStart"/>
            <w:r w:rsidRPr="00FC51B0">
              <w:rPr>
                <w:rFonts w:eastAsia="Times New Roman"/>
                <w:color w:val="000000"/>
                <w:sz w:val="20"/>
                <w:szCs w:val="20"/>
                <w:lang w:eastAsia="lv-LV"/>
              </w:rPr>
              <w:t>kv.m</w:t>
            </w:r>
            <w:proofErr w:type="spellEnd"/>
            <w:r w:rsidRPr="00FC51B0">
              <w:rPr>
                <w:rFonts w:eastAsia="Times New Roman"/>
                <w:color w:val="000000"/>
                <w:sz w:val="20"/>
                <w:szCs w:val="20"/>
                <w:lang w:eastAsia="lv-LV"/>
              </w:rPr>
              <w:t>./</w:t>
            </w:r>
            <w:proofErr w:type="spellStart"/>
            <w:r w:rsidRPr="00FC51B0">
              <w:rPr>
                <w:rFonts w:eastAsia="Times New Roman"/>
                <w:color w:val="000000"/>
                <w:sz w:val="20"/>
                <w:szCs w:val="20"/>
                <w:lang w:eastAsia="lv-LV"/>
              </w:rPr>
              <w:t>mēn</w:t>
            </w:r>
            <w:proofErr w:type="spellEnd"/>
            <w:r w:rsidRPr="00FC51B0">
              <w:rPr>
                <w:rFonts w:eastAsia="Times New Roman"/>
                <w:color w:val="000000"/>
                <w:sz w:val="20"/>
                <w:szCs w:val="20"/>
                <w:lang w:eastAsia="lv-LV"/>
              </w:rPr>
              <w:t xml:space="preserve"> (telpas 2818 </w:t>
            </w:r>
            <w:proofErr w:type="spellStart"/>
            <w:r w:rsidRPr="00FC51B0">
              <w:rPr>
                <w:rFonts w:eastAsia="Times New Roman"/>
                <w:color w:val="000000"/>
                <w:sz w:val="20"/>
                <w:szCs w:val="20"/>
                <w:lang w:eastAsia="lv-LV"/>
              </w:rPr>
              <w:t>kv.m</w:t>
            </w:r>
            <w:proofErr w:type="spellEnd"/>
            <w:r w:rsidRPr="00FC51B0">
              <w:rPr>
                <w:rFonts w:eastAsia="Times New Roman"/>
                <w:color w:val="000000"/>
                <w:sz w:val="20"/>
                <w:szCs w:val="20"/>
                <w:lang w:eastAsia="lv-LV"/>
              </w:rPr>
              <w:t>.)</w:t>
            </w:r>
          </w:p>
        </w:tc>
      </w:tr>
      <w:tr w:rsidR="00E9466D" w:rsidRPr="00E9466D" w14:paraId="694991BB" w14:textId="77777777" w:rsidTr="009E0EA4">
        <w:trPr>
          <w:trHeight w:val="600"/>
        </w:trPr>
        <w:tc>
          <w:tcPr>
            <w:tcW w:w="500" w:type="dxa"/>
            <w:vMerge/>
            <w:tcBorders>
              <w:top w:val="nil"/>
              <w:left w:val="single" w:sz="4" w:space="0" w:color="auto"/>
              <w:bottom w:val="single" w:sz="4" w:space="0" w:color="auto"/>
              <w:right w:val="single" w:sz="4" w:space="0" w:color="auto"/>
            </w:tcBorders>
            <w:vAlign w:val="center"/>
            <w:hideMark/>
          </w:tcPr>
          <w:p w14:paraId="286E9A18" w14:textId="77777777" w:rsidR="00E9466D" w:rsidRPr="00FC51B0" w:rsidRDefault="00E9466D">
            <w:pPr>
              <w:spacing w:after="0" w:line="240" w:lineRule="auto"/>
              <w:rPr>
                <w:rFonts w:eastAsia="Times New Roman"/>
                <w:color w:val="000000"/>
                <w:sz w:val="20"/>
                <w:szCs w:val="20"/>
                <w:lang w:eastAsia="lv-LV"/>
              </w:rPr>
            </w:pPr>
          </w:p>
        </w:tc>
        <w:tc>
          <w:tcPr>
            <w:tcW w:w="2140" w:type="dxa"/>
            <w:vMerge/>
            <w:tcBorders>
              <w:top w:val="nil"/>
              <w:left w:val="single" w:sz="4" w:space="0" w:color="auto"/>
              <w:bottom w:val="single" w:sz="4" w:space="0" w:color="auto"/>
              <w:right w:val="single" w:sz="4" w:space="0" w:color="auto"/>
            </w:tcBorders>
            <w:vAlign w:val="center"/>
            <w:hideMark/>
          </w:tcPr>
          <w:p w14:paraId="361A4CA8" w14:textId="77777777" w:rsidR="00E9466D" w:rsidRPr="00FC51B0" w:rsidRDefault="00E9466D">
            <w:pPr>
              <w:spacing w:after="0" w:line="240" w:lineRule="auto"/>
              <w:rPr>
                <w:rFonts w:eastAsia="Times New Roman"/>
                <w:color w:val="000000"/>
                <w:sz w:val="20"/>
                <w:szCs w:val="20"/>
                <w:lang w:eastAsia="lv-LV"/>
              </w:rPr>
            </w:pPr>
          </w:p>
        </w:tc>
        <w:tc>
          <w:tcPr>
            <w:tcW w:w="2640" w:type="dxa"/>
            <w:tcBorders>
              <w:top w:val="nil"/>
              <w:left w:val="nil"/>
              <w:bottom w:val="single" w:sz="4" w:space="0" w:color="auto"/>
              <w:right w:val="single" w:sz="4" w:space="0" w:color="auto"/>
            </w:tcBorders>
            <w:shd w:val="clear" w:color="auto" w:fill="auto"/>
            <w:vAlign w:val="bottom"/>
            <w:hideMark/>
          </w:tcPr>
          <w:p w14:paraId="29FB9CE1" w14:textId="3EBDD8FB"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 xml:space="preserve">Izdevumi </w:t>
            </w:r>
            <w:r w:rsidR="0036768C">
              <w:rPr>
                <w:rFonts w:eastAsia="Times New Roman"/>
                <w:color w:val="000000"/>
                <w:sz w:val="20"/>
                <w:szCs w:val="20"/>
                <w:lang w:eastAsia="lv-LV"/>
              </w:rPr>
              <w:t xml:space="preserve">(Brīvības bulvāris 32, </w:t>
            </w:r>
            <w:r w:rsidRPr="00FC51B0">
              <w:rPr>
                <w:rFonts w:eastAsia="Times New Roman"/>
                <w:color w:val="000000"/>
                <w:sz w:val="20"/>
                <w:szCs w:val="20"/>
                <w:lang w:eastAsia="lv-LV"/>
              </w:rPr>
              <w:t>procentu maksājumi)</w:t>
            </w:r>
          </w:p>
        </w:tc>
        <w:tc>
          <w:tcPr>
            <w:tcW w:w="1400" w:type="dxa"/>
            <w:tcBorders>
              <w:top w:val="nil"/>
              <w:left w:val="nil"/>
              <w:bottom w:val="single" w:sz="4" w:space="0" w:color="auto"/>
              <w:right w:val="nil"/>
            </w:tcBorders>
            <w:shd w:val="clear" w:color="000000" w:fill="FFFFFF"/>
            <w:vAlign w:val="bottom"/>
            <w:hideMark/>
          </w:tcPr>
          <w:p w14:paraId="34BE2108" w14:textId="77777777" w:rsidR="00E9466D" w:rsidRPr="00FC51B0" w:rsidRDefault="00E9466D">
            <w:pPr>
              <w:spacing w:after="0" w:line="240" w:lineRule="auto"/>
              <w:jc w:val="right"/>
              <w:rPr>
                <w:rFonts w:eastAsia="Times New Roman"/>
                <w:color w:val="000000"/>
                <w:sz w:val="20"/>
                <w:szCs w:val="20"/>
                <w:lang w:eastAsia="lv-LV"/>
              </w:rPr>
            </w:pPr>
            <w:r w:rsidRPr="00FC51B0">
              <w:rPr>
                <w:rFonts w:eastAsia="Times New Roman"/>
                <w:color w:val="000000"/>
                <w:sz w:val="20"/>
                <w:szCs w:val="20"/>
                <w:lang w:eastAsia="lv-LV"/>
              </w:rPr>
              <w:t>801 178</w:t>
            </w:r>
          </w:p>
        </w:tc>
        <w:tc>
          <w:tcPr>
            <w:tcW w:w="8341" w:type="dxa"/>
            <w:tcBorders>
              <w:top w:val="nil"/>
              <w:left w:val="single" w:sz="4" w:space="0" w:color="auto"/>
              <w:bottom w:val="single" w:sz="4" w:space="0" w:color="auto"/>
              <w:right w:val="single" w:sz="4" w:space="0" w:color="auto"/>
            </w:tcBorders>
            <w:shd w:val="clear" w:color="auto" w:fill="auto"/>
            <w:vAlign w:val="center"/>
            <w:hideMark/>
          </w:tcPr>
          <w:p w14:paraId="7D05F9B5" w14:textId="77777777"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Kapitāla izmaksas.</w:t>
            </w:r>
          </w:p>
        </w:tc>
      </w:tr>
      <w:tr w:rsidR="00E9466D" w:rsidRPr="00E9466D" w14:paraId="2FD65D88" w14:textId="77777777" w:rsidTr="009E0EA4">
        <w:trPr>
          <w:trHeight w:val="600"/>
        </w:trPr>
        <w:tc>
          <w:tcPr>
            <w:tcW w:w="500" w:type="dxa"/>
            <w:vMerge/>
            <w:tcBorders>
              <w:top w:val="nil"/>
              <w:left w:val="single" w:sz="4" w:space="0" w:color="auto"/>
              <w:bottom w:val="single" w:sz="4" w:space="0" w:color="auto"/>
              <w:right w:val="single" w:sz="4" w:space="0" w:color="auto"/>
            </w:tcBorders>
            <w:vAlign w:val="center"/>
            <w:hideMark/>
          </w:tcPr>
          <w:p w14:paraId="4668B23D" w14:textId="77777777" w:rsidR="00E9466D" w:rsidRPr="00FC51B0" w:rsidRDefault="00E9466D">
            <w:pPr>
              <w:spacing w:after="0" w:line="240" w:lineRule="auto"/>
              <w:rPr>
                <w:rFonts w:eastAsia="Times New Roman"/>
                <w:color w:val="000000"/>
                <w:sz w:val="20"/>
                <w:szCs w:val="20"/>
                <w:lang w:eastAsia="lv-LV"/>
              </w:rPr>
            </w:pPr>
          </w:p>
        </w:tc>
        <w:tc>
          <w:tcPr>
            <w:tcW w:w="2140" w:type="dxa"/>
            <w:vMerge/>
            <w:tcBorders>
              <w:top w:val="nil"/>
              <w:left w:val="single" w:sz="4" w:space="0" w:color="auto"/>
              <w:bottom w:val="single" w:sz="4" w:space="0" w:color="auto"/>
              <w:right w:val="single" w:sz="4" w:space="0" w:color="auto"/>
            </w:tcBorders>
            <w:vAlign w:val="center"/>
            <w:hideMark/>
          </w:tcPr>
          <w:p w14:paraId="398A98F0" w14:textId="77777777" w:rsidR="00E9466D" w:rsidRPr="00FC51B0" w:rsidRDefault="00E9466D">
            <w:pPr>
              <w:spacing w:after="0" w:line="240" w:lineRule="auto"/>
              <w:rPr>
                <w:rFonts w:eastAsia="Times New Roman"/>
                <w:color w:val="000000"/>
                <w:sz w:val="20"/>
                <w:szCs w:val="20"/>
                <w:lang w:eastAsia="lv-LV"/>
              </w:rPr>
            </w:pPr>
          </w:p>
        </w:tc>
        <w:tc>
          <w:tcPr>
            <w:tcW w:w="2640" w:type="dxa"/>
            <w:tcBorders>
              <w:top w:val="nil"/>
              <w:left w:val="nil"/>
              <w:bottom w:val="single" w:sz="4" w:space="0" w:color="auto"/>
              <w:right w:val="single" w:sz="4" w:space="0" w:color="auto"/>
            </w:tcBorders>
            <w:shd w:val="clear" w:color="auto" w:fill="auto"/>
            <w:vAlign w:val="bottom"/>
            <w:hideMark/>
          </w:tcPr>
          <w:p w14:paraId="151A13AB" w14:textId="737D74FE"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 xml:space="preserve">Izdevumi </w:t>
            </w:r>
            <w:r w:rsidR="0036768C">
              <w:rPr>
                <w:rFonts w:eastAsia="Times New Roman"/>
                <w:color w:val="000000"/>
                <w:sz w:val="20"/>
                <w:szCs w:val="20"/>
                <w:lang w:eastAsia="lv-LV"/>
              </w:rPr>
              <w:t>(LZA ēkas uzturēšana)</w:t>
            </w:r>
          </w:p>
        </w:tc>
        <w:tc>
          <w:tcPr>
            <w:tcW w:w="1400" w:type="dxa"/>
            <w:tcBorders>
              <w:top w:val="nil"/>
              <w:left w:val="nil"/>
              <w:bottom w:val="single" w:sz="4" w:space="0" w:color="auto"/>
              <w:right w:val="single" w:sz="4" w:space="0" w:color="auto"/>
            </w:tcBorders>
            <w:shd w:val="clear" w:color="auto" w:fill="auto"/>
            <w:noWrap/>
            <w:vAlign w:val="bottom"/>
            <w:hideMark/>
          </w:tcPr>
          <w:p w14:paraId="247150DA" w14:textId="77777777" w:rsidR="00E9466D" w:rsidRPr="00FC51B0" w:rsidRDefault="00E9466D">
            <w:pPr>
              <w:spacing w:after="0" w:line="240" w:lineRule="auto"/>
              <w:jc w:val="right"/>
              <w:rPr>
                <w:rFonts w:eastAsia="Times New Roman"/>
                <w:color w:val="000000"/>
                <w:sz w:val="20"/>
                <w:szCs w:val="20"/>
                <w:lang w:eastAsia="lv-LV"/>
              </w:rPr>
            </w:pPr>
            <w:r w:rsidRPr="00FC51B0">
              <w:rPr>
                <w:rFonts w:eastAsia="Times New Roman"/>
                <w:color w:val="000000"/>
                <w:sz w:val="20"/>
                <w:szCs w:val="20"/>
                <w:lang w:eastAsia="lv-LV"/>
              </w:rPr>
              <w:t>16 354 026</w:t>
            </w:r>
          </w:p>
        </w:tc>
        <w:tc>
          <w:tcPr>
            <w:tcW w:w="8341" w:type="dxa"/>
            <w:tcBorders>
              <w:top w:val="nil"/>
              <w:left w:val="nil"/>
              <w:bottom w:val="single" w:sz="4" w:space="0" w:color="auto"/>
              <w:right w:val="single" w:sz="4" w:space="0" w:color="auto"/>
            </w:tcBorders>
            <w:shd w:val="clear" w:color="auto" w:fill="auto"/>
            <w:vAlign w:val="center"/>
            <w:hideMark/>
          </w:tcPr>
          <w:p w14:paraId="2A378AD9" w14:textId="77777777"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LZA ēkas ikgadējās ekspluatācijas izmaksas, kas rodas LZA šīs alternatīvas īstenošanas gadījumā.</w:t>
            </w:r>
          </w:p>
        </w:tc>
      </w:tr>
      <w:tr w:rsidR="00E9466D" w:rsidRPr="00E9466D" w14:paraId="0CAF1059" w14:textId="77777777" w:rsidTr="009E0EA4">
        <w:trPr>
          <w:trHeight w:val="600"/>
        </w:trPr>
        <w:tc>
          <w:tcPr>
            <w:tcW w:w="500" w:type="dxa"/>
            <w:vMerge/>
            <w:tcBorders>
              <w:top w:val="nil"/>
              <w:left w:val="single" w:sz="4" w:space="0" w:color="auto"/>
              <w:bottom w:val="single" w:sz="4" w:space="0" w:color="auto"/>
              <w:right w:val="single" w:sz="4" w:space="0" w:color="auto"/>
            </w:tcBorders>
            <w:vAlign w:val="center"/>
            <w:hideMark/>
          </w:tcPr>
          <w:p w14:paraId="4DCEF4CF" w14:textId="77777777" w:rsidR="00E9466D" w:rsidRPr="00FC51B0" w:rsidRDefault="00E9466D">
            <w:pPr>
              <w:spacing w:after="0" w:line="240" w:lineRule="auto"/>
              <w:rPr>
                <w:rFonts w:eastAsia="Times New Roman"/>
                <w:color w:val="000000"/>
                <w:sz w:val="20"/>
                <w:szCs w:val="20"/>
                <w:lang w:eastAsia="lv-LV"/>
              </w:rPr>
            </w:pPr>
          </w:p>
        </w:tc>
        <w:tc>
          <w:tcPr>
            <w:tcW w:w="2140" w:type="dxa"/>
            <w:vMerge/>
            <w:tcBorders>
              <w:top w:val="nil"/>
              <w:left w:val="single" w:sz="4" w:space="0" w:color="auto"/>
              <w:bottom w:val="single" w:sz="4" w:space="0" w:color="auto"/>
              <w:right w:val="single" w:sz="4" w:space="0" w:color="auto"/>
            </w:tcBorders>
            <w:vAlign w:val="center"/>
            <w:hideMark/>
          </w:tcPr>
          <w:p w14:paraId="17929134" w14:textId="77777777" w:rsidR="00E9466D" w:rsidRPr="00FC51B0" w:rsidRDefault="00E9466D">
            <w:pPr>
              <w:spacing w:after="0" w:line="240" w:lineRule="auto"/>
              <w:rPr>
                <w:rFonts w:eastAsia="Times New Roman"/>
                <w:color w:val="000000"/>
                <w:sz w:val="20"/>
                <w:szCs w:val="20"/>
                <w:lang w:eastAsia="lv-LV"/>
              </w:rPr>
            </w:pPr>
          </w:p>
        </w:tc>
        <w:tc>
          <w:tcPr>
            <w:tcW w:w="2640" w:type="dxa"/>
            <w:tcBorders>
              <w:top w:val="nil"/>
              <w:left w:val="nil"/>
              <w:bottom w:val="single" w:sz="4" w:space="0" w:color="auto"/>
              <w:right w:val="single" w:sz="4" w:space="0" w:color="auto"/>
            </w:tcBorders>
            <w:shd w:val="clear" w:color="auto" w:fill="auto"/>
            <w:vAlign w:val="bottom"/>
            <w:hideMark/>
          </w:tcPr>
          <w:p w14:paraId="6CD92FDC" w14:textId="6BB5D9E8"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Ikgadējie izdevumi</w:t>
            </w:r>
            <w:r w:rsidR="0036768C">
              <w:rPr>
                <w:rFonts w:eastAsia="Times New Roman"/>
                <w:color w:val="000000"/>
                <w:sz w:val="20"/>
                <w:szCs w:val="20"/>
                <w:lang w:eastAsia="lv-LV"/>
              </w:rPr>
              <w:t xml:space="preserve"> (VNĪ administratīvās izmaksas)</w:t>
            </w:r>
          </w:p>
        </w:tc>
        <w:tc>
          <w:tcPr>
            <w:tcW w:w="1400" w:type="dxa"/>
            <w:tcBorders>
              <w:top w:val="nil"/>
              <w:left w:val="nil"/>
              <w:bottom w:val="single" w:sz="4" w:space="0" w:color="auto"/>
              <w:right w:val="single" w:sz="4" w:space="0" w:color="auto"/>
            </w:tcBorders>
            <w:shd w:val="clear" w:color="auto" w:fill="auto"/>
            <w:noWrap/>
            <w:vAlign w:val="bottom"/>
            <w:hideMark/>
          </w:tcPr>
          <w:p w14:paraId="630DFF0F" w14:textId="77777777" w:rsidR="00E9466D" w:rsidRPr="00FC51B0" w:rsidRDefault="00E9466D">
            <w:pPr>
              <w:spacing w:after="0" w:line="240" w:lineRule="auto"/>
              <w:jc w:val="right"/>
              <w:rPr>
                <w:rFonts w:eastAsia="Times New Roman"/>
                <w:color w:val="000000"/>
                <w:sz w:val="20"/>
                <w:szCs w:val="20"/>
                <w:lang w:eastAsia="lv-LV"/>
              </w:rPr>
            </w:pPr>
            <w:r w:rsidRPr="00FC51B0">
              <w:rPr>
                <w:rFonts w:eastAsia="Times New Roman"/>
                <w:color w:val="000000"/>
                <w:sz w:val="20"/>
                <w:szCs w:val="20"/>
                <w:lang w:eastAsia="lv-LV"/>
              </w:rPr>
              <w:t>1 259 250</w:t>
            </w:r>
          </w:p>
        </w:tc>
        <w:tc>
          <w:tcPr>
            <w:tcW w:w="8341" w:type="dxa"/>
            <w:tcBorders>
              <w:top w:val="nil"/>
              <w:left w:val="nil"/>
              <w:bottom w:val="single" w:sz="4" w:space="0" w:color="auto"/>
              <w:right w:val="single" w:sz="4" w:space="0" w:color="auto"/>
            </w:tcBorders>
            <w:shd w:val="clear" w:color="auto" w:fill="auto"/>
            <w:vAlign w:val="center"/>
            <w:hideMark/>
          </w:tcPr>
          <w:p w14:paraId="2AFED145" w14:textId="77777777"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VNĪ ikgadējās administratīvās izmaksas.</w:t>
            </w:r>
          </w:p>
        </w:tc>
      </w:tr>
      <w:tr w:rsidR="00E9466D" w:rsidRPr="00E9466D" w14:paraId="035C01D7" w14:textId="77777777" w:rsidTr="00E9466D">
        <w:trPr>
          <w:trHeight w:val="600"/>
        </w:trPr>
        <w:tc>
          <w:tcPr>
            <w:tcW w:w="500" w:type="dxa"/>
            <w:vMerge/>
            <w:tcBorders>
              <w:top w:val="nil"/>
              <w:left w:val="single" w:sz="4" w:space="0" w:color="auto"/>
              <w:bottom w:val="single" w:sz="4" w:space="0" w:color="auto"/>
              <w:right w:val="single" w:sz="4" w:space="0" w:color="auto"/>
            </w:tcBorders>
            <w:vAlign w:val="center"/>
            <w:hideMark/>
          </w:tcPr>
          <w:p w14:paraId="3312D65D" w14:textId="77777777" w:rsidR="00E9466D" w:rsidRPr="00FC51B0" w:rsidRDefault="00E9466D">
            <w:pPr>
              <w:spacing w:after="0" w:line="240" w:lineRule="auto"/>
              <w:rPr>
                <w:rFonts w:eastAsia="Times New Roman"/>
                <w:color w:val="000000"/>
                <w:sz w:val="20"/>
                <w:szCs w:val="20"/>
                <w:lang w:eastAsia="lv-LV"/>
              </w:rPr>
            </w:pPr>
          </w:p>
        </w:tc>
        <w:tc>
          <w:tcPr>
            <w:tcW w:w="2140" w:type="dxa"/>
            <w:vMerge/>
            <w:tcBorders>
              <w:top w:val="nil"/>
              <w:left w:val="single" w:sz="4" w:space="0" w:color="auto"/>
              <w:bottom w:val="single" w:sz="4" w:space="0" w:color="auto"/>
              <w:right w:val="single" w:sz="4" w:space="0" w:color="auto"/>
            </w:tcBorders>
            <w:vAlign w:val="center"/>
            <w:hideMark/>
          </w:tcPr>
          <w:p w14:paraId="74B671D1" w14:textId="77777777" w:rsidR="00E9466D" w:rsidRPr="00FC51B0" w:rsidRDefault="00E9466D">
            <w:pPr>
              <w:spacing w:after="0" w:line="240" w:lineRule="auto"/>
              <w:rPr>
                <w:rFonts w:eastAsia="Times New Roman"/>
                <w:color w:val="000000"/>
                <w:sz w:val="20"/>
                <w:szCs w:val="20"/>
                <w:lang w:eastAsia="lv-LV"/>
              </w:rPr>
            </w:pPr>
          </w:p>
        </w:tc>
        <w:tc>
          <w:tcPr>
            <w:tcW w:w="2640" w:type="dxa"/>
            <w:tcBorders>
              <w:top w:val="nil"/>
              <w:left w:val="nil"/>
              <w:bottom w:val="single" w:sz="4" w:space="0" w:color="auto"/>
              <w:right w:val="single" w:sz="4" w:space="0" w:color="auto"/>
            </w:tcBorders>
            <w:shd w:val="clear" w:color="000000" w:fill="FCE4D6"/>
            <w:vAlign w:val="bottom"/>
            <w:hideMark/>
          </w:tcPr>
          <w:p w14:paraId="16395C6F" w14:textId="77777777"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Ietekme uz vispārējās valdības budžeta bilanci</w:t>
            </w:r>
          </w:p>
        </w:tc>
        <w:tc>
          <w:tcPr>
            <w:tcW w:w="1400" w:type="dxa"/>
            <w:tcBorders>
              <w:top w:val="nil"/>
              <w:left w:val="nil"/>
              <w:bottom w:val="single" w:sz="4" w:space="0" w:color="auto"/>
              <w:right w:val="single" w:sz="4" w:space="0" w:color="auto"/>
            </w:tcBorders>
            <w:shd w:val="clear" w:color="000000" w:fill="FCE4D6"/>
            <w:noWrap/>
            <w:vAlign w:val="bottom"/>
            <w:hideMark/>
          </w:tcPr>
          <w:p w14:paraId="319BCB64" w14:textId="77777777" w:rsidR="00E9466D" w:rsidRPr="00FC51B0" w:rsidRDefault="00E9466D">
            <w:pPr>
              <w:spacing w:after="0" w:line="240" w:lineRule="auto"/>
              <w:jc w:val="right"/>
              <w:rPr>
                <w:rFonts w:eastAsia="Times New Roman"/>
                <w:b/>
                <w:bCs/>
                <w:color w:val="000000"/>
                <w:sz w:val="20"/>
                <w:szCs w:val="20"/>
                <w:lang w:eastAsia="lv-LV"/>
              </w:rPr>
            </w:pPr>
            <w:r w:rsidRPr="00FC51B0">
              <w:rPr>
                <w:rFonts w:eastAsia="Times New Roman"/>
                <w:b/>
                <w:bCs/>
                <w:color w:val="000000"/>
                <w:sz w:val="20"/>
                <w:szCs w:val="20"/>
                <w:lang w:eastAsia="lv-LV"/>
              </w:rPr>
              <w:t>-3 902 215</w:t>
            </w:r>
          </w:p>
        </w:tc>
        <w:tc>
          <w:tcPr>
            <w:tcW w:w="8341" w:type="dxa"/>
            <w:tcBorders>
              <w:top w:val="nil"/>
              <w:left w:val="nil"/>
              <w:bottom w:val="single" w:sz="4" w:space="0" w:color="auto"/>
              <w:right w:val="single" w:sz="4" w:space="0" w:color="auto"/>
            </w:tcBorders>
            <w:shd w:val="clear" w:color="000000" w:fill="FCE4D6"/>
            <w:noWrap/>
            <w:vAlign w:val="center"/>
            <w:hideMark/>
          </w:tcPr>
          <w:p w14:paraId="40D69697" w14:textId="77777777"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 </w:t>
            </w:r>
          </w:p>
        </w:tc>
      </w:tr>
      <w:tr w:rsidR="00E9466D" w:rsidRPr="00E9466D" w14:paraId="5FCF3E90" w14:textId="77777777" w:rsidTr="009E0EA4">
        <w:trPr>
          <w:trHeight w:val="600"/>
        </w:trPr>
        <w:tc>
          <w:tcPr>
            <w:tcW w:w="5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BBF468E" w14:textId="77777777" w:rsidR="00E9466D" w:rsidRPr="009E0EA4" w:rsidRDefault="00E9466D" w:rsidP="00EC7C10">
            <w:pPr>
              <w:spacing w:after="0" w:line="240" w:lineRule="auto"/>
              <w:jc w:val="center"/>
              <w:rPr>
                <w:rFonts w:eastAsia="Times New Roman"/>
                <w:color w:val="000000"/>
                <w:sz w:val="20"/>
                <w:szCs w:val="20"/>
                <w:lang w:eastAsia="lv-LV"/>
              </w:rPr>
            </w:pPr>
            <w:r w:rsidRPr="009E0EA4">
              <w:rPr>
                <w:rFonts w:eastAsia="Times New Roman"/>
                <w:color w:val="000000"/>
                <w:sz w:val="20"/>
                <w:szCs w:val="20"/>
                <w:lang w:eastAsia="lv-LV"/>
              </w:rPr>
              <w:t>C</w:t>
            </w:r>
          </w:p>
        </w:tc>
        <w:tc>
          <w:tcPr>
            <w:tcW w:w="2140" w:type="dxa"/>
            <w:vMerge w:val="restart"/>
            <w:tcBorders>
              <w:top w:val="nil"/>
              <w:left w:val="single" w:sz="4" w:space="0" w:color="auto"/>
              <w:bottom w:val="single" w:sz="4" w:space="0" w:color="auto"/>
              <w:right w:val="single" w:sz="4" w:space="0" w:color="auto"/>
            </w:tcBorders>
            <w:shd w:val="clear" w:color="auto" w:fill="auto"/>
            <w:vAlign w:val="center"/>
            <w:hideMark/>
          </w:tcPr>
          <w:p w14:paraId="7402B14A" w14:textId="77777777" w:rsidR="00E9466D" w:rsidRPr="009E0EA4" w:rsidRDefault="00E9466D" w:rsidP="00246F97">
            <w:pPr>
              <w:spacing w:after="0" w:line="240" w:lineRule="auto"/>
              <w:rPr>
                <w:rFonts w:eastAsia="Times New Roman"/>
                <w:color w:val="000000"/>
                <w:sz w:val="20"/>
                <w:szCs w:val="20"/>
                <w:lang w:eastAsia="lv-LV"/>
              </w:rPr>
            </w:pPr>
            <w:r w:rsidRPr="009E0EA4">
              <w:rPr>
                <w:rFonts w:eastAsia="Times New Roman"/>
                <w:color w:val="000000"/>
                <w:sz w:val="20"/>
                <w:szCs w:val="20"/>
                <w:lang w:eastAsia="lv-LV"/>
              </w:rPr>
              <w:t>LZA ēkas pārņemšana VNĪ pārvaldīšanā, nododot lietošanā LZA</w:t>
            </w:r>
          </w:p>
        </w:tc>
        <w:tc>
          <w:tcPr>
            <w:tcW w:w="2640" w:type="dxa"/>
            <w:tcBorders>
              <w:top w:val="nil"/>
              <w:left w:val="nil"/>
              <w:bottom w:val="single" w:sz="4" w:space="0" w:color="auto"/>
              <w:right w:val="single" w:sz="4" w:space="0" w:color="auto"/>
            </w:tcBorders>
            <w:shd w:val="clear" w:color="auto" w:fill="auto"/>
            <w:vAlign w:val="bottom"/>
            <w:hideMark/>
          </w:tcPr>
          <w:p w14:paraId="26585FE4" w14:textId="14DFA1D1" w:rsidR="00E9466D" w:rsidRPr="009E0EA4" w:rsidRDefault="00E9466D" w:rsidP="00D1383E">
            <w:pPr>
              <w:spacing w:after="0" w:line="240" w:lineRule="auto"/>
              <w:rPr>
                <w:rFonts w:eastAsia="Times New Roman"/>
                <w:color w:val="000000"/>
                <w:sz w:val="20"/>
                <w:szCs w:val="20"/>
                <w:lang w:eastAsia="lv-LV"/>
              </w:rPr>
            </w:pPr>
            <w:r w:rsidRPr="009E0EA4">
              <w:rPr>
                <w:rFonts w:eastAsia="Times New Roman"/>
                <w:color w:val="000000"/>
                <w:sz w:val="20"/>
                <w:szCs w:val="20"/>
                <w:lang w:eastAsia="lv-LV"/>
              </w:rPr>
              <w:t>Ieņēmumi</w:t>
            </w:r>
            <w:r w:rsidR="00CB1BEE">
              <w:rPr>
                <w:rFonts w:eastAsia="Times New Roman"/>
                <w:color w:val="000000"/>
                <w:sz w:val="20"/>
                <w:szCs w:val="20"/>
                <w:lang w:eastAsia="lv-LV"/>
              </w:rPr>
              <w:t xml:space="preserve"> (telpu noma)</w:t>
            </w:r>
          </w:p>
        </w:tc>
        <w:tc>
          <w:tcPr>
            <w:tcW w:w="1400" w:type="dxa"/>
            <w:tcBorders>
              <w:top w:val="nil"/>
              <w:left w:val="nil"/>
              <w:bottom w:val="single" w:sz="4" w:space="0" w:color="auto"/>
              <w:right w:val="single" w:sz="4" w:space="0" w:color="auto"/>
            </w:tcBorders>
            <w:shd w:val="clear" w:color="000000" w:fill="FFFFFF"/>
            <w:noWrap/>
            <w:vAlign w:val="bottom"/>
            <w:hideMark/>
          </w:tcPr>
          <w:p w14:paraId="276378FC" w14:textId="77777777" w:rsidR="00E9466D" w:rsidRPr="009E0EA4" w:rsidRDefault="00E9466D">
            <w:pPr>
              <w:spacing w:after="0" w:line="240" w:lineRule="auto"/>
              <w:jc w:val="right"/>
              <w:rPr>
                <w:rFonts w:eastAsia="Times New Roman"/>
                <w:color w:val="000000"/>
                <w:sz w:val="20"/>
                <w:szCs w:val="20"/>
                <w:lang w:eastAsia="lv-LV"/>
              </w:rPr>
            </w:pPr>
            <w:r w:rsidRPr="009E0EA4">
              <w:rPr>
                <w:rFonts w:eastAsia="Times New Roman"/>
                <w:color w:val="000000"/>
                <w:sz w:val="20"/>
                <w:szCs w:val="20"/>
                <w:lang w:eastAsia="lv-LV"/>
              </w:rPr>
              <w:t>10 073 759</w:t>
            </w:r>
          </w:p>
        </w:tc>
        <w:tc>
          <w:tcPr>
            <w:tcW w:w="8341" w:type="dxa"/>
            <w:tcBorders>
              <w:top w:val="nil"/>
              <w:left w:val="nil"/>
              <w:bottom w:val="single" w:sz="4" w:space="0" w:color="auto"/>
              <w:right w:val="single" w:sz="4" w:space="0" w:color="auto"/>
            </w:tcBorders>
            <w:shd w:val="clear" w:color="auto" w:fill="auto"/>
            <w:vAlign w:val="center"/>
            <w:hideMark/>
          </w:tcPr>
          <w:p w14:paraId="2E251624" w14:textId="77777777" w:rsidR="00E9466D" w:rsidRPr="009E0EA4" w:rsidRDefault="00E9466D">
            <w:pPr>
              <w:spacing w:after="0" w:line="240" w:lineRule="auto"/>
              <w:rPr>
                <w:rFonts w:eastAsia="Times New Roman"/>
                <w:color w:val="000000"/>
                <w:sz w:val="20"/>
                <w:szCs w:val="20"/>
                <w:lang w:eastAsia="lv-LV"/>
              </w:rPr>
            </w:pPr>
            <w:r w:rsidRPr="009E0EA4">
              <w:rPr>
                <w:rFonts w:eastAsia="Times New Roman"/>
                <w:color w:val="000000"/>
                <w:sz w:val="20"/>
                <w:szCs w:val="20"/>
                <w:lang w:eastAsia="lv-LV"/>
              </w:rPr>
              <w:t>Prognozei izmantots pēdējo četru gadu LZA ieņēmumu no saimnieciskās darbības vidējais rādītājs.</w:t>
            </w:r>
          </w:p>
        </w:tc>
      </w:tr>
      <w:tr w:rsidR="00E9466D" w:rsidRPr="00E9466D" w14:paraId="666E6E97" w14:textId="77777777" w:rsidTr="009E0EA4">
        <w:trPr>
          <w:trHeight w:val="828"/>
        </w:trPr>
        <w:tc>
          <w:tcPr>
            <w:tcW w:w="500" w:type="dxa"/>
            <w:vMerge/>
            <w:tcBorders>
              <w:top w:val="nil"/>
              <w:left w:val="single" w:sz="4" w:space="0" w:color="auto"/>
              <w:bottom w:val="single" w:sz="4" w:space="0" w:color="auto"/>
              <w:right w:val="single" w:sz="4" w:space="0" w:color="auto"/>
            </w:tcBorders>
            <w:vAlign w:val="center"/>
            <w:hideMark/>
          </w:tcPr>
          <w:p w14:paraId="2CA01233" w14:textId="77777777" w:rsidR="00E9466D" w:rsidRPr="00FC51B0" w:rsidRDefault="00E9466D">
            <w:pPr>
              <w:spacing w:after="0" w:line="240" w:lineRule="auto"/>
              <w:rPr>
                <w:rFonts w:eastAsia="Times New Roman"/>
                <w:color w:val="000000"/>
                <w:sz w:val="20"/>
                <w:szCs w:val="20"/>
                <w:lang w:eastAsia="lv-LV"/>
              </w:rPr>
            </w:pPr>
          </w:p>
        </w:tc>
        <w:tc>
          <w:tcPr>
            <w:tcW w:w="2140" w:type="dxa"/>
            <w:vMerge/>
            <w:tcBorders>
              <w:top w:val="nil"/>
              <w:left w:val="single" w:sz="4" w:space="0" w:color="auto"/>
              <w:bottom w:val="single" w:sz="4" w:space="0" w:color="auto"/>
              <w:right w:val="single" w:sz="4" w:space="0" w:color="auto"/>
            </w:tcBorders>
            <w:vAlign w:val="center"/>
            <w:hideMark/>
          </w:tcPr>
          <w:p w14:paraId="13E6F9FC" w14:textId="77777777" w:rsidR="00E9466D" w:rsidRPr="00FC51B0" w:rsidRDefault="00E9466D">
            <w:pPr>
              <w:spacing w:after="0" w:line="240" w:lineRule="auto"/>
              <w:rPr>
                <w:rFonts w:eastAsia="Times New Roman"/>
                <w:color w:val="000000"/>
                <w:sz w:val="20"/>
                <w:szCs w:val="20"/>
                <w:lang w:eastAsia="lv-LV"/>
              </w:rPr>
            </w:pPr>
          </w:p>
        </w:tc>
        <w:tc>
          <w:tcPr>
            <w:tcW w:w="2640" w:type="dxa"/>
            <w:tcBorders>
              <w:top w:val="nil"/>
              <w:left w:val="nil"/>
              <w:bottom w:val="single" w:sz="4" w:space="0" w:color="auto"/>
              <w:right w:val="single" w:sz="4" w:space="0" w:color="auto"/>
            </w:tcBorders>
            <w:shd w:val="clear" w:color="auto" w:fill="auto"/>
            <w:vAlign w:val="bottom"/>
            <w:hideMark/>
          </w:tcPr>
          <w:p w14:paraId="1F10E8A7" w14:textId="0A09A03A"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Izdevumi</w:t>
            </w:r>
            <w:r w:rsidR="00CB1BEE">
              <w:rPr>
                <w:rFonts w:eastAsia="Times New Roman"/>
                <w:color w:val="000000"/>
                <w:sz w:val="20"/>
                <w:szCs w:val="20"/>
                <w:lang w:eastAsia="lv-LV"/>
              </w:rPr>
              <w:t xml:space="preserve"> (būvniecība)</w:t>
            </w:r>
          </w:p>
        </w:tc>
        <w:tc>
          <w:tcPr>
            <w:tcW w:w="1400" w:type="dxa"/>
            <w:tcBorders>
              <w:top w:val="nil"/>
              <w:left w:val="nil"/>
              <w:bottom w:val="single" w:sz="4" w:space="0" w:color="auto"/>
              <w:right w:val="single" w:sz="4" w:space="0" w:color="auto"/>
            </w:tcBorders>
            <w:shd w:val="clear" w:color="auto" w:fill="auto"/>
            <w:noWrap/>
            <w:vAlign w:val="bottom"/>
            <w:hideMark/>
          </w:tcPr>
          <w:p w14:paraId="66BA19AB" w14:textId="77777777" w:rsidR="00E9466D" w:rsidRPr="00FC51B0" w:rsidRDefault="00E9466D">
            <w:pPr>
              <w:spacing w:after="0" w:line="240" w:lineRule="auto"/>
              <w:jc w:val="right"/>
              <w:rPr>
                <w:rFonts w:eastAsia="Times New Roman"/>
                <w:color w:val="000000"/>
                <w:sz w:val="20"/>
                <w:szCs w:val="20"/>
                <w:lang w:eastAsia="lv-LV"/>
              </w:rPr>
            </w:pPr>
            <w:r w:rsidRPr="00FC51B0">
              <w:rPr>
                <w:rFonts w:eastAsia="Times New Roman"/>
                <w:color w:val="000000"/>
                <w:sz w:val="20"/>
                <w:szCs w:val="20"/>
                <w:lang w:eastAsia="lv-LV"/>
              </w:rPr>
              <w:t>39 330 000</w:t>
            </w:r>
          </w:p>
        </w:tc>
        <w:tc>
          <w:tcPr>
            <w:tcW w:w="8341" w:type="dxa"/>
            <w:tcBorders>
              <w:top w:val="nil"/>
              <w:left w:val="nil"/>
              <w:bottom w:val="single" w:sz="4" w:space="0" w:color="auto"/>
              <w:right w:val="single" w:sz="4" w:space="0" w:color="auto"/>
            </w:tcBorders>
            <w:shd w:val="clear" w:color="auto" w:fill="auto"/>
            <w:vAlign w:val="center"/>
            <w:hideMark/>
          </w:tcPr>
          <w:p w14:paraId="0C77AE82" w14:textId="77777777"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 xml:space="preserve">LZA ēkas rekonstrukcija (kopā 39,33 </w:t>
            </w:r>
            <w:proofErr w:type="spellStart"/>
            <w:r w:rsidRPr="00FC51B0">
              <w:rPr>
                <w:rFonts w:eastAsia="Times New Roman"/>
                <w:color w:val="000000"/>
                <w:sz w:val="20"/>
                <w:szCs w:val="20"/>
                <w:lang w:eastAsia="lv-LV"/>
              </w:rPr>
              <w:t>milj.EUR</w:t>
            </w:r>
            <w:proofErr w:type="spellEnd"/>
            <w:r w:rsidRPr="00FC51B0">
              <w:rPr>
                <w:rFonts w:eastAsia="Times New Roman"/>
                <w:color w:val="000000"/>
                <w:sz w:val="20"/>
                <w:szCs w:val="20"/>
                <w:lang w:eastAsia="lv-LV"/>
              </w:rPr>
              <w:t>) kas ietver būvniecību, ar būvniecību saistīto pakalpojumu (tehniskā projekta dokumentācija, ekspertīze, autoruzraudzība, būvuzraudzība) un projekta vadības izmaksa.</w:t>
            </w:r>
          </w:p>
        </w:tc>
      </w:tr>
      <w:tr w:rsidR="00E9466D" w:rsidRPr="00E9466D" w14:paraId="16A43237" w14:textId="77777777" w:rsidTr="009E0EA4">
        <w:trPr>
          <w:trHeight w:val="828"/>
        </w:trPr>
        <w:tc>
          <w:tcPr>
            <w:tcW w:w="500" w:type="dxa"/>
            <w:vMerge/>
            <w:tcBorders>
              <w:top w:val="nil"/>
              <w:left w:val="single" w:sz="4" w:space="0" w:color="auto"/>
              <w:bottom w:val="single" w:sz="4" w:space="0" w:color="auto"/>
              <w:right w:val="single" w:sz="4" w:space="0" w:color="auto"/>
            </w:tcBorders>
            <w:vAlign w:val="center"/>
            <w:hideMark/>
          </w:tcPr>
          <w:p w14:paraId="35958DFE" w14:textId="77777777" w:rsidR="00E9466D" w:rsidRPr="00FC51B0" w:rsidRDefault="00E9466D">
            <w:pPr>
              <w:spacing w:after="0" w:line="240" w:lineRule="auto"/>
              <w:rPr>
                <w:rFonts w:eastAsia="Times New Roman"/>
                <w:color w:val="000000"/>
                <w:sz w:val="20"/>
                <w:szCs w:val="20"/>
                <w:lang w:eastAsia="lv-LV"/>
              </w:rPr>
            </w:pPr>
          </w:p>
        </w:tc>
        <w:tc>
          <w:tcPr>
            <w:tcW w:w="2140" w:type="dxa"/>
            <w:vMerge/>
            <w:tcBorders>
              <w:top w:val="nil"/>
              <w:left w:val="single" w:sz="4" w:space="0" w:color="auto"/>
              <w:bottom w:val="single" w:sz="4" w:space="0" w:color="auto"/>
              <w:right w:val="single" w:sz="4" w:space="0" w:color="auto"/>
            </w:tcBorders>
            <w:vAlign w:val="center"/>
            <w:hideMark/>
          </w:tcPr>
          <w:p w14:paraId="45751BC5" w14:textId="77777777" w:rsidR="00E9466D" w:rsidRPr="00FC51B0" w:rsidRDefault="00E9466D">
            <w:pPr>
              <w:spacing w:after="0" w:line="240" w:lineRule="auto"/>
              <w:rPr>
                <w:rFonts w:eastAsia="Times New Roman"/>
                <w:color w:val="000000"/>
                <w:sz w:val="20"/>
                <w:szCs w:val="20"/>
                <w:lang w:eastAsia="lv-LV"/>
              </w:rPr>
            </w:pPr>
          </w:p>
        </w:tc>
        <w:tc>
          <w:tcPr>
            <w:tcW w:w="2640" w:type="dxa"/>
            <w:tcBorders>
              <w:top w:val="nil"/>
              <w:left w:val="nil"/>
              <w:bottom w:val="single" w:sz="4" w:space="0" w:color="auto"/>
              <w:right w:val="nil"/>
            </w:tcBorders>
            <w:shd w:val="clear" w:color="auto" w:fill="auto"/>
            <w:vAlign w:val="bottom"/>
            <w:hideMark/>
          </w:tcPr>
          <w:p w14:paraId="38B72DE2" w14:textId="0E3CC658"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 xml:space="preserve">Izdevumi </w:t>
            </w:r>
            <w:r w:rsidR="00CB1BEE">
              <w:rPr>
                <w:rFonts w:eastAsia="Times New Roman"/>
                <w:color w:val="000000"/>
                <w:sz w:val="20"/>
                <w:szCs w:val="20"/>
                <w:lang w:eastAsia="lv-LV"/>
              </w:rPr>
              <w:t xml:space="preserve">(Akadēmijas laukums 1, </w:t>
            </w:r>
            <w:r w:rsidRPr="00FC51B0">
              <w:rPr>
                <w:rFonts w:eastAsia="Times New Roman"/>
                <w:color w:val="000000"/>
                <w:sz w:val="20"/>
                <w:szCs w:val="20"/>
                <w:lang w:eastAsia="lv-LV"/>
              </w:rPr>
              <w:t>procentu maksājumi)</w:t>
            </w:r>
          </w:p>
        </w:tc>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6667FE5B" w14:textId="77777777" w:rsidR="00E9466D" w:rsidRPr="00FC51B0" w:rsidRDefault="00E9466D">
            <w:pPr>
              <w:spacing w:after="0" w:line="240" w:lineRule="auto"/>
              <w:jc w:val="right"/>
              <w:rPr>
                <w:rFonts w:eastAsia="Times New Roman"/>
                <w:color w:val="000000"/>
                <w:sz w:val="20"/>
                <w:szCs w:val="20"/>
                <w:lang w:eastAsia="lv-LV"/>
              </w:rPr>
            </w:pPr>
            <w:r w:rsidRPr="00FC51B0">
              <w:rPr>
                <w:rFonts w:eastAsia="Times New Roman"/>
                <w:color w:val="000000"/>
                <w:sz w:val="20"/>
                <w:szCs w:val="20"/>
                <w:lang w:eastAsia="lv-LV"/>
              </w:rPr>
              <w:t>8 945 446</w:t>
            </w:r>
          </w:p>
        </w:tc>
        <w:tc>
          <w:tcPr>
            <w:tcW w:w="8341" w:type="dxa"/>
            <w:tcBorders>
              <w:top w:val="nil"/>
              <w:left w:val="nil"/>
              <w:bottom w:val="single" w:sz="4" w:space="0" w:color="auto"/>
              <w:right w:val="single" w:sz="4" w:space="0" w:color="auto"/>
            </w:tcBorders>
            <w:shd w:val="clear" w:color="auto" w:fill="auto"/>
            <w:vAlign w:val="center"/>
            <w:hideMark/>
          </w:tcPr>
          <w:p w14:paraId="3E95DF4C" w14:textId="77777777"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Kapitāla izmaksas.</w:t>
            </w:r>
          </w:p>
        </w:tc>
      </w:tr>
      <w:tr w:rsidR="00E9466D" w:rsidRPr="00E9466D" w14:paraId="1C932622" w14:textId="77777777" w:rsidTr="009E0EA4">
        <w:trPr>
          <w:trHeight w:val="600"/>
        </w:trPr>
        <w:tc>
          <w:tcPr>
            <w:tcW w:w="500" w:type="dxa"/>
            <w:vMerge/>
            <w:tcBorders>
              <w:top w:val="nil"/>
              <w:left w:val="single" w:sz="4" w:space="0" w:color="auto"/>
              <w:bottom w:val="single" w:sz="4" w:space="0" w:color="auto"/>
              <w:right w:val="single" w:sz="4" w:space="0" w:color="auto"/>
            </w:tcBorders>
            <w:vAlign w:val="center"/>
            <w:hideMark/>
          </w:tcPr>
          <w:p w14:paraId="34272606" w14:textId="77777777" w:rsidR="00E9466D" w:rsidRPr="00FC51B0" w:rsidRDefault="00E9466D">
            <w:pPr>
              <w:spacing w:after="0" w:line="240" w:lineRule="auto"/>
              <w:rPr>
                <w:rFonts w:eastAsia="Times New Roman"/>
                <w:color w:val="000000"/>
                <w:sz w:val="20"/>
                <w:szCs w:val="20"/>
                <w:lang w:eastAsia="lv-LV"/>
              </w:rPr>
            </w:pPr>
          </w:p>
        </w:tc>
        <w:tc>
          <w:tcPr>
            <w:tcW w:w="2140" w:type="dxa"/>
            <w:vMerge/>
            <w:tcBorders>
              <w:top w:val="nil"/>
              <w:left w:val="single" w:sz="4" w:space="0" w:color="auto"/>
              <w:bottom w:val="single" w:sz="4" w:space="0" w:color="auto"/>
              <w:right w:val="single" w:sz="4" w:space="0" w:color="auto"/>
            </w:tcBorders>
            <w:vAlign w:val="center"/>
            <w:hideMark/>
          </w:tcPr>
          <w:p w14:paraId="5CEA76F0" w14:textId="77777777" w:rsidR="00E9466D" w:rsidRPr="00FC51B0" w:rsidRDefault="00E9466D">
            <w:pPr>
              <w:spacing w:after="0" w:line="240" w:lineRule="auto"/>
              <w:rPr>
                <w:rFonts w:eastAsia="Times New Roman"/>
                <w:color w:val="000000"/>
                <w:sz w:val="20"/>
                <w:szCs w:val="20"/>
                <w:lang w:eastAsia="lv-LV"/>
              </w:rPr>
            </w:pPr>
          </w:p>
        </w:tc>
        <w:tc>
          <w:tcPr>
            <w:tcW w:w="2640" w:type="dxa"/>
            <w:tcBorders>
              <w:top w:val="nil"/>
              <w:left w:val="nil"/>
              <w:bottom w:val="single" w:sz="4" w:space="0" w:color="auto"/>
              <w:right w:val="single" w:sz="4" w:space="0" w:color="auto"/>
            </w:tcBorders>
            <w:shd w:val="clear" w:color="auto" w:fill="auto"/>
            <w:vAlign w:val="bottom"/>
            <w:hideMark/>
          </w:tcPr>
          <w:p w14:paraId="29E1CF53" w14:textId="0CF338EA" w:rsidR="00E9466D" w:rsidRPr="00FC51B0" w:rsidRDefault="00CB1BEE">
            <w:pPr>
              <w:spacing w:after="0" w:line="240" w:lineRule="auto"/>
              <w:rPr>
                <w:rFonts w:eastAsia="Times New Roman"/>
                <w:color w:val="000000"/>
                <w:sz w:val="20"/>
                <w:szCs w:val="20"/>
                <w:lang w:eastAsia="lv-LV"/>
              </w:rPr>
            </w:pPr>
            <w:r>
              <w:rPr>
                <w:rFonts w:eastAsia="Times New Roman"/>
                <w:color w:val="000000"/>
                <w:sz w:val="20"/>
                <w:szCs w:val="20"/>
                <w:lang w:eastAsia="lv-LV"/>
              </w:rPr>
              <w:t>Izdevumi (LZA ēkas uzturēšana)</w:t>
            </w:r>
          </w:p>
        </w:tc>
        <w:tc>
          <w:tcPr>
            <w:tcW w:w="1400" w:type="dxa"/>
            <w:tcBorders>
              <w:top w:val="nil"/>
              <w:left w:val="nil"/>
              <w:bottom w:val="single" w:sz="4" w:space="0" w:color="auto"/>
              <w:right w:val="single" w:sz="4" w:space="0" w:color="auto"/>
            </w:tcBorders>
            <w:shd w:val="clear" w:color="auto" w:fill="auto"/>
            <w:noWrap/>
            <w:vAlign w:val="bottom"/>
            <w:hideMark/>
          </w:tcPr>
          <w:p w14:paraId="56DB5979" w14:textId="77777777" w:rsidR="00E9466D" w:rsidRPr="00FC51B0" w:rsidRDefault="00E9466D">
            <w:pPr>
              <w:spacing w:after="0" w:line="240" w:lineRule="auto"/>
              <w:jc w:val="right"/>
              <w:rPr>
                <w:rFonts w:eastAsia="Times New Roman"/>
                <w:color w:val="000000"/>
                <w:sz w:val="20"/>
                <w:szCs w:val="20"/>
                <w:lang w:eastAsia="lv-LV"/>
              </w:rPr>
            </w:pPr>
            <w:r w:rsidRPr="00FC51B0">
              <w:rPr>
                <w:rFonts w:eastAsia="Times New Roman"/>
                <w:color w:val="000000"/>
                <w:sz w:val="20"/>
                <w:szCs w:val="20"/>
                <w:lang w:eastAsia="lv-LV"/>
              </w:rPr>
              <w:t>11 175 864</w:t>
            </w:r>
          </w:p>
        </w:tc>
        <w:tc>
          <w:tcPr>
            <w:tcW w:w="8341" w:type="dxa"/>
            <w:tcBorders>
              <w:top w:val="nil"/>
              <w:left w:val="nil"/>
              <w:bottom w:val="single" w:sz="4" w:space="0" w:color="auto"/>
              <w:right w:val="single" w:sz="4" w:space="0" w:color="auto"/>
            </w:tcBorders>
            <w:shd w:val="clear" w:color="auto" w:fill="auto"/>
            <w:vAlign w:val="center"/>
            <w:hideMark/>
          </w:tcPr>
          <w:p w14:paraId="38046B3F" w14:textId="77777777"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LZA ēkas ikgadējās ekspluatācijas izmaksas, kas rodas LZA šīs alternatīvas īstenošanas gadījumā.</w:t>
            </w:r>
          </w:p>
        </w:tc>
      </w:tr>
      <w:tr w:rsidR="00E9466D" w:rsidRPr="00E9466D" w14:paraId="5D49AC5E" w14:textId="77777777" w:rsidTr="009E0EA4">
        <w:trPr>
          <w:trHeight w:val="600"/>
        </w:trPr>
        <w:tc>
          <w:tcPr>
            <w:tcW w:w="500" w:type="dxa"/>
            <w:vMerge/>
            <w:tcBorders>
              <w:top w:val="nil"/>
              <w:left w:val="single" w:sz="4" w:space="0" w:color="auto"/>
              <w:bottom w:val="single" w:sz="4" w:space="0" w:color="auto"/>
              <w:right w:val="single" w:sz="4" w:space="0" w:color="auto"/>
            </w:tcBorders>
            <w:vAlign w:val="center"/>
            <w:hideMark/>
          </w:tcPr>
          <w:p w14:paraId="542A9C73" w14:textId="77777777" w:rsidR="00E9466D" w:rsidRPr="00FC51B0" w:rsidRDefault="00E9466D">
            <w:pPr>
              <w:spacing w:after="0" w:line="240" w:lineRule="auto"/>
              <w:rPr>
                <w:rFonts w:eastAsia="Times New Roman"/>
                <w:color w:val="000000"/>
                <w:sz w:val="20"/>
                <w:szCs w:val="20"/>
                <w:lang w:eastAsia="lv-LV"/>
              </w:rPr>
            </w:pPr>
          </w:p>
        </w:tc>
        <w:tc>
          <w:tcPr>
            <w:tcW w:w="2140" w:type="dxa"/>
            <w:vMerge/>
            <w:tcBorders>
              <w:top w:val="nil"/>
              <w:left w:val="single" w:sz="4" w:space="0" w:color="auto"/>
              <w:bottom w:val="single" w:sz="4" w:space="0" w:color="auto"/>
              <w:right w:val="single" w:sz="4" w:space="0" w:color="auto"/>
            </w:tcBorders>
            <w:vAlign w:val="center"/>
            <w:hideMark/>
          </w:tcPr>
          <w:p w14:paraId="01C0C72A" w14:textId="77777777" w:rsidR="00E9466D" w:rsidRPr="00FC51B0" w:rsidRDefault="00E9466D">
            <w:pPr>
              <w:spacing w:after="0" w:line="240" w:lineRule="auto"/>
              <w:rPr>
                <w:rFonts w:eastAsia="Times New Roman"/>
                <w:color w:val="000000"/>
                <w:sz w:val="20"/>
                <w:szCs w:val="20"/>
                <w:lang w:eastAsia="lv-LV"/>
              </w:rPr>
            </w:pPr>
          </w:p>
        </w:tc>
        <w:tc>
          <w:tcPr>
            <w:tcW w:w="2640" w:type="dxa"/>
            <w:tcBorders>
              <w:top w:val="nil"/>
              <w:left w:val="nil"/>
              <w:bottom w:val="single" w:sz="4" w:space="0" w:color="auto"/>
              <w:right w:val="single" w:sz="4" w:space="0" w:color="auto"/>
            </w:tcBorders>
            <w:shd w:val="clear" w:color="auto" w:fill="auto"/>
            <w:vAlign w:val="bottom"/>
            <w:hideMark/>
          </w:tcPr>
          <w:p w14:paraId="5BA55280" w14:textId="428027A3"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Ikgadējie izdevumi</w:t>
            </w:r>
            <w:r w:rsidR="00CB1BEE">
              <w:rPr>
                <w:rFonts w:eastAsia="Times New Roman"/>
                <w:color w:val="000000"/>
                <w:sz w:val="20"/>
                <w:szCs w:val="20"/>
                <w:lang w:eastAsia="lv-LV"/>
              </w:rPr>
              <w:t xml:space="preserve"> (VNĪ administratīvās izmaksas)</w:t>
            </w:r>
          </w:p>
        </w:tc>
        <w:tc>
          <w:tcPr>
            <w:tcW w:w="1400" w:type="dxa"/>
            <w:tcBorders>
              <w:top w:val="nil"/>
              <w:left w:val="nil"/>
              <w:bottom w:val="single" w:sz="4" w:space="0" w:color="auto"/>
              <w:right w:val="single" w:sz="4" w:space="0" w:color="auto"/>
            </w:tcBorders>
            <w:shd w:val="clear" w:color="auto" w:fill="auto"/>
            <w:noWrap/>
            <w:vAlign w:val="bottom"/>
            <w:hideMark/>
          </w:tcPr>
          <w:p w14:paraId="705AD3D6" w14:textId="77777777" w:rsidR="00E9466D" w:rsidRPr="00FC51B0" w:rsidRDefault="00E9466D">
            <w:pPr>
              <w:spacing w:after="0" w:line="240" w:lineRule="auto"/>
              <w:jc w:val="right"/>
              <w:rPr>
                <w:rFonts w:eastAsia="Times New Roman"/>
                <w:color w:val="000000"/>
                <w:sz w:val="20"/>
                <w:szCs w:val="20"/>
                <w:lang w:eastAsia="lv-LV"/>
              </w:rPr>
            </w:pPr>
            <w:r w:rsidRPr="00FC51B0">
              <w:rPr>
                <w:rFonts w:eastAsia="Times New Roman"/>
                <w:color w:val="000000"/>
                <w:sz w:val="20"/>
                <w:szCs w:val="20"/>
                <w:lang w:eastAsia="lv-LV"/>
              </w:rPr>
              <w:t>1 587 000</w:t>
            </w:r>
          </w:p>
        </w:tc>
        <w:tc>
          <w:tcPr>
            <w:tcW w:w="8341" w:type="dxa"/>
            <w:tcBorders>
              <w:top w:val="nil"/>
              <w:left w:val="nil"/>
              <w:bottom w:val="single" w:sz="4" w:space="0" w:color="auto"/>
              <w:right w:val="single" w:sz="4" w:space="0" w:color="auto"/>
            </w:tcBorders>
            <w:shd w:val="clear" w:color="auto" w:fill="auto"/>
            <w:vAlign w:val="center"/>
            <w:hideMark/>
          </w:tcPr>
          <w:p w14:paraId="677DB9B1" w14:textId="77777777"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VNĪ ikgadējās administratīvās izmaksas</w:t>
            </w:r>
          </w:p>
        </w:tc>
      </w:tr>
      <w:tr w:rsidR="00E9466D" w:rsidRPr="00E9466D" w14:paraId="399742BD" w14:textId="77777777" w:rsidTr="00E9466D">
        <w:trPr>
          <w:trHeight w:val="600"/>
        </w:trPr>
        <w:tc>
          <w:tcPr>
            <w:tcW w:w="500" w:type="dxa"/>
            <w:vMerge/>
            <w:tcBorders>
              <w:top w:val="nil"/>
              <w:left w:val="single" w:sz="4" w:space="0" w:color="auto"/>
              <w:bottom w:val="single" w:sz="4" w:space="0" w:color="auto"/>
              <w:right w:val="single" w:sz="4" w:space="0" w:color="auto"/>
            </w:tcBorders>
            <w:vAlign w:val="center"/>
            <w:hideMark/>
          </w:tcPr>
          <w:p w14:paraId="6E666FA8" w14:textId="77777777" w:rsidR="00E9466D" w:rsidRPr="00FC51B0" w:rsidRDefault="00E9466D">
            <w:pPr>
              <w:spacing w:after="0" w:line="240" w:lineRule="auto"/>
              <w:rPr>
                <w:rFonts w:eastAsia="Times New Roman"/>
                <w:color w:val="000000"/>
                <w:sz w:val="20"/>
                <w:szCs w:val="20"/>
                <w:lang w:eastAsia="lv-LV"/>
              </w:rPr>
            </w:pPr>
          </w:p>
        </w:tc>
        <w:tc>
          <w:tcPr>
            <w:tcW w:w="2140" w:type="dxa"/>
            <w:vMerge/>
            <w:tcBorders>
              <w:top w:val="nil"/>
              <w:left w:val="single" w:sz="4" w:space="0" w:color="auto"/>
              <w:bottom w:val="single" w:sz="4" w:space="0" w:color="auto"/>
              <w:right w:val="single" w:sz="4" w:space="0" w:color="auto"/>
            </w:tcBorders>
            <w:vAlign w:val="center"/>
            <w:hideMark/>
          </w:tcPr>
          <w:p w14:paraId="6AD6743E" w14:textId="77777777" w:rsidR="00E9466D" w:rsidRPr="00FC51B0" w:rsidRDefault="00E9466D">
            <w:pPr>
              <w:spacing w:after="0" w:line="240" w:lineRule="auto"/>
              <w:rPr>
                <w:rFonts w:eastAsia="Times New Roman"/>
                <w:color w:val="000000"/>
                <w:sz w:val="20"/>
                <w:szCs w:val="20"/>
                <w:lang w:eastAsia="lv-LV"/>
              </w:rPr>
            </w:pPr>
          </w:p>
        </w:tc>
        <w:tc>
          <w:tcPr>
            <w:tcW w:w="2640" w:type="dxa"/>
            <w:tcBorders>
              <w:top w:val="nil"/>
              <w:left w:val="nil"/>
              <w:bottom w:val="nil"/>
              <w:right w:val="single" w:sz="4" w:space="0" w:color="auto"/>
            </w:tcBorders>
            <w:shd w:val="clear" w:color="000000" w:fill="FCE4D6"/>
            <w:vAlign w:val="bottom"/>
            <w:hideMark/>
          </w:tcPr>
          <w:p w14:paraId="4036643C" w14:textId="77777777"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Ietekme uz vispārējās valdības budžeta bilanci</w:t>
            </w:r>
          </w:p>
        </w:tc>
        <w:tc>
          <w:tcPr>
            <w:tcW w:w="1400" w:type="dxa"/>
            <w:tcBorders>
              <w:top w:val="nil"/>
              <w:left w:val="nil"/>
              <w:bottom w:val="nil"/>
              <w:right w:val="single" w:sz="4" w:space="0" w:color="auto"/>
            </w:tcBorders>
            <w:shd w:val="clear" w:color="000000" w:fill="FCE4D6"/>
            <w:noWrap/>
            <w:vAlign w:val="bottom"/>
            <w:hideMark/>
          </w:tcPr>
          <w:p w14:paraId="01B0396D" w14:textId="77777777" w:rsidR="00E9466D" w:rsidRPr="00FC51B0" w:rsidRDefault="00E9466D">
            <w:pPr>
              <w:spacing w:after="0" w:line="240" w:lineRule="auto"/>
              <w:jc w:val="right"/>
              <w:rPr>
                <w:rFonts w:eastAsia="Times New Roman"/>
                <w:b/>
                <w:bCs/>
                <w:color w:val="000000"/>
                <w:sz w:val="20"/>
                <w:szCs w:val="20"/>
                <w:lang w:eastAsia="lv-LV"/>
              </w:rPr>
            </w:pPr>
            <w:r w:rsidRPr="00FC51B0">
              <w:rPr>
                <w:rFonts w:eastAsia="Times New Roman"/>
                <w:b/>
                <w:bCs/>
                <w:color w:val="000000"/>
                <w:sz w:val="20"/>
                <w:szCs w:val="20"/>
                <w:lang w:eastAsia="lv-LV"/>
              </w:rPr>
              <w:t>-50 964 551</w:t>
            </w:r>
          </w:p>
        </w:tc>
        <w:tc>
          <w:tcPr>
            <w:tcW w:w="8341" w:type="dxa"/>
            <w:tcBorders>
              <w:top w:val="nil"/>
              <w:left w:val="nil"/>
              <w:bottom w:val="nil"/>
              <w:right w:val="single" w:sz="4" w:space="0" w:color="auto"/>
            </w:tcBorders>
            <w:shd w:val="clear" w:color="000000" w:fill="FCE4D6"/>
            <w:noWrap/>
            <w:vAlign w:val="center"/>
            <w:hideMark/>
          </w:tcPr>
          <w:p w14:paraId="6097C617" w14:textId="77777777"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 </w:t>
            </w:r>
          </w:p>
        </w:tc>
      </w:tr>
      <w:tr w:rsidR="00E9466D" w:rsidRPr="00E9466D" w14:paraId="6752C57E" w14:textId="77777777" w:rsidTr="00E9466D">
        <w:trPr>
          <w:trHeight w:val="1021"/>
        </w:trPr>
        <w:tc>
          <w:tcPr>
            <w:tcW w:w="5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AE82A18" w14:textId="77777777" w:rsidR="00E9466D" w:rsidRPr="009E0EA4" w:rsidRDefault="00E9466D" w:rsidP="00EC7C10">
            <w:pPr>
              <w:spacing w:after="0" w:line="240" w:lineRule="auto"/>
              <w:jc w:val="center"/>
              <w:rPr>
                <w:rFonts w:eastAsia="Times New Roman"/>
                <w:color w:val="000000"/>
                <w:sz w:val="20"/>
                <w:szCs w:val="20"/>
                <w:lang w:eastAsia="lv-LV"/>
              </w:rPr>
            </w:pPr>
            <w:r w:rsidRPr="009E0EA4">
              <w:rPr>
                <w:rFonts w:eastAsia="Times New Roman"/>
                <w:color w:val="000000"/>
                <w:sz w:val="20"/>
                <w:szCs w:val="20"/>
                <w:lang w:eastAsia="lv-LV"/>
              </w:rPr>
              <w:t>D</w:t>
            </w:r>
          </w:p>
        </w:tc>
        <w:tc>
          <w:tcPr>
            <w:tcW w:w="2140" w:type="dxa"/>
            <w:vMerge w:val="restart"/>
            <w:tcBorders>
              <w:top w:val="nil"/>
              <w:left w:val="single" w:sz="4" w:space="0" w:color="auto"/>
              <w:bottom w:val="single" w:sz="4" w:space="0" w:color="auto"/>
              <w:right w:val="single" w:sz="4" w:space="0" w:color="auto"/>
            </w:tcBorders>
            <w:shd w:val="clear" w:color="auto" w:fill="auto"/>
            <w:vAlign w:val="center"/>
            <w:hideMark/>
          </w:tcPr>
          <w:p w14:paraId="37A3C7F7" w14:textId="77777777" w:rsidR="00E9466D" w:rsidRPr="009E0EA4" w:rsidRDefault="00E9466D" w:rsidP="00246F97">
            <w:pPr>
              <w:spacing w:after="0" w:line="240" w:lineRule="auto"/>
              <w:rPr>
                <w:rFonts w:eastAsia="Times New Roman"/>
                <w:color w:val="000000"/>
                <w:sz w:val="20"/>
                <w:szCs w:val="20"/>
                <w:lang w:eastAsia="lv-LV"/>
              </w:rPr>
            </w:pPr>
            <w:r w:rsidRPr="009E0EA4">
              <w:rPr>
                <w:rFonts w:eastAsia="Times New Roman"/>
                <w:color w:val="000000"/>
                <w:sz w:val="20"/>
                <w:szCs w:val="20"/>
                <w:lang w:eastAsia="lv-LV"/>
              </w:rPr>
              <w:t xml:space="preserve">LZA ēkas izmantošana vairāku ar izglītību un zinātni saistītu institūciju izvietošanai, īstenojot valsts iestāžu biroju optimizāciju </w:t>
            </w:r>
          </w:p>
        </w:tc>
        <w:tc>
          <w:tcPr>
            <w:tcW w:w="2640" w:type="dxa"/>
            <w:tcBorders>
              <w:top w:val="single" w:sz="4" w:space="0" w:color="auto"/>
              <w:left w:val="nil"/>
              <w:bottom w:val="single" w:sz="4" w:space="0" w:color="auto"/>
              <w:right w:val="single" w:sz="4" w:space="0" w:color="auto"/>
            </w:tcBorders>
            <w:shd w:val="clear" w:color="auto" w:fill="auto"/>
            <w:vAlign w:val="bottom"/>
            <w:hideMark/>
          </w:tcPr>
          <w:p w14:paraId="213B2247" w14:textId="77777777" w:rsidR="00E9466D" w:rsidRPr="009E0EA4" w:rsidRDefault="00E9466D" w:rsidP="00D1383E">
            <w:pPr>
              <w:spacing w:after="0" w:line="240" w:lineRule="auto"/>
              <w:rPr>
                <w:rFonts w:eastAsia="Times New Roman"/>
                <w:color w:val="000000"/>
                <w:sz w:val="20"/>
                <w:szCs w:val="20"/>
                <w:lang w:eastAsia="lv-LV"/>
              </w:rPr>
            </w:pPr>
            <w:r w:rsidRPr="009E0EA4">
              <w:rPr>
                <w:rFonts w:eastAsia="Times New Roman"/>
                <w:color w:val="000000"/>
                <w:sz w:val="20"/>
                <w:szCs w:val="20"/>
                <w:lang w:eastAsia="lv-LV"/>
              </w:rPr>
              <w:t>Ieņēmumi (no IZM ēkas pārdošanas)</w:t>
            </w:r>
          </w:p>
        </w:tc>
        <w:tc>
          <w:tcPr>
            <w:tcW w:w="1400" w:type="dxa"/>
            <w:tcBorders>
              <w:top w:val="single" w:sz="4" w:space="0" w:color="auto"/>
              <w:left w:val="nil"/>
              <w:bottom w:val="single" w:sz="4" w:space="0" w:color="auto"/>
              <w:right w:val="single" w:sz="4" w:space="0" w:color="auto"/>
            </w:tcBorders>
            <w:shd w:val="clear" w:color="auto" w:fill="auto"/>
            <w:noWrap/>
            <w:vAlign w:val="bottom"/>
            <w:hideMark/>
          </w:tcPr>
          <w:p w14:paraId="749EC592" w14:textId="77777777" w:rsidR="00E9466D" w:rsidRPr="009E0EA4" w:rsidRDefault="00E9466D">
            <w:pPr>
              <w:spacing w:after="0" w:line="240" w:lineRule="auto"/>
              <w:jc w:val="right"/>
              <w:rPr>
                <w:rFonts w:eastAsia="Times New Roman"/>
                <w:color w:val="000000"/>
                <w:sz w:val="20"/>
                <w:szCs w:val="20"/>
                <w:lang w:eastAsia="lv-LV"/>
              </w:rPr>
            </w:pPr>
            <w:r w:rsidRPr="009E0EA4">
              <w:rPr>
                <w:rFonts w:eastAsia="Times New Roman"/>
                <w:color w:val="000000"/>
                <w:sz w:val="20"/>
                <w:szCs w:val="20"/>
                <w:lang w:eastAsia="lv-LV"/>
              </w:rPr>
              <w:t>5 100 000</w:t>
            </w:r>
          </w:p>
        </w:tc>
        <w:tc>
          <w:tcPr>
            <w:tcW w:w="8341" w:type="dxa"/>
            <w:tcBorders>
              <w:top w:val="single" w:sz="4" w:space="0" w:color="auto"/>
              <w:left w:val="nil"/>
              <w:bottom w:val="single" w:sz="4" w:space="0" w:color="auto"/>
              <w:right w:val="single" w:sz="4" w:space="0" w:color="auto"/>
            </w:tcBorders>
            <w:shd w:val="clear" w:color="000000" w:fill="FFFFFF"/>
            <w:vAlign w:val="center"/>
            <w:hideMark/>
          </w:tcPr>
          <w:p w14:paraId="0A0E72B2" w14:textId="77777777" w:rsidR="00E9466D" w:rsidRPr="009E0EA4" w:rsidRDefault="00E9466D">
            <w:pPr>
              <w:spacing w:after="0" w:line="240" w:lineRule="auto"/>
              <w:rPr>
                <w:rFonts w:eastAsia="Times New Roman"/>
                <w:color w:val="000000"/>
                <w:sz w:val="20"/>
                <w:szCs w:val="20"/>
                <w:lang w:eastAsia="lv-LV"/>
              </w:rPr>
            </w:pPr>
            <w:r w:rsidRPr="009E0EA4">
              <w:rPr>
                <w:rFonts w:eastAsia="Times New Roman"/>
                <w:color w:val="000000"/>
                <w:sz w:val="20"/>
                <w:szCs w:val="20"/>
                <w:lang w:eastAsia="lv-LV"/>
              </w:rPr>
              <w:t xml:space="preserve">Iekļauti tikai atsavināšanas ieņēmumi no Vaļņu ielas 2, Rīgā. Ar šiem atsavināšanas ieņēmumiem daļēji plānots segt nepieciešamos ieguldījumus un pie šāda nosacījuma nomas maksa varētu būt  14,70  </w:t>
            </w:r>
            <w:proofErr w:type="spellStart"/>
            <w:r w:rsidRPr="009E0EA4">
              <w:rPr>
                <w:rFonts w:eastAsia="Times New Roman"/>
                <w:color w:val="000000"/>
                <w:sz w:val="20"/>
                <w:szCs w:val="20"/>
                <w:lang w:eastAsia="lv-LV"/>
              </w:rPr>
              <w:t>eur</w:t>
            </w:r>
            <w:proofErr w:type="spellEnd"/>
            <w:r w:rsidRPr="009E0EA4">
              <w:rPr>
                <w:rFonts w:eastAsia="Times New Roman"/>
                <w:color w:val="000000"/>
                <w:sz w:val="20"/>
                <w:szCs w:val="20"/>
                <w:lang w:eastAsia="lv-LV"/>
              </w:rPr>
              <w:t>/m2 mēnesī. Ja šie ieņēmumi netiek novirzīti ieguldījumu segšanai, tad nomas maksas apmērs ir lielāks.</w:t>
            </w:r>
          </w:p>
        </w:tc>
      </w:tr>
      <w:tr w:rsidR="00E9466D" w:rsidRPr="00E9466D" w14:paraId="701FCC63" w14:textId="77777777" w:rsidTr="00FC51B0">
        <w:trPr>
          <w:trHeight w:val="600"/>
        </w:trPr>
        <w:tc>
          <w:tcPr>
            <w:tcW w:w="500" w:type="dxa"/>
            <w:vMerge/>
            <w:tcBorders>
              <w:top w:val="nil"/>
              <w:left w:val="single" w:sz="4" w:space="0" w:color="auto"/>
              <w:bottom w:val="single" w:sz="4" w:space="0" w:color="auto"/>
              <w:right w:val="single" w:sz="4" w:space="0" w:color="auto"/>
            </w:tcBorders>
            <w:vAlign w:val="center"/>
            <w:hideMark/>
          </w:tcPr>
          <w:p w14:paraId="6D6F60C4" w14:textId="77777777" w:rsidR="00E9466D" w:rsidRPr="00FC51B0" w:rsidRDefault="00E9466D">
            <w:pPr>
              <w:spacing w:after="0" w:line="240" w:lineRule="auto"/>
              <w:rPr>
                <w:rFonts w:eastAsia="Times New Roman"/>
                <w:color w:val="000000"/>
                <w:sz w:val="20"/>
                <w:szCs w:val="20"/>
                <w:lang w:eastAsia="lv-LV"/>
              </w:rPr>
            </w:pPr>
          </w:p>
        </w:tc>
        <w:tc>
          <w:tcPr>
            <w:tcW w:w="2140" w:type="dxa"/>
            <w:vMerge/>
            <w:tcBorders>
              <w:top w:val="nil"/>
              <w:left w:val="single" w:sz="4" w:space="0" w:color="auto"/>
              <w:bottom w:val="single" w:sz="4" w:space="0" w:color="auto"/>
              <w:right w:val="single" w:sz="4" w:space="0" w:color="auto"/>
            </w:tcBorders>
            <w:vAlign w:val="center"/>
            <w:hideMark/>
          </w:tcPr>
          <w:p w14:paraId="64E031EB" w14:textId="77777777" w:rsidR="00E9466D" w:rsidRPr="00FC51B0" w:rsidRDefault="00E9466D">
            <w:pPr>
              <w:spacing w:after="0" w:line="240" w:lineRule="auto"/>
              <w:rPr>
                <w:rFonts w:eastAsia="Times New Roman"/>
                <w:color w:val="000000"/>
                <w:sz w:val="20"/>
                <w:szCs w:val="20"/>
                <w:lang w:eastAsia="lv-LV"/>
              </w:rPr>
            </w:pPr>
          </w:p>
        </w:tc>
        <w:tc>
          <w:tcPr>
            <w:tcW w:w="2640" w:type="dxa"/>
            <w:tcBorders>
              <w:top w:val="nil"/>
              <w:left w:val="nil"/>
              <w:bottom w:val="single" w:sz="4" w:space="0" w:color="auto"/>
              <w:right w:val="single" w:sz="4" w:space="0" w:color="auto"/>
            </w:tcBorders>
            <w:shd w:val="clear" w:color="000000" w:fill="FFFFFF"/>
            <w:vAlign w:val="bottom"/>
            <w:hideMark/>
          </w:tcPr>
          <w:p w14:paraId="07E7E1CF" w14:textId="44FE2353"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Ieņēmumi (</w:t>
            </w:r>
            <w:r w:rsidR="00CB1BEE">
              <w:rPr>
                <w:rFonts w:eastAsia="Times New Roman"/>
                <w:color w:val="000000"/>
                <w:sz w:val="20"/>
                <w:szCs w:val="20"/>
                <w:lang w:eastAsia="lv-LV"/>
              </w:rPr>
              <w:t>VNĪ, telpu noma</w:t>
            </w:r>
            <w:r w:rsidRPr="00FC51B0">
              <w:rPr>
                <w:rFonts w:eastAsia="Times New Roman"/>
                <w:color w:val="000000"/>
                <w:sz w:val="20"/>
                <w:szCs w:val="20"/>
                <w:lang w:eastAsia="lv-LV"/>
              </w:rPr>
              <w:t>)</w:t>
            </w:r>
          </w:p>
        </w:tc>
        <w:tc>
          <w:tcPr>
            <w:tcW w:w="1400" w:type="dxa"/>
            <w:tcBorders>
              <w:top w:val="nil"/>
              <w:left w:val="nil"/>
              <w:bottom w:val="single" w:sz="4" w:space="0" w:color="auto"/>
              <w:right w:val="nil"/>
            </w:tcBorders>
            <w:shd w:val="clear" w:color="auto" w:fill="auto"/>
            <w:vAlign w:val="bottom"/>
            <w:hideMark/>
          </w:tcPr>
          <w:p w14:paraId="65CE8914" w14:textId="77777777" w:rsidR="00E9466D" w:rsidRPr="00FC51B0" w:rsidRDefault="00E9466D">
            <w:pPr>
              <w:spacing w:after="0" w:line="240" w:lineRule="auto"/>
              <w:jc w:val="right"/>
              <w:rPr>
                <w:rFonts w:eastAsia="Times New Roman"/>
                <w:color w:val="000000"/>
                <w:sz w:val="20"/>
                <w:szCs w:val="20"/>
                <w:lang w:eastAsia="lv-LV"/>
              </w:rPr>
            </w:pPr>
            <w:r w:rsidRPr="00FC51B0">
              <w:rPr>
                <w:rFonts w:eastAsia="Times New Roman"/>
                <w:color w:val="000000"/>
                <w:sz w:val="20"/>
                <w:szCs w:val="20"/>
                <w:lang w:eastAsia="lv-LV"/>
              </w:rPr>
              <w:t>17 957 913</w:t>
            </w:r>
          </w:p>
        </w:tc>
        <w:tc>
          <w:tcPr>
            <w:tcW w:w="8341" w:type="dxa"/>
            <w:tcBorders>
              <w:top w:val="nil"/>
              <w:left w:val="single" w:sz="4" w:space="0" w:color="auto"/>
              <w:bottom w:val="single" w:sz="4" w:space="0" w:color="auto"/>
              <w:right w:val="single" w:sz="4" w:space="0" w:color="auto"/>
            </w:tcBorders>
            <w:shd w:val="clear" w:color="auto" w:fill="auto"/>
            <w:vAlign w:val="center"/>
            <w:hideMark/>
          </w:tcPr>
          <w:p w14:paraId="3F6DBE06" w14:textId="77777777" w:rsidR="00E9466D" w:rsidRPr="00FC51B0" w:rsidRDefault="00E9466D">
            <w:pPr>
              <w:spacing w:after="0" w:line="240" w:lineRule="auto"/>
              <w:rPr>
                <w:rFonts w:eastAsia="Times New Roman"/>
                <w:color w:val="FF0000"/>
                <w:sz w:val="20"/>
                <w:szCs w:val="20"/>
                <w:lang w:eastAsia="lv-LV"/>
              </w:rPr>
            </w:pPr>
            <w:r w:rsidRPr="00FC51B0">
              <w:rPr>
                <w:rFonts w:eastAsia="Times New Roman"/>
                <w:color w:val="FF0000"/>
                <w:sz w:val="20"/>
                <w:szCs w:val="20"/>
                <w:lang w:eastAsia="lv-LV"/>
              </w:rPr>
              <w:t> </w:t>
            </w:r>
          </w:p>
        </w:tc>
      </w:tr>
      <w:tr w:rsidR="00E9466D" w:rsidRPr="00E9466D" w14:paraId="30EF133C" w14:textId="77777777" w:rsidTr="00FC51B0">
        <w:trPr>
          <w:trHeight w:val="600"/>
        </w:trPr>
        <w:tc>
          <w:tcPr>
            <w:tcW w:w="500" w:type="dxa"/>
            <w:vMerge/>
            <w:tcBorders>
              <w:top w:val="nil"/>
              <w:left w:val="single" w:sz="4" w:space="0" w:color="auto"/>
              <w:bottom w:val="single" w:sz="4" w:space="0" w:color="auto"/>
              <w:right w:val="single" w:sz="4" w:space="0" w:color="auto"/>
            </w:tcBorders>
            <w:vAlign w:val="center"/>
            <w:hideMark/>
          </w:tcPr>
          <w:p w14:paraId="0EF0D480" w14:textId="77777777" w:rsidR="00E9466D" w:rsidRPr="00FC51B0" w:rsidRDefault="00E9466D">
            <w:pPr>
              <w:spacing w:after="0" w:line="240" w:lineRule="auto"/>
              <w:rPr>
                <w:rFonts w:eastAsia="Times New Roman"/>
                <w:color w:val="000000"/>
                <w:sz w:val="20"/>
                <w:szCs w:val="20"/>
                <w:lang w:eastAsia="lv-LV"/>
              </w:rPr>
            </w:pPr>
          </w:p>
        </w:tc>
        <w:tc>
          <w:tcPr>
            <w:tcW w:w="2140" w:type="dxa"/>
            <w:vMerge/>
            <w:tcBorders>
              <w:top w:val="nil"/>
              <w:left w:val="single" w:sz="4" w:space="0" w:color="auto"/>
              <w:bottom w:val="single" w:sz="4" w:space="0" w:color="auto"/>
              <w:right w:val="single" w:sz="4" w:space="0" w:color="auto"/>
            </w:tcBorders>
            <w:vAlign w:val="center"/>
            <w:hideMark/>
          </w:tcPr>
          <w:p w14:paraId="4814E095" w14:textId="77777777" w:rsidR="00E9466D" w:rsidRPr="00FC51B0" w:rsidRDefault="00E9466D">
            <w:pPr>
              <w:spacing w:after="0" w:line="240" w:lineRule="auto"/>
              <w:rPr>
                <w:rFonts w:eastAsia="Times New Roman"/>
                <w:color w:val="000000"/>
                <w:sz w:val="20"/>
                <w:szCs w:val="20"/>
                <w:lang w:eastAsia="lv-LV"/>
              </w:rPr>
            </w:pPr>
          </w:p>
        </w:tc>
        <w:tc>
          <w:tcPr>
            <w:tcW w:w="2640" w:type="dxa"/>
            <w:tcBorders>
              <w:top w:val="nil"/>
              <w:left w:val="nil"/>
              <w:bottom w:val="single" w:sz="4" w:space="0" w:color="auto"/>
              <w:right w:val="single" w:sz="4" w:space="0" w:color="auto"/>
            </w:tcBorders>
            <w:shd w:val="clear" w:color="000000" w:fill="FFFFFF"/>
            <w:vAlign w:val="bottom"/>
            <w:hideMark/>
          </w:tcPr>
          <w:p w14:paraId="63F882CD" w14:textId="0D15F021"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Izdevumi (IZM</w:t>
            </w:r>
            <w:r w:rsidR="00CB1BEE">
              <w:rPr>
                <w:rFonts w:eastAsia="Times New Roman"/>
                <w:color w:val="000000"/>
                <w:sz w:val="20"/>
                <w:szCs w:val="20"/>
                <w:lang w:eastAsia="lv-LV"/>
              </w:rPr>
              <w:t>, telpu noma</w:t>
            </w:r>
            <w:r w:rsidRPr="00FC51B0">
              <w:rPr>
                <w:rFonts w:eastAsia="Times New Roman"/>
                <w:color w:val="000000"/>
                <w:sz w:val="20"/>
                <w:szCs w:val="20"/>
                <w:lang w:eastAsia="lv-LV"/>
              </w:rPr>
              <w:t>)</w:t>
            </w:r>
          </w:p>
        </w:tc>
        <w:tc>
          <w:tcPr>
            <w:tcW w:w="1400" w:type="dxa"/>
            <w:tcBorders>
              <w:top w:val="nil"/>
              <w:left w:val="nil"/>
              <w:bottom w:val="single" w:sz="4" w:space="0" w:color="auto"/>
              <w:right w:val="nil"/>
            </w:tcBorders>
            <w:shd w:val="clear" w:color="auto" w:fill="auto"/>
            <w:vAlign w:val="bottom"/>
            <w:hideMark/>
          </w:tcPr>
          <w:p w14:paraId="4FBEE809" w14:textId="77777777" w:rsidR="00E9466D" w:rsidRPr="00FC51B0" w:rsidRDefault="00E9466D">
            <w:pPr>
              <w:spacing w:after="0" w:line="240" w:lineRule="auto"/>
              <w:jc w:val="right"/>
              <w:rPr>
                <w:rFonts w:eastAsia="Times New Roman"/>
                <w:color w:val="000000"/>
                <w:sz w:val="20"/>
                <w:szCs w:val="20"/>
                <w:lang w:eastAsia="lv-LV"/>
              </w:rPr>
            </w:pPr>
            <w:r w:rsidRPr="00FC51B0">
              <w:rPr>
                <w:rFonts w:eastAsia="Times New Roman"/>
                <w:color w:val="000000"/>
                <w:sz w:val="20"/>
                <w:szCs w:val="20"/>
                <w:lang w:eastAsia="lv-LV"/>
              </w:rPr>
              <w:t>17 398 260</w:t>
            </w:r>
          </w:p>
        </w:tc>
        <w:tc>
          <w:tcPr>
            <w:tcW w:w="8341" w:type="dxa"/>
            <w:tcBorders>
              <w:top w:val="nil"/>
              <w:left w:val="single" w:sz="4" w:space="0" w:color="auto"/>
              <w:bottom w:val="single" w:sz="4" w:space="0" w:color="auto"/>
              <w:right w:val="single" w:sz="4" w:space="0" w:color="auto"/>
            </w:tcBorders>
            <w:shd w:val="clear" w:color="auto" w:fill="auto"/>
            <w:vAlign w:val="center"/>
            <w:hideMark/>
          </w:tcPr>
          <w:p w14:paraId="69D87AE2" w14:textId="77777777" w:rsidR="00E9466D" w:rsidRPr="00FC51B0" w:rsidRDefault="00E9466D">
            <w:pPr>
              <w:spacing w:after="0" w:line="240" w:lineRule="auto"/>
              <w:rPr>
                <w:rFonts w:eastAsia="Times New Roman"/>
                <w:color w:val="FF0000"/>
                <w:sz w:val="20"/>
                <w:szCs w:val="20"/>
                <w:lang w:eastAsia="lv-LV"/>
              </w:rPr>
            </w:pPr>
            <w:r w:rsidRPr="00FC51B0">
              <w:rPr>
                <w:rFonts w:eastAsia="Times New Roman"/>
                <w:color w:val="FF0000"/>
                <w:sz w:val="20"/>
                <w:szCs w:val="20"/>
                <w:lang w:eastAsia="lv-LV"/>
              </w:rPr>
              <w:t> </w:t>
            </w:r>
          </w:p>
        </w:tc>
      </w:tr>
      <w:tr w:rsidR="00E9466D" w:rsidRPr="00E9466D" w14:paraId="7F80E3EE" w14:textId="77777777" w:rsidTr="00FC51B0">
        <w:trPr>
          <w:trHeight w:val="828"/>
        </w:trPr>
        <w:tc>
          <w:tcPr>
            <w:tcW w:w="500" w:type="dxa"/>
            <w:vMerge/>
            <w:tcBorders>
              <w:top w:val="nil"/>
              <w:left w:val="single" w:sz="4" w:space="0" w:color="auto"/>
              <w:bottom w:val="single" w:sz="4" w:space="0" w:color="auto"/>
              <w:right w:val="single" w:sz="4" w:space="0" w:color="auto"/>
            </w:tcBorders>
            <w:vAlign w:val="center"/>
            <w:hideMark/>
          </w:tcPr>
          <w:p w14:paraId="5EC1A42F" w14:textId="77777777" w:rsidR="00E9466D" w:rsidRPr="00FC51B0" w:rsidRDefault="00E9466D">
            <w:pPr>
              <w:spacing w:after="0" w:line="240" w:lineRule="auto"/>
              <w:rPr>
                <w:rFonts w:eastAsia="Times New Roman"/>
                <w:color w:val="000000"/>
                <w:sz w:val="20"/>
                <w:szCs w:val="20"/>
                <w:lang w:eastAsia="lv-LV"/>
              </w:rPr>
            </w:pPr>
          </w:p>
        </w:tc>
        <w:tc>
          <w:tcPr>
            <w:tcW w:w="2140" w:type="dxa"/>
            <w:vMerge/>
            <w:tcBorders>
              <w:top w:val="nil"/>
              <w:left w:val="single" w:sz="4" w:space="0" w:color="auto"/>
              <w:bottom w:val="single" w:sz="4" w:space="0" w:color="auto"/>
              <w:right w:val="single" w:sz="4" w:space="0" w:color="auto"/>
            </w:tcBorders>
            <w:vAlign w:val="center"/>
            <w:hideMark/>
          </w:tcPr>
          <w:p w14:paraId="45C4928A" w14:textId="77777777" w:rsidR="00E9466D" w:rsidRPr="00FC51B0" w:rsidRDefault="00E9466D">
            <w:pPr>
              <w:spacing w:after="0" w:line="240" w:lineRule="auto"/>
              <w:rPr>
                <w:rFonts w:eastAsia="Times New Roman"/>
                <w:color w:val="000000"/>
                <w:sz w:val="20"/>
                <w:szCs w:val="20"/>
                <w:lang w:eastAsia="lv-LV"/>
              </w:rPr>
            </w:pPr>
          </w:p>
        </w:tc>
        <w:tc>
          <w:tcPr>
            <w:tcW w:w="2640" w:type="dxa"/>
            <w:tcBorders>
              <w:top w:val="nil"/>
              <w:left w:val="nil"/>
              <w:bottom w:val="single" w:sz="4" w:space="0" w:color="auto"/>
              <w:right w:val="single" w:sz="4" w:space="0" w:color="auto"/>
            </w:tcBorders>
            <w:shd w:val="clear" w:color="auto" w:fill="auto"/>
            <w:vAlign w:val="bottom"/>
            <w:hideMark/>
          </w:tcPr>
          <w:p w14:paraId="21368E74" w14:textId="36A88D33"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 xml:space="preserve">Izdevumi </w:t>
            </w:r>
            <w:r w:rsidR="00CB1BEE">
              <w:rPr>
                <w:rFonts w:eastAsia="Times New Roman"/>
                <w:color w:val="000000"/>
                <w:sz w:val="20"/>
                <w:szCs w:val="20"/>
                <w:lang w:eastAsia="lv-LV"/>
              </w:rPr>
              <w:t>(</w:t>
            </w:r>
            <w:r w:rsidRPr="00FC51B0">
              <w:rPr>
                <w:rFonts w:eastAsia="Times New Roman"/>
                <w:color w:val="000000"/>
                <w:sz w:val="20"/>
                <w:szCs w:val="20"/>
                <w:lang w:eastAsia="lv-LV"/>
              </w:rPr>
              <w:t>telpu pielāgošanai LZA vajadzībām</w:t>
            </w:r>
            <w:r w:rsidR="00CB1BEE">
              <w:rPr>
                <w:rFonts w:eastAsia="Times New Roman"/>
                <w:color w:val="000000"/>
                <w:sz w:val="20"/>
                <w:szCs w:val="20"/>
                <w:lang w:eastAsia="lv-LV"/>
              </w:rPr>
              <w:t>)</w:t>
            </w:r>
          </w:p>
        </w:tc>
        <w:tc>
          <w:tcPr>
            <w:tcW w:w="1400" w:type="dxa"/>
            <w:tcBorders>
              <w:top w:val="nil"/>
              <w:left w:val="nil"/>
              <w:bottom w:val="single" w:sz="4" w:space="0" w:color="auto"/>
              <w:right w:val="nil"/>
            </w:tcBorders>
            <w:shd w:val="clear" w:color="auto" w:fill="auto"/>
            <w:vAlign w:val="bottom"/>
            <w:hideMark/>
          </w:tcPr>
          <w:p w14:paraId="4503B535" w14:textId="77777777" w:rsidR="00E9466D" w:rsidRPr="00FC51B0" w:rsidRDefault="00E9466D">
            <w:pPr>
              <w:spacing w:after="0" w:line="240" w:lineRule="auto"/>
              <w:jc w:val="right"/>
              <w:rPr>
                <w:rFonts w:eastAsia="Times New Roman"/>
                <w:color w:val="000000"/>
                <w:sz w:val="20"/>
                <w:szCs w:val="20"/>
                <w:lang w:eastAsia="lv-LV"/>
              </w:rPr>
            </w:pPr>
            <w:r w:rsidRPr="00FC51B0">
              <w:rPr>
                <w:rFonts w:eastAsia="Times New Roman"/>
                <w:color w:val="000000"/>
                <w:sz w:val="20"/>
                <w:szCs w:val="20"/>
                <w:lang w:eastAsia="lv-LV"/>
              </w:rPr>
              <w:t>3 522 500</w:t>
            </w:r>
          </w:p>
        </w:tc>
        <w:tc>
          <w:tcPr>
            <w:tcW w:w="8341" w:type="dxa"/>
            <w:tcBorders>
              <w:top w:val="nil"/>
              <w:left w:val="single" w:sz="4" w:space="0" w:color="auto"/>
              <w:bottom w:val="single" w:sz="4" w:space="0" w:color="auto"/>
              <w:right w:val="single" w:sz="4" w:space="0" w:color="auto"/>
            </w:tcBorders>
            <w:shd w:val="clear" w:color="auto" w:fill="auto"/>
            <w:vAlign w:val="center"/>
            <w:hideMark/>
          </w:tcPr>
          <w:p w14:paraId="3A4B8D84" w14:textId="77777777"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Ieguldījumi telpu pielāgošanai LZA vajadzībām(1000-1500 EUR/</w:t>
            </w:r>
            <w:proofErr w:type="spellStart"/>
            <w:r w:rsidRPr="00FC51B0">
              <w:rPr>
                <w:rFonts w:eastAsia="Times New Roman"/>
                <w:color w:val="000000"/>
                <w:sz w:val="20"/>
                <w:szCs w:val="20"/>
                <w:lang w:eastAsia="lv-LV"/>
              </w:rPr>
              <w:t>kv</w:t>
            </w:r>
            <w:proofErr w:type="spellEnd"/>
            <w:r w:rsidRPr="00FC51B0">
              <w:rPr>
                <w:rFonts w:eastAsia="Times New Roman"/>
                <w:color w:val="000000"/>
                <w:sz w:val="20"/>
                <w:szCs w:val="20"/>
                <w:lang w:eastAsia="lv-LV"/>
              </w:rPr>
              <w:t xml:space="preserve">/m). Telpas 2818 </w:t>
            </w:r>
            <w:proofErr w:type="spellStart"/>
            <w:r w:rsidRPr="00FC51B0">
              <w:rPr>
                <w:rFonts w:eastAsia="Times New Roman"/>
                <w:color w:val="000000"/>
                <w:sz w:val="20"/>
                <w:szCs w:val="20"/>
                <w:lang w:eastAsia="lv-LV"/>
              </w:rPr>
              <w:t>kv.m</w:t>
            </w:r>
            <w:proofErr w:type="spellEnd"/>
            <w:r w:rsidRPr="00FC51B0">
              <w:rPr>
                <w:rFonts w:eastAsia="Times New Roman"/>
                <w:color w:val="000000"/>
                <w:sz w:val="20"/>
                <w:szCs w:val="20"/>
                <w:lang w:eastAsia="lv-LV"/>
              </w:rPr>
              <w:t>.(kopā no 2 818 000 līdz 4 227 000 EUR)</w:t>
            </w:r>
          </w:p>
        </w:tc>
      </w:tr>
      <w:tr w:rsidR="00E9466D" w:rsidRPr="00E9466D" w14:paraId="6887E8EA" w14:textId="77777777" w:rsidTr="00FC51B0">
        <w:trPr>
          <w:trHeight w:val="600"/>
        </w:trPr>
        <w:tc>
          <w:tcPr>
            <w:tcW w:w="500" w:type="dxa"/>
            <w:vMerge/>
            <w:tcBorders>
              <w:top w:val="nil"/>
              <w:left w:val="single" w:sz="4" w:space="0" w:color="auto"/>
              <w:bottom w:val="single" w:sz="4" w:space="0" w:color="auto"/>
              <w:right w:val="single" w:sz="4" w:space="0" w:color="auto"/>
            </w:tcBorders>
            <w:vAlign w:val="center"/>
            <w:hideMark/>
          </w:tcPr>
          <w:p w14:paraId="0EB51FA5" w14:textId="77777777" w:rsidR="00E9466D" w:rsidRPr="00FC51B0" w:rsidRDefault="00E9466D">
            <w:pPr>
              <w:spacing w:after="0" w:line="240" w:lineRule="auto"/>
              <w:rPr>
                <w:rFonts w:eastAsia="Times New Roman"/>
                <w:color w:val="000000"/>
                <w:sz w:val="20"/>
                <w:szCs w:val="20"/>
                <w:lang w:eastAsia="lv-LV"/>
              </w:rPr>
            </w:pPr>
          </w:p>
        </w:tc>
        <w:tc>
          <w:tcPr>
            <w:tcW w:w="2140" w:type="dxa"/>
            <w:vMerge/>
            <w:tcBorders>
              <w:top w:val="nil"/>
              <w:left w:val="single" w:sz="4" w:space="0" w:color="auto"/>
              <w:bottom w:val="single" w:sz="4" w:space="0" w:color="auto"/>
              <w:right w:val="single" w:sz="4" w:space="0" w:color="auto"/>
            </w:tcBorders>
            <w:vAlign w:val="center"/>
            <w:hideMark/>
          </w:tcPr>
          <w:p w14:paraId="558BABEC" w14:textId="77777777" w:rsidR="00E9466D" w:rsidRPr="00FC51B0" w:rsidRDefault="00E9466D">
            <w:pPr>
              <w:spacing w:after="0" w:line="240" w:lineRule="auto"/>
              <w:rPr>
                <w:rFonts w:eastAsia="Times New Roman"/>
                <w:color w:val="000000"/>
                <w:sz w:val="20"/>
                <w:szCs w:val="20"/>
                <w:lang w:eastAsia="lv-LV"/>
              </w:rPr>
            </w:pPr>
          </w:p>
        </w:tc>
        <w:tc>
          <w:tcPr>
            <w:tcW w:w="2640" w:type="dxa"/>
            <w:tcBorders>
              <w:top w:val="nil"/>
              <w:left w:val="nil"/>
              <w:bottom w:val="single" w:sz="4" w:space="0" w:color="auto"/>
              <w:right w:val="single" w:sz="4" w:space="0" w:color="auto"/>
            </w:tcBorders>
            <w:shd w:val="clear" w:color="auto" w:fill="auto"/>
            <w:vAlign w:val="bottom"/>
            <w:hideMark/>
          </w:tcPr>
          <w:p w14:paraId="6A4F524D" w14:textId="68F01547"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 xml:space="preserve">Ikgadējie izdevumi </w:t>
            </w:r>
            <w:r w:rsidR="00CB1BEE">
              <w:rPr>
                <w:rFonts w:eastAsia="Times New Roman"/>
                <w:color w:val="000000"/>
                <w:sz w:val="20"/>
                <w:szCs w:val="20"/>
                <w:lang w:eastAsia="lv-LV"/>
              </w:rPr>
              <w:t>(</w:t>
            </w:r>
            <w:r w:rsidRPr="00FC51B0">
              <w:rPr>
                <w:rFonts w:eastAsia="Times New Roman"/>
                <w:color w:val="000000"/>
                <w:sz w:val="20"/>
                <w:szCs w:val="20"/>
                <w:lang w:eastAsia="lv-LV"/>
              </w:rPr>
              <w:t>LZA jauno telpu noma</w:t>
            </w:r>
            <w:r w:rsidR="00CB1BEE">
              <w:rPr>
                <w:rFonts w:eastAsia="Times New Roman"/>
                <w:color w:val="000000"/>
                <w:sz w:val="20"/>
                <w:szCs w:val="20"/>
                <w:lang w:eastAsia="lv-LV"/>
              </w:rPr>
              <w:t>s maksa)</w:t>
            </w:r>
          </w:p>
        </w:tc>
        <w:tc>
          <w:tcPr>
            <w:tcW w:w="1400" w:type="dxa"/>
            <w:tcBorders>
              <w:top w:val="nil"/>
              <w:left w:val="nil"/>
              <w:bottom w:val="single" w:sz="4" w:space="0" w:color="auto"/>
              <w:right w:val="nil"/>
            </w:tcBorders>
            <w:shd w:val="clear" w:color="000000" w:fill="FFFFFF"/>
            <w:vAlign w:val="bottom"/>
            <w:hideMark/>
          </w:tcPr>
          <w:p w14:paraId="00153E73" w14:textId="77777777" w:rsidR="00E9466D" w:rsidRPr="00FC51B0" w:rsidRDefault="00E9466D">
            <w:pPr>
              <w:spacing w:after="0" w:line="240" w:lineRule="auto"/>
              <w:jc w:val="right"/>
              <w:rPr>
                <w:rFonts w:eastAsia="Times New Roman"/>
                <w:sz w:val="20"/>
                <w:szCs w:val="20"/>
                <w:lang w:eastAsia="lv-LV"/>
              </w:rPr>
            </w:pPr>
            <w:r w:rsidRPr="00FC51B0">
              <w:rPr>
                <w:rFonts w:eastAsia="Times New Roman"/>
                <w:sz w:val="20"/>
                <w:szCs w:val="20"/>
                <w:lang w:eastAsia="lv-LV"/>
              </w:rPr>
              <w:t>2 823 169</w:t>
            </w:r>
          </w:p>
        </w:tc>
        <w:tc>
          <w:tcPr>
            <w:tcW w:w="8341" w:type="dxa"/>
            <w:tcBorders>
              <w:top w:val="nil"/>
              <w:left w:val="single" w:sz="4" w:space="0" w:color="auto"/>
              <w:bottom w:val="single" w:sz="4" w:space="0" w:color="auto"/>
              <w:right w:val="single" w:sz="4" w:space="0" w:color="auto"/>
            </w:tcBorders>
            <w:shd w:val="clear" w:color="auto" w:fill="auto"/>
            <w:vAlign w:val="center"/>
            <w:hideMark/>
          </w:tcPr>
          <w:p w14:paraId="4A097986" w14:textId="77777777"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LZA telpu nomas maksa 8-11 EUR/</w:t>
            </w:r>
            <w:proofErr w:type="spellStart"/>
            <w:r w:rsidRPr="00FC51B0">
              <w:rPr>
                <w:rFonts w:eastAsia="Times New Roman"/>
                <w:color w:val="000000"/>
                <w:sz w:val="20"/>
                <w:szCs w:val="20"/>
                <w:lang w:eastAsia="lv-LV"/>
              </w:rPr>
              <w:t>kv.m</w:t>
            </w:r>
            <w:proofErr w:type="spellEnd"/>
            <w:r w:rsidRPr="00FC51B0">
              <w:rPr>
                <w:rFonts w:eastAsia="Times New Roman"/>
                <w:color w:val="000000"/>
                <w:sz w:val="20"/>
                <w:szCs w:val="20"/>
                <w:lang w:eastAsia="lv-LV"/>
              </w:rPr>
              <w:t>./</w:t>
            </w:r>
            <w:proofErr w:type="spellStart"/>
            <w:r w:rsidRPr="00FC51B0">
              <w:rPr>
                <w:rFonts w:eastAsia="Times New Roman"/>
                <w:color w:val="000000"/>
                <w:sz w:val="20"/>
                <w:szCs w:val="20"/>
                <w:lang w:eastAsia="lv-LV"/>
              </w:rPr>
              <w:t>mēn</w:t>
            </w:r>
            <w:proofErr w:type="spellEnd"/>
            <w:r w:rsidRPr="00FC51B0">
              <w:rPr>
                <w:rFonts w:eastAsia="Times New Roman"/>
                <w:color w:val="000000"/>
                <w:sz w:val="20"/>
                <w:szCs w:val="20"/>
                <w:lang w:eastAsia="lv-LV"/>
              </w:rPr>
              <w:t xml:space="preserve"> (telpas 2818 </w:t>
            </w:r>
            <w:proofErr w:type="spellStart"/>
            <w:r w:rsidRPr="00FC51B0">
              <w:rPr>
                <w:rFonts w:eastAsia="Times New Roman"/>
                <w:color w:val="000000"/>
                <w:sz w:val="20"/>
                <w:szCs w:val="20"/>
                <w:lang w:eastAsia="lv-LV"/>
              </w:rPr>
              <w:t>kv.m</w:t>
            </w:r>
            <w:proofErr w:type="spellEnd"/>
            <w:r w:rsidRPr="00FC51B0">
              <w:rPr>
                <w:rFonts w:eastAsia="Times New Roman"/>
                <w:color w:val="000000"/>
                <w:sz w:val="20"/>
                <w:szCs w:val="20"/>
                <w:lang w:eastAsia="lv-LV"/>
              </w:rPr>
              <w:t xml:space="preserve">.) </w:t>
            </w:r>
          </w:p>
        </w:tc>
      </w:tr>
      <w:tr w:rsidR="00E9466D" w:rsidRPr="00E9466D" w14:paraId="1096EC55" w14:textId="77777777" w:rsidTr="00FC51B0">
        <w:trPr>
          <w:trHeight w:val="600"/>
        </w:trPr>
        <w:tc>
          <w:tcPr>
            <w:tcW w:w="500" w:type="dxa"/>
            <w:vMerge/>
            <w:tcBorders>
              <w:top w:val="nil"/>
              <w:left w:val="single" w:sz="4" w:space="0" w:color="auto"/>
              <w:bottom w:val="single" w:sz="4" w:space="0" w:color="auto"/>
              <w:right w:val="single" w:sz="4" w:space="0" w:color="auto"/>
            </w:tcBorders>
            <w:vAlign w:val="center"/>
            <w:hideMark/>
          </w:tcPr>
          <w:p w14:paraId="40FF3B50" w14:textId="77777777" w:rsidR="00E9466D" w:rsidRPr="00FC51B0" w:rsidRDefault="00E9466D">
            <w:pPr>
              <w:spacing w:after="0" w:line="240" w:lineRule="auto"/>
              <w:rPr>
                <w:rFonts w:eastAsia="Times New Roman"/>
                <w:color w:val="000000"/>
                <w:sz w:val="20"/>
                <w:szCs w:val="20"/>
                <w:lang w:eastAsia="lv-LV"/>
              </w:rPr>
            </w:pPr>
          </w:p>
        </w:tc>
        <w:tc>
          <w:tcPr>
            <w:tcW w:w="2140" w:type="dxa"/>
            <w:vMerge/>
            <w:tcBorders>
              <w:top w:val="nil"/>
              <w:left w:val="single" w:sz="4" w:space="0" w:color="auto"/>
              <w:bottom w:val="single" w:sz="4" w:space="0" w:color="auto"/>
              <w:right w:val="single" w:sz="4" w:space="0" w:color="auto"/>
            </w:tcBorders>
            <w:vAlign w:val="center"/>
            <w:hideMark/>
          </w:tcPr>
          <w:p w14:paraId="1A9351E5" w14:textId="77777777" w:rsidR="00E9466D" w:rsidRPr="00FC51B0" w:rsidRDefault="00E9466D">
            <w:pPr>
              <w:spacing w:after="0" w:line="240" w:lineRule="auto"/>
              <w:rPr>
                <w:rFonts w:eastAsia="Times New Roman"/>
                <w:color w:val="000000"/>
                <w:sz w:val="20"/>
                <w:szCs w:val="20"/>
                <w:lang w:eastAsia="lv-LV"/>
              </w:rPr>
            </w:pPr>
          </w:p>
        </w:tc>
        <w:tc>
          <w:tcPr>
            <w:tcW w:w="2640" w:type="dxa"/>
            <w:tcBorders>
              <w:top w:val="nil"/>
              <w:left w:val="nil"/>
              <w:bottom w:val="single" w:sz="4" w:space="0" w:color="auto"/>
              <w:right w:val="single" w:sz="4" w:space="0" w:color="auto"/>
            </w:tcBorders>
            <w:shd w:val="clear" w:color="auto" w:fill="auto"/>
            <w:vAlign w:val="bottom"/>
            <w:hideMark/>
          </w:tcPr>
          <w:p w14:paraId="20B96BE6" w14:textId="15F268D8"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 xml:space="preserve">Izdevumi </w:t>
            </w:r>
            <w:r w:rsidR="00CB1BEE">
              <w:rPr>
                <w:rFonts w:eastAsia="Times New Roman"/>
                <w:color w:val="000000"/>
                <w:sz w:val="20"/>
                <w:szCs w:val="20"/>
                <w:lang w:eastAsia="lv-LV"/>
              </w:rPr>
              <w:t xml:space="preserve">(Brīvības bulvāris 32, </w:t>
            </w:r>
            <w:r w:rsidRPr="00FC51B0">
              <w:rPr>
                <w:rFonts w:eastAsia="Times New Roman"/>
                <w:color w:val="000000"/>
                <w:sz w:val="20"/>
                <w:szCs w:val="20"/>
                <w:lang w:eastAsia="lv-LV"/>
              </w:rPr>
              <w:t>procentu maksājumi)</w:t>
            </w:r>
          </w:p>
        </w:tc>
        <w:tc>
          <w:tcPr>
            <w:tcW w:w="1400" w:type="dxa"/>
            <w:tcBorders>
              <w:top w:val="nil"/>
              <w:left w:val="nil"/>
              <w:bottom w:val="single" w:sz="4" w:space="0" w:color="auto"/>
              <w:right w:val="nil"/>
            </w:tcBorders>
            <w:shd w:val="clear" w:color="000000" w:fill="FFFFFF"/>
            <w:vAlign w:val="bottom"/>
            <w:hideMark/>
          </w:tcPr>
          <w:p w14:paraId="046D28C1" w14:textId="77777777" w:rsidR="00E9466D" w:rsidRPr="00FC51B0" w:rsidRDefault="00E9466D">
            <w:pPr>
              <w:spacing w:after="0" w:line="240" w:lineRule="auto"/>
              <w:jc w:val="right"/>
              <w:rPr>
                <w:rFonts w:eastAsia="Times New Roman"/>
                <w:sz w:val="20"/>
                <w:szCs w:val="20"/>
                <w:lang w:eastAsia="lv-LV"/>
              </w:rPr>
            </w:pPr>
            <w:r w:rsidRPr="00FC51B0">
              <w:rPr>
                <w:rFonts w:eastAsia="Times New Roman"/>
                <w:sz w:val="20"/>
                <w:szCs w:val="20"/>
                <w:lang w:eastAsia="lv-LV"/>
              </w:rPr>
              <w:t>801 178</w:t>
            </w:r>
          </w:p>
        </w:tc>
        <w:tc>
          <w:tcPr>
            <w:tcW w:w="8341" w:type="dxa"/>
            <w:tcBorders>
              <w:top w:val="nil"/>
              <w:left w:val="single" w:sz="4" w:space="0" w:color="auto"/>
              <w:bottom w:val="single" w:sz="4" w:space="0" w:color="auto"/>
              <w:right w:val="single" w:sz="4" w:space="0" w:color="auto"/>
            </w:tcBorders>
            <w:shd w:val="clear" w:color="auto" w:fill="auto"/>
            <w:vAlign w:val="center"/>
            <w:hideMark/>
          </w:tcPr>
          <w:p w14:paraId="6AC1318D" w14:textId="77777777"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Kapitāla izmaksas</w:t>
            </w:r>
          </w:p>
        </w:tc>
      </w:tr>
      <w:tr w:rsidR="00E9466D" w:rsidRPr="00E9466D" w14:paraId="30A4DC91" w14:textId="77777777" w:rsidTr="00FC51B0">
        <w:trPr>
          <w:trHeight w:val="828"/>
        </w:trPr>
        <w:tc>
          <w:tcPr>
            <w:tcW w:w="500" w:type="dxa"/>
            <w:vMerge/>
            <w:tcBorders>
              <w:top w:val="nil"/>
              <w:left w:val="single" w:sz="4" w:space="0" w:color="auto"/>
              <w:bottom w:val="single" w:sz="4" w:space="0" w:color="auto"/>
              <w:right w:val="single" w:sz="4" w:space="0" w:color="auto"/>
            </w:tcBorders>
            <w:vAlign w:val="center"/>
            <w:hideMark/>
          </w:tcPr>
          <w:p w14:paraId="08F520E5" w14:textId="77777777" w:rsidR="00E9466D" w:rsidRPr="00FC51B0" w:rsidRDefault="00E9466D">
            <w:pPr>
              <w:spacing w:after="0" w:line="240" w:lineRule="auto"/>
              <w:rPr>
                <w:rFonts w:eastAsia="Times New Roman"/>
                <w:color w:val="000000"/>
                <w:sz w:val="20"/>
                <w:szCs w:val="20"/>
                <w:lang w:eastAsia="lv-LV"/>
              </w:rPr>
            </w:pPr>
          </w:p>
        </w:tc>
        <w:tc>
          <w:tcPr>
            <w:tcW w:w="2140" w:type="dxa"/>
            <w:vMerge/>
            <w:tcBorders>
              <w:top w:val="nil"/>
              <w:left w:val="single" w:sz="4" w:space="0" w:color="auto"/>
              <w:bottom w:val="single" w:sz="4" w:space="0" w:color="auto"/>
              <w:right w:val="single" w:sz="4" w:space="0" w:color="auto"/>
            </w:tcBorders>
            <w:vAlign w:val="center"/>
            <w:hideMark/>
          </w:tcPr>
          <w:p w14:paraId="3EFBA485" w14:textId="77777777" w:rsidR="00E9466D" w:rsidRPr="00FC51B0" w:rsidRDefault="00E9466D">
            <w:pPr>
              <w:spacing w:after="0" w:line="240" w:lineRule="auto"/>
              <w:rPr>
                <w:rFonts w:eastAsia="Times New Roman"/>
                <w:color w:val="000000"/>
                <w:sz w:val="20"/>
                <w:szCs w:val="20"/>
                <w:lang w:eastAsia="lv-LV"/>
              </w:rPr>
            </w:pPr>
          </w:p>
        </w:tc>
        <w:tc>
          <w:tcPr>
            <w:tcW w:w="2640" w:type="dxa"/>
            <w:tcBorders>
              <w:top w:val="nil"/>
              <w:left w:val="nil"/>
              <w:bottom w:val="single" w:sz="4" w:space="0" w:color="auto"/>
              <w:right w:val="single" w:sz="4" w:space="0" w:color="auto"/>
            </w:tcBorders>
            <w:shd w:val="clear" w:color="auto" w:fill="auto"/>
            <w:vAlign w:val="bottom"/>
            <w:hideMark/>
          </w:tcPr>
          <w:p w14:paraId="56E3460D" w14:textId="1F2E6019"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Izdevumi</w:t>
            </w:r>
            <w:r w:rsidR="00CB1BEE">
              <w:rPr>
                <w:rFonts w:eastAsia="Times New Roman"/>
                <w:color w:val="000000"/>
                <w:sz w:val="20"/>
                <w:szCs w:val="20"/>
                <w:lang w:eastAsia="lv-LV"/>
              </w:rPr>
              <w:t xml:space="preserve"> (būvniecība)</w:t>
            </w:r>
          </w:p>
        </w:tc>
        <w:tc>
          <w:tcPr>
            <w:tcW w:w="1400" w:type="dxa"/>
            <w:tcBorders>
              <w:top w:val="nil"/>
              <w:left w:val="nil"/>
              <w:bottom w:val="single" w:sz="4" w:space="0" w:color="auto"/>
              <w:right w:val="single" w:sz="4" w:space="0" w:color="auto"/>
            </w:tcBorders>
            <w:shd w:val="clear" w:color="auto" w:fill="auto"/>
            <w:noWrap/>
            <w:vAlign w:val="bottom"/>
            <w:hideMark/>
          </w:tcPr>
          <w:p w14:paraId="6803425A" w14:textId="77777777" w:rsidR="00E9466D" w:rsidRPr="00FC51B0" w:rsidRDefault="00E9466D">
            <w:pPr>
              <w:spacing w:after="0" w:line="240" w:lineRule="auto"/>
              <w:jc w:val="right"/>
              <w:rPr>
                <w:rFonts w:eastAsia="Times New Roman"/>
                <w:color w:val="000000"/>
                <w:sz w:val="20"/>
                <w:szCs w:val="20"/>
                <w:lang w:eastAsia="lv-LV"/>
              </w:rPr>
            </w:pPr>
            <w:r w:rsidRPr="00FC51B0">
              <w:rPr>
                <w:rFonts w:eastAsia="Times New Roman"/>
                <w:color w:val="000000"/>
                <w:sz w:val="20"/>
                <w:szCs w:val="20"/>
                <w:lang w:eastAsia="lv-LV"/>
              </w:rPr>
              <w:t>39 330 000</w:t>
            </w:r>
          </w:p>
        </w:tc>
        <w:tc>
          <w:tcPr>
            <w:tcW w:w="8341" w:type="dxa"/>
            <w:tcBorders>
              <w:top w:val="nil"/>
              <w:left w:val="nil"/>
              <w:bottom w:val="single" w:sz="4" w:space="0" w:color="auto"/>
              <w:right w:val="single" w:sz="4" w:space="0" w:color="auto"/>
            </w:tcBorders>
            <w:shd w:val="clear" w:color="auto" w:fill="auto"/>
            <w:vAlign w:val="center"/>
            <w:hideMark/>
          </w:tcPr>
          <w:p w14:paraId="60156A88" w14:textId="77777777"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 xml:space="preserve">LZA ēkas rekonstrukcija (kopā 39,33 </w:t>
            </w:r>
            <w:proofErr w:type="spellStart"/>
            <w:r w:rsidRPr="00FC51B0">
              <w:rPr>
                <w:rFonts w:eastAsia="Times New Roman"/>
                <w:color w:val="000000"/>
                <w:sz w:val="20"/>
                <w:szCs w:val="20"/>
                <w:lang w:eastAsia="lv-LV"/>
              </w:rPr>
              <w:t>milj.EUR</w:t>
            </w:r>
            <w:proofErr w:type="spellEnd"/>
            <w:r w:rsidRPr="00FC51B0">
              <w:rPr>
                <w:rFonts w:eastAsia="Times New Roman"/>
                <w:color w:val="000000"/>
                <w:sz w:val="20"/>
                <w:szCs w:val="20"/>
                <w:lang w:eastAsia="lv-LV"/>
              </w:rPr>
              <w:t>) kas ietver būvniecību, ar būvniecību saistīto pakalpojumu (tehniskā projekta dokumentācija, ekspertīze, autoruzraudzība, būvuzraudzība) un projekta vadības izmaksas.</w:t>
            </w:r>
          </w:p>
        </w:tc>
      </w:tr>
      <w:tr w:rsidR="00E9466D" w:rsidRPr="00E9466D" w14:paraId="434973F6" w14:textId="77777777" w:rsidTr="00FC51B0">
        <w:trPr>
          <w:trHeight w:val="600"/>
        </w:trPr>
        <w:tc>
          <w:tcPr>
            <w:tcW w:w="500" w:type="dxa"/>
            <w:vMerge/>
            <w:tcBorders>
              <w:top w:val="nil"/>
              <w:left w:val="single" w:sz="4" w:space="0" w:color="auto"/>
              <w:bottom w:val="single" w:sz="4" w:space="0" w:color="auto"/>
              <w:right w:val="single" w:sz="4" w:space="0" w:color="auto"/>
            </w:tcBorders>
            <w:vAlign w:val="center"/>
            <w:hideMark/>
          </w:tcPr>
          <w:p w14:paraId="3FAE7580" w14:textId="77777777" w:rsidR="00E9466D" w:rsidRPr="00FC51B0" w:rsidRDefault="00E9466D">
            <w:pPr>
              <w:spacing w:after="0" w:line="240" w:lineRule="auto"/>
              <w:rPr>
                <w:rFonts w:eastAsia="Times New Roman"/>
                <w:color w:val="000000"/>
                <w:sz w:val="20"/>
                <w:szCs w:val="20"/>
                <w:lang w:eastAsia="lv-LV"/>
              </w:rPr>
            </w:pPr>
          </w:p>
        </w:tc>
        <w:tc>
          <w:tcPr>
            <w:tcW w:w="2140" w:type="dxa"/>
            <w:vMerge/>
            <w:tcBorders>
              <w:top w:val="nil"/>
              <w:left w:val="single" w:sz="4" w:space="0" w:color="auto"/>
              <w:bottom w:val="single" w:sz="4" w:space="0" w:color="auto"/>
              <w:right w:val="single" w:sz="4" w:space="0" w:color="auto"/>
            </w:tcBorders>
            <w:vAlign w:val="center"/>
            <w:hideMark/>
          </w:tcPr>
          <w:p w14:paraId="22DE8CA3" w14:textId="77777777" w:rsidR="00E9466D" w:rsidRPr="00FC51B0" w:rsidRDefault="00E9466D">
            <w:pPr>
              <w:spacing w:after="0" w:line="240" w:lineRule="auto"/>
              <w:rPr>
                <w:rFonts w:eastAsia="Times New Roman"/>
                <w:color w:val="000000"/>
                <w:sz w:val="20"/>
                <w:szCs w:val="20"/>
                <w:lang w:eastAsia="lv-LV"/>
              </w:rPr>
            </w:pPr>
          </w:p>
        </w:tc>
        <w:tc>
          <w:tcPr>
            <w:tcW w:w="2640" w:type="dxa"/>
            <w:tcBorders>
              <w:top w:val="nil"/>
              <w:left w:val="nil"/>
              <w:bottom w:val="single" w:sz="4" w:space="0" w:color="auto"/>
              <w:right w:val="single" w:sz="4" w:space="0" w:color="auto"/>
            </w:tcBorders>
            <w:shd w:val="clear" w:color="auto" w:fill="auto"/>
            <w:vAlign w:val="bottom"/>
            <w:hideMark/>
          </w:tcPr>
          <w:p w14:paraId="4EC61A96" w14:textId="2021E6C7"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 xml:space="preserve">Izdevumi </w:t>
            </w:r>
            <w:r w:rsidR="00CB1BEE">
              <w:rPr>
                <w:rFonts w:eastAsia="Times New Roman"/>
                <w:color w:val="000000"/>
                <w:sz w:val="20"/>
                <w:szCs w:val="20"/>
                <w:lang w:eastAsia="lv-LV"/>
              </w:rPr>
              <w:t xml:space="preserve">(Akadēmijas laukums 1, </w:t>
            </w:r>
            <w:r w:rsidRPr="00FC51B0">
              <w:rPr>
                <w:rFonts w:eastAsia="Times New Roman"/>
                <w:color w:val="000000"/>
                <w:sz w:val="20"/>
                <w:szCs w:val="20"/>
                <w:lang w:eastAsia="lv-LV"/>
              </w:rPr>
              <w:t>procentu maksājumi)</w:t>
            </w:r>
          </w:p>
        </w:tc>
        <w:tc>
          <w:tcPr>
            <w:tcW w:w="1400" w:type="dxa"/>
            <w:tcBorders>
              <w:top w:val="nil"/>
              <w:left w:val="nil"/>
              <w:bottom w:val="single" w:sz="4" w:space="0" w:color="auto"/>
              <w:right w:val="single" w:sz="4" w:space="0" w:color="auto"/>
            </w:tcBorders>
            <w:shd w:val="clear" w:color="auto" w:fill="auto"/>
            <w:noWrap/>
            <w:vAlign w:val="bottom"/>
            <w:hideMark/>
          </w:tcPr>
          <w:p w14:paraId="20F6D060" w14:textId="77777777" w:rsidR="00E9466D" w:rsidRPr="00FC51B0" w:rsidRDefault="00E9466D">
            <w:pPr>
              <w:spacing w:after="0" w:line="240" w:lineRule="auto"/>
              <w:jc w:val="right"/>
              <w:rPr>
                <w:rFonts w:eastAsia="Times New Roman"/>
                <w:color w:val="000000"/>
                <w:sz w:val="20"/>
                <w:szCs w:val="20"/>
                <w:lang w:eastAsia="lv-LV"/>
              </w:rPr>
            </w:pPr>
            <w:r w:rsidRPr="00FC51B0">
              <w:rPr>
                <w:rFonts w:eastAsia="Times New Roman"/>
                <w:color w:val="000000"/>
                <w:sz w:val="20"/>
                <w:szCs w:val="20"/>
                <w:lang w:eastAsia="lv-LV"/>
              </w:rPr>
              <w:t>8 945 446</w:t>
            </w:r>
          </w:p>
        </w:tc>
        <w:tc>
          <w:tcPr>
            <w:tcW w:w="8341" w:type="dxa"/>
            <w:tcBorders>
              <w:top w:val="nil"/>
              <w:left w:val="nil"/>
              <w:bottom w:val="single" w:sz="4" w:space="0" w:color="auto"/>
              <w:right w:val="single" w:sz="4" w:space="0" w:color="auto"/>
            </w:tcBorders>
            <w:shd w:val="clear" w:color="auto" w:fill="auto"/>
            <w:vAlign w:val="center"/>
            <w:hideMark/>
          </w:tcPr>
          <w:p w14:paraId="37A4AB39" w14:textId="77777777"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Kapitāla izmaksas.</w:t>
            </w:r>
          </w:p>
        </w:tc>
      </w:tr>
      <w:tr w:rsidR="00E9466D" w:rsidRPr="00E9466D" w14:paraId="630ED0FE" w14:textId="77777777" w:rsidTr="00FC51B0">
        <w:trPr>
          <w:trHeight w:val="600"/>
        </w:trPr>
        <w:tc>
          <w:tcPr>
            <w:tcW w:w="500" w:type="dxa"/>
            <w:vMerge/>
            <w:tcBorders>
              <w:top w:val="nil"/>
              <w:left w:val="single" w:sz="4" w:space="0" w:color="auto"/>
              <w:bottom w:val="single" w:sz="4" w:space="0" w:color="auto"/>
              <w:right w:val="single" w:sz="4" w:space="0" w:color="auto"/>
            </w:tcBorders>
            <w:vAlign w:val="center"/>
            <w:hideMark/>
          </w:tcPr>
          <w:p w14:paraId="73F27E6E" w14:textId="77777777" w:rsidR="00E9466D" w:rsidRPr="00FC51B0" w:rsidRDefault="00E9466D">
            <w:pPr>
              <w:spacing w:after="0" w:line="240" w:lineRule="auto"/>
              <w:rPr>
                <w:rFonts w:eastAsia="Times New Roman"/>
                <w:color w:val="000000"/>
                <w:sz w:val="20"/>
                <w:szCs w:val="20"/>
                <w:lang w:eastAsia="lv-LV"/>
              </w:rPr>
            </w:pPr>
          </w:p>
        </w:tc>
        <w:tc>
          <w:tcPr>
            <w:tcW w:w="2140" w:type="dxa"/>
            <w:vMerge/>
            <w:tcBorders>
              <w:top w:val="nil"/>
              <w:left w:val="single" w:sz="4" w:space="0" w:color="auto"/>
              <w:bottom w:val="single" w:sz="4" w:space="0" w:color="auto"/>
              <w:right w:val="single" w:sz="4" w:space="0" w:color="auto"/>
            </w:tcBorders>
            <w:vAlign w:val="center"/>
            <w:hideMark/>
          </w:tcPr>
          <w:p w14:paraId="38E9288A" w14:textId="77777777" w:rsidR="00E9466D" w:rsidRPr="00FC51B0" w:rsidRDefault="00E9466D">
            <w:pPr>
              <w:spacing w:after="0" w:line="240" w:lineRule="auto"/>
              <w:rPr>
                <w:rFonts w:eastAsia="Times New Roman"/>
                <w:color w:val="000000"/>
                <w:sz w:val="20"/>
                <w:szCs w:val="20"/>
                <w:lang w:eastAsia="lv-LV"/>
              </w:rPr>
            </w:pPr>
          </w:p>
        </w:tc>
        <w:tc>
          <w:tcPr>
            <w:tcW w:w="2640" w:type="dxa"/>
            <w:tcBorders>
              <w:top w:val="nil"/>
              <w:left w:val="nil"/>
              <w:bottom w:val="single" w:sz="4" w:space="0" w:color="auto"/>
              <w:right w:val="single" w:sz="4" w:space="0" w:color="auto"/>
            </w:tcBorders>
            <w:shd w:val="clear" w:color="auto" w:fill="auto"/>
            <w:vAlign w:val="bottom"/>
            <w:hideMark/>
          </w:tcPr>
          <w:p w14:paraId="63C5033B" w14:textId="47709E1B" w:rsidR="00E9466D" w:rsidRPr="00FC51B0" w:rsidRDefault="00CB1BEE">
            <w:pPr>
              <w:spacing w:after="0" w:line="240" w:lineRule="auto"/>
              <w:rPr>
                <w:rFonts w:eastAsia="Times New Roman"/>
                <w:color w:val="000000"/>
                <w:sz w:val="20"/>
                <w:szCs w:val="20"/>
                <w:lang w:eastAsia="lv-LV"/>
              </w:rPr>
            </w:pPr>
            <w:r>
              <w:rPr>
                <w:rFonts w:eastAsia="Times New Roman"/>
                <w:color w:val="000000"/>
                <w:sz w:val="20"/>
                <w:szCs w:val="20"/>
                <w:lang w:eastAsia="lv-LV"/>
              </w:rPr>
              <w:t>I</w:t>
            </w:r>
            <w:r w:rsidR="00E9466D" w:rsidRPr="00FC51B0">
              <w:rPr>
                <w:rFonts w:eastAsia="Times New Roman"/>
                <w:color w:val="000000"/>
                <w:sz w:val="20"/>
                <w:szCs w:val="20"/>
                <w:lang w:eastAsia="lv-LV"/>
              </w:rPr>
              <w:t>zdevumi</w:t>
            </w:r>
            <w:r>
              <w:rPr>
                <w:rFonts w:eastAsia="Times New Roman"/>
                <w:color w:val="000000"/>
                <w:sz w:val="20"/>
                <w:szCs w:val="20"/>
                <w:lang w:eastAsia="lv-LV"/>
              </w:rPr>
              <w:t xml:space="preserve"> (LZA ēkas uzturēšana)</w:t>
            </w:r>
          </w:p>
        </w:tc>
        <w:tc>
          <w:tcPr>
            <w:tcW w:w="1400" w:type="dxa"/>
            <w:tcBorders>
              <w:top w:val="nil"/>
              <w:left w:val="nil"/>
              <w:bottom w:val="single" w:sz="4" w:space="0" w:color="auto"/>
              <w:right w:val="single" w:sz="4" w:space="0" w:color="auto"/>
            </w:tcBorders>
            <w:shd w:val="clear" w:color="auto" w:fill="auto"/>
            <w:noWrap/>
            <w:vAlign w:val="bottom"/>
            <w:hideMark/>
          </w:tcPr>
          <w:p w14:paraId="1819EB1E" w14:textId="77777777" w:rsidR="00E9466D" w:rsidRPr="00FC51B0" w:rsidRDefault="00E9466D">
            <w:pPr>
              <w:spacing w:after="0" w:line="240" w:lineRule="auto"/>
              <w:jc w:val="right"/>
              <w:rPr>
                <w:rFonts w:eastAsia="Times New Roman"/>
                <w:color w:val="000000"/>
                <w:sz w:val="20"/>
                <w:szCs w:val="20"/>
                <w:lang w:eastAsia="lv-LV"/>
              </w:rPr>
            </w:pPr>
            <w:r w:rsidRPr="00FC51B0">
              <w:rPr>
                <w:rFonts w:eastAsia="Times New Roman"/>
                <w:color w:val="000000"/>
                <w:sz w:val="20"/>
                <w:szCs w:val="20"/>
                <w:lang w:eastAsia="lv-LV"/>
              </w:rPr>
              <w:t>12 674 217</w:t>
            </w:r>
          </w:p>
        </w:tc>
        <w:tc>
          <w:tcPr>
            <w:tcW w:w="8341" w:type="dxa"/>
            <w:tcBorders>
              <w:top w:val="nil"/>
              <w:left w:val="nil"/>
              <w:bottom w:val="single" w:sz="4" w:space="0" w:color="auto"/>
              <w:right w:val="single" w:sz="4" w:space="0" w:color="auto"/>
            </w:tcBorders>
            <w:shd w:val="clear" w:color="auto" w:fill="auto"/>
            <w:vAlign w:val="center"/>
            <w:hideMark/>
          </w:tcPr>
          <w:p w14:paraId="355D9AF7" w14:textId="77777777"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LZA ēkas ikgadējās ekspluatācijas izmaksas, kas rodas LZA šīs alternatīvas īstenošanas gadījumā.</w:t>
            </w:r>
          </w:p>
        </w:tc>
      </w:tr>
      <w:tr w:rsidR="00E9466D" w:rsidRPr="00E9466D" w14:paraId="20969A55" w14:textId="77777777" w:rsidTr="00FC51B0">
        <w:trPr>
          <w:trHeight w:val="600"/>
        </w:trPr>
        <w:tc>
          <w:tcPr>
            <w:tcW w:w="500" w:type="dxa"/>
            <w:vMerge/>
            <w:tcBorders>
              <w:top w:val="nil"/>
              <w:left w:val="single" w:sz="4" w:space="0" w:color="auto"/>
              <w:bottom w:val="single" w:sz="4" w:space="0" w:color="auto"/>
              <w:right w:val="single" w:sz="4" w:space="0" w:color="auto"/>
            </w:tcBorders>
            <w:vAlign w:val="center"/>
            <w:hideMark/>
          </w:tcPr>
          <w:p w14:paraId="4A748341" w14:textId="77777777" w:rsidR="00E9466D" w:rsidRPr="00FC51B0" w:rsidRDefault="00E9466D">
            <w:pPr>
              <w:spacing w:after="0" w:line="240" w:lineRule="auto"/>
              <w:rPr>
                <w:rFonts w:eastAsia="Times New Roman"/>
                <w:color w:val="000000"/>
                <w:sz w:val="20"/>
                <w:szCs w:val="20"/>
                <w:lang w:eastAsia="lv-LV"/>
              </w:rPr>
            </w:pPr>
          </w:p>
        </w:tc>
        <w:tc>
          <w:tcPr>
            <w:tcW w:w="2140" w:type="dxa"/>
            <w:vMerge/>
            <w:tcBorders>
              <w:top w:val="nil"/>
              <w:left w:val="single" w:sz="4" w:space="0" w:color="auto"/>
              <w:bottom w:val="single" w:sz="4" w:space="0" w:color="auto"/>
              <w:right w:val="single" w:sz="4" w:space="0" w:color="auto"/>
            </w:tcBorders>
            <w:vAlign w:val="center"/>
            <w:hideMark/>
          </w:tcPr>
          <w:p w14:paraId="72DC2C6D" w14:textId="77777777" w:rsidR="00E9466D" w:rsidRPr="00FC51B0" w:rsidRDefault="00E9466D">
            <w:pPr>
              <w:spacing w:after="0" w:line="240" w:lineRule="auto"/>
              <w:rPr>
                <w:rFonts w:eastAsia="Times New Roman"/>
                <w:color w:val="000000"/>
                <w:sz w:val="20"/>
                <w:szCs w:val="20"/>
                <w:lang w:eastAsia="lv-LV"/>
              </w:rPr>
            </w:pPr>
          </w:p>
        </w:tc>
        <w:tc>
          <w:tcPr>
            <w:tcW w:w="2640" w:type="dxa"/>
            <w:tcBorders>
              <w:top w:val="nil"/>
              <w:left w:val="nil"/>
              <w:bottom w:val="single" w:sz="4" w:space="0" w:color="auto"/>
              <w:right w:val="single" w:sz="4" w:space="0" w:color="auto"/>
            </w:tcBorders>
            <w:shd w:val="clear" w:color="auto" w:fill="auto"/>
            <w:vAlign w:val="bottom"/>
            <w:hideMark/>
          </w:tcPr>
          <w:p w14:paraId="03A14D4F" w14:textId="174E8DEF"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Ikgadējie izdevumi</w:t>
            </w:r>
            <w:r w:rsidR="00CB1BEE">
              <w:rPr>
                <w:rFonts w:eastAsia="Times New Roman"/>
                <w:color w:val="000000"/>
                <w:sz w:val="20"/>
                <w:szCs w:val="20"/>
                <w:lang w:eastAsia="lv-LV"/>
              </w:rPr>
              <w:t xml:space="preserve"> (VNĪ administratīvās izmaksas)</w:t>
            </w:r>
          </w:p>
        </w:tc>
        <w:tc>
          <w:tcPr>
            <w:tcW w:w="1400" w:type="dxa"/>
            <w:tcBorders>
              <w:top w:val="nil"/>
              <w:left w:val="nil"/>
              <w:bottom w:val="single" w:sz="4" w:space="0" w:color="auto"/>
              <w:right w:val="single" w:sz="4" w:space="0" w:color="auto"/>
            </w:tcBorders>
            <w:shd w:val="clear" w:color="auto" w:fill="auto"/>
            <w:noWrap/>
            <w:vAlign w:val="bottom"/>
            <w:hideMark/>
          </w:tcPr>
          <w:p w14:paraId="5E1F7EFA" w14:textId="77777777" w:rsidR="00E9466D" w:rsidRPr="00FC51B0" w:rsidRDefault="00E9466D">
            <w:pPr>
              <w:spacing w:after="0" w:line="240" w:lineRule="auto"/>
              <w:jc w:val="right"/>
              <w:rPr>
                <w:rFonts w:eastAsia="Times New Roman"/>
                <w:color w:val="000000"/>
                <w:sz w:val="20"/>
                <w:szCs w:val="20"/>
                <w:lang w:eastAsia="lv-LV"/>
              </w:rPr>
            </w:pPr>
            <w:r w:rsidRPr="00FC51B0">
              <w:rPr>
                <w:rFonts w:eastAsia="Times New Roman"/>
                <w:color w:val="000000"/>
                <w:sz w:val="20"/>
                <w:szCs w:val="20"/>
                <w:lang w:eastAsia="lv-LV"/>
              </w:rPr>
              <w:t>1 587 000</w:t>
            </w:r>
          </w:p>
        </w:tc>
        <w:tc>
          <w:tcPr>
            <w:tcW w:w="8341" w:type="dxa"/>
            <w:tcBorders>
              <w:top w:val="nil"/>
              <w:left w:val="nil"/>
              <w:bottom w:val="single" w:sz="4" w:space="0" w:color="auto"/>
              <w:right w:val="single" w:sz="4" w:space="0" w:color="auto"/>
            </w:tcBorders>
            <w:shd w:val="clear" w:color="auto" w:fill="auto"/>
            <w:vAlign w:val="center"/>
            <w:hideMark/>
          </w:tcPr>
          <w:p w14:paraId="79572E42" w14:textId="77777777"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VNĪ ikgadējās administratīvās izmaksas</w:t>
            </w:r>
          </w:p>
        </w:tc>
      </w:tr>
      <w:tr w:rsidR="00E9466D" w:rsidRPr="00E9466D" w14:paraId="384339F4" w14:textId="77777777" w:rsidTr="00E9466D">
        <w:trPr>
          <w:trHeight w:val="600"/>
        </w:trPr>
        <w:tc>
          <w:tcPr>
            <w:tcW w:w="500" w:type="dxa"/>
            <w:vMerge/>
            <w:tcBorders>
              <w:top w:val="nil"/>
              <w:left w:val="single" w:sz="4" w:space="0" w:color="auto"/>
              <w:bottom w:val="single" w:sz="4" w:space="0" w:color="auto"/>
              <w:right w:val="single" w:sz="4" w:space="0" w:color="auto"/>
            </w:tcBorders>
            <w:vAlign w:val="center"/>
            <w:hideMark/>
          </w:tcPr>
          <w:p w14:paraId="4CAB6833" w14:textId="77777777" w:rsidR="00E9466D" w:rsidRPr="00FC51B0" w:rsidRDefault="00E9466D">
            <w:pPr>
              <w:spacing w:after="0" w:line="240" w:lineRule="auto"/>
              <w:rPr>
                <w:rFonts w:eastAsia="Times New Roman"/>
                <w:color w:val="000000"/>
                <w:sz w:val="20"/>
                <w:szCs w:val="20"/>
                <w:lang w:eastAsia="lv-LV"/>
              </w:rPr>
            </w:pPr>
          </w:p>
        </w:tc>
        <w:tc>
          <w:tcPr>
            <w:tcW w:w="2140" w:type="dxa"/>
            <w:vMerge/>
            <w:tcBorders>
              <w:top w:val="nil"/>
              <w:left w:val="single" w:sz="4" w:space="0" w:color="auto"/>
              <w:bottom w:val="single" w:sz="4" w:space="0" w:color="auto"/>
              <w:right w:val="single" w:sz="4" w:space="0" w:color="auto"/>
            </w:tcBorders>
            <w:vAlign w:val="center"/>
            <w:hideMark/>
          </w:tcPr>
          <w:p w14:paraId="66C944A4" w14:textId="77777777" w:rsidR="00E9466D" w:rsidRPr="00FC51B0" w:rsidRDefault="00E9466D">
            <w:pPr>
              <w:spacing w:after="0" w:line="240" w:lineRule="auto"/>
              <w:rPr>
                <w:rFonts w:eastAsia="Times New Roman"/>
                <w:color w:val="000000"/>
                <w:sz w:val="20"/>
                <w:szCs w:val="20"/>
                <w:lang w:eastAsia="lv-LV"/>
              </w:rPr>
            </w:pPr>
          </w:p>
        </w:tc>
        <w:tc>
          <w:tcPr>
            <w:tcW w:w="2640" w:type="dxa"/>
            <w:tcBorders>
              <w:top w:val="nil"/>
              <w:left w:val="nil"/>
              <w:bottom w:val="single" w:sz="4" w:space="0" w:color="auto"/>
              <w:right w:val="single" w:sz="4" w:space="0" w:color="auto"/>
            </w:tcBorders>
            <w:shd w:val="clear" w:color="000000" w:fill="FCE4D6"/>
            <w:vAlign w:val="bottom"/>
            <w:hideMark/>
          </w:tcPr>
          <w:p w14:paraId="525B38CB" w14:textId="77777777" w:rsidR="00E9466D" w:rsidRPr="00FC51B0" w:rsidRDefault="00E9466D">
            <w:pPr>
              <w:spacing w:after="0" w:line="240" w:lineRule="auto"/>
              <w:rPr>
                <w:rFonts w:eastAsia="Times New Roman"/>
                <w:color w:val="000000"/>
                <w:sz w:val="20"/>
                <w:szCs w:val="20"/>
                <w:lang w:eastAsia="lv-LV"/>
              </w:rPr>
            </w:pPr>
            <w:r w:rsidRPr="00FC51B0">
              <w:rPr>
                <w:rFonts w:eastAsia="Times New Roman"/>
                <w:color w:val="000000"/>
                <w:sz w:val="20"/>
                <w:szCs w:val="20"/>
                <w:lang w:eastAsia="lv-LV"/>
              </w:rPr>
              <w:t>Ietekme uz vispārējās valdības budžeta bilanci</w:t>
            </w:r>
          </w:p>
        </w:tc>
        <w:tc>
          <w:tcPr>
            <w:tcW w:w="1400" w:type="dxa"/>
            <w:tcBorders>
              <w:top w:val="nil"/>
              <w:left w:val="nil"/>
              <w:bottom w:val="single" w:sz="4" w:space="0" w:color="auto"/>
              <w:right w:val="single" w:sz="4" w:space="0" w:color="auto"/>
            </w:tcBorders>
            <w:shd w:val="clear" w:color="000000" w:fill="FCE4D6"/>
            <w:noWrap/>
            <w:vAlign w:val="bottom"/>
            <w:hideMark/>
          </w:tcPr>
          <w:p w14:paraId="109EAF32" w14:textId="77777777" w:rsidR="00E9466D" w:rsidRPr="00FC51B0" w:rsidRDefault="00E9466D">
            <w:pPr>
              <w:spacing w:after="0" w:line="240" w:lineRule="auto"/>
              <w:jc w:val="right"/>
              <w:rPr>
                <w:rFonts w:eastAsia="Times New Roman"/>
                <w:b/>
                <w:bCs/>
                <w:color w:val="000000"/>
                <w:sz w:val="20"/>
                <w:szCs w:val="20"/>
                <w:lang w:eastAsia="lv-LV"/>
              </w:rPr>
            </w:pPr>
            <w:r w:rsidRPr="00FC51B0">
              <w:rPr>
                <w:rFonts w:eastAsia="Times New Roman"/>
                <w:b/>
                <w:bCs/>
                <w:color w:val="000000"/>
                <w:sz w:val="20"/>
                <w:szCs w:val="20"/>
                <w:lang w:eastAsia="lv-LV"/>
              </w:rPr>
              <w:t>-64 023 857</w:t>
            </w:r>
          </w:p>
        </w:tc>
        <w:tc>
          <w:tcPr>
            <w:tcW w:w="8341" w:type="dxa"/>
            <w:tcBorders>
              <w:top w:val="nil"/>
              <w:left w:val="nil"/>
              <w:bottom w:val="single" w:sz="4" w:space="0" w:color="auto"/>
              <w:right w:val="single" w:sz="4" w:space="0" w:color="auto"/>
            </w:tcBorders>
            <w:shd w:val="clear" w:color="000000" w:fill="FCE4D6"/>
            <w:noWrap/>
            <w:vAlign w:val="center"/>
            <w:hideMark/>
          </w:tcPr>
          <w:p w14:paraId="32B3D6C6" w14:textId="079C2144" w:rsidR="00E9466D" w:rsidRPr="005D0DA6" w:rsidRDefault="00E9466D">
            <w:pPr>
              <w:spacing w:after="0" w:line="240" w:lineRule="auto"/>
              <w:rPr>
                <w:rFonts w:eastAsia="Times New Roman"/>
                <w:i/>
                <w:color w:val="000000"/>
                <w:sz w:val="20"/>
                <w:szCs w:val="20"/>
                <w:lang w:eastAsia="lv-LV"/>
              </w:rPr>
            </w:pPr>
            <w:r w:rsidRPr="00FC51B0">
              <w:rPr>
                <w:rFonts w:eastAsia="Times New Roman"/>
                <w:color w:val="000000"/>
                <w:sz w:val="20"/>
                <w:szCs w:val="20"/>
                <w:lang w:eastAsia="lv-LV"/>
              </w:rPr>
              <w:t> </w:t>
            </w:r>
            <w:r w:rsidR="005D0DA6" w:rsidRPr="005D0DA6">
              <w:rPr>
                <w:rFonts w:eastAsia="Times New Roman"/>
                <w:i/>
                <w:color w:val="000000"/>
                <w:sz w:val="20"/>
                <w:szCs w:val="20"/>
                <w:lang w:eastAsia="lv-LV"/>
              </w:rPr>
              <w:t xml:space="preserve">Piezīme: Aprēķinos nav iekļauta IZM </w:t>
            </w:r>
            <w:r w:rsidR="005D0DA6">
              <w:rPr>
                <w:rFonts w:eastAsia="Times New Roman"/>
                <w:i/>
                <w:color w:val="000000"/>
                <w:sz w:val="20"/>
                <w:szCs w:val="20"/>
                <w:lang w:eastAsia="lv-LV"/>
              </w:rPr>
              <w:t>pašreiz izmantoto telpu esošo</w:t>
            </w:r>
            <w:r w:rsidR="005D0DA6" w:rsidRPr="005D0DA6">
              <w:rPr>
                <w:rFonts w:eastAsia="Times New Roman"/>
                <w:i/>
                <w:color w:val="000000"/>
                <w:sz w:val="20"/>
                <w:szCs w:val="20"/>
                <w:lang w:eastAsia="lv-LV"/>
              </w:rPr>
              <w:t xml:space="preserve"> nomas un apsaimniekošanas izdevumu samazinājuma </w:t>
            </w:r>
            <w:r w:rsidR="005D0DA6">
              <w:rPr>
                <w:rFonts w:eastAsia="Times New Roman"/>
                <w:i/>
                <w:color w:val="000000"/>
                <w:sz w:val="20"/>
                <w:szCs w:val="20"/>
                <w:lang w:eastAsia="lv-LV"/>
              </w:rPr>
              <w:t xml:space="preserve">pozitīvā </w:t>
            </w:r>
            <w:r w:rsidR="005D0DA6" w:rsidRPr="005D0DA6">
              <w:rPr>
                <w:rFonts w:eastAsia="Times New Roman"/>
                <w:i/>
                <w:color w:val="000000"/>
                <w:sz w:val="20"/>
                <w:szCs w:val="20"/>
                <w:lang w:eastAsia="lv-LV"/>
              </w:rPr>
              <w:t>ietekme uz vispārējās valdības budžeta bilanci</w:t>
            </w:r>
            <w:r w:rsidR="005D0DA6">
              <w:rPr>
                <w:rFonts w:eastAsia="Times New Roman"/>
                <w:i/>
                <w:color w:val="000000"/>
                <w:sz w:val="20"/>
                <w:szCs w:val="20"/>
                <w:lang w:eastAsia="lv-LV"/>
              </w:rPr>
              <w:t>, ņemot vērā, ka nav pieejama informācija par to apmēru.</w:t>
            </w:r>
          </w:p>
        </w:tc>
      </w:tr>
    </w:tbl>
    <w:p w14:paraId="6C346708" w14:textId="77777777" w:rsidR="00917D84" w:rsidRDefault="00256C02" w:rsidP="00AE1630">
      <w:pPr>
        <w:spacing w:line="240" w:lineRule="auto"/>
        <w:rPr>
          <w:b/>
          <w:i/>
        </w:rPr>
        <w:sectPr w:rsidR="00917D84" w:rsidSect="00010415">
          <w:pgSz w:w="16838" w:h="11906" w:orient="landscape"/>
          <w:pgMar w:top="720" w:right="720" w:bottom="720" w:left="720" w:header="709" w:footer="709" w:gutter="0"/>
          <w:cols w:space="708"/>
          <w:docGrid w:linePitch="360"/>
        </w:sectPr>
      </w:pPr>
      <w:r>
        <w:rPr>
          <w:b/>
          <w:i/>
        </w:rPr>
        <w:br w:type="page"/>
      </w:r>
    </w:p>
    <w:p w14:paraId="06CFB96D" w14:textId="74C2A4A2" w:rsidR="00582F2C" w:rsidRDefault="00582F2C" w:rsidP="00AE1630">
      <w:pPr>
        <w:spacing w:after="0" w:line="240" w:lineRule="auto"/>
        <w:ind w:right="851"/>
        <w:jc w:val="both"/>
      </w:pPr>
      <w:r>
        <w:lastRenderedPageBreak/>
        <w:tab/>
      </w:r>
    </w:p>
    <w:p w14:paraId="0292A99B" w14:textId="77777777" w:rsidR="00582F2C" w:rsidRDefault="00582F2C" w:rsidP="00AE1630">
      <w:pPr>
        <w:spacing w:after="0" w:line="240" w:lineRule="auto"/>
        <w:ind w:right="851"/>
        <w:jc w:val="right"/>
      </w:pPr>
    </w:p>
    <w:p w14:paraId="03B3B2FE" w14:textId="0B421E57" w:rsidR="001E5629" w:rsidRDefault="00582F2C" w:rsidP="00AE1630">
      <w:pPr>
        <w:spacing w:after="0" w:line="240" w:lineRule="auto"/>
        <w:ind w:right="-1"/>
        <w:jc w:val="right"/>
      </w:pPr>
      <w:r>
        <w:t>4</w:t>
      </w:r>
      <w:r w:rsidR="001E5629">
        <w:t>.tabula</w:t>
      </w:r>
    </w:p>
    <w:p w14:paraId="707FCEB6" w14:textId="42BB309F" w:rsidR="00582F2C" w:rsidRDefault="00582F2C" w:rsidP="00AE1630">
      <w:pPr>
        <w:spacing w:after="0" w:line="240" w:lineRule="auto"/>
        <w:ind w:right="-1"/>
        <w:jc w:val="center"/>
        <w:rPr>
          <w:rFonts w:eastAsia="Times New Roman"/>
          <w:b/>
          <w:bCs/>
          <w:i/>
          <w:iCs/>
          <w:color w:val="000000"/>
          <w:lang w:eastAsia="lv-LV"/>
        </w:rPr>
      </w:pPr>
      <w:r>
        <w:rPr>
          <w:rFonts w:eastAsia="Times New Roman"/>
          <w:b/>
          <w:bCs/>
          <w:i/>
          <w:iCs/>
          <w:color w:val="000000"/>
          <w:lang w:eastAsia="lv-LV"/>
        </w:rPr>
        <w:t>A</w:t>
      </w:r>
      <w:r w:rsidRPr="00BD44F5">
        <w:rPr>
          <w:rFonts w:eastAsia="Times New Roman"/>
          <w:b/>
          <w:bCs/>
          <w:i/>
          <w:iCs/>
          <w:color w:val="000000"/>
          <w:lang w:eastAsia="lv-LV"/>
        </w:rPr>
        <w:t>lternatīvu īstenošanas termiņ</w:t>
      </w:r>
      <w:r w:rsidR="00C61645">
        <w:rPr>
          <w:rFonts w:eastAsia="Times New Roman"/>
          <w:b/>
          <w:bCs/>
          <w:i/>
          <w:iCs/>
          <w:color w:val="000000"/>
          <w:lang w:eastAsia="lv-LV"/>
        </w:rPr>
        <w:t>u</w:t>
      </w:r>
      <w:r w:rsidRPr="00BD44F5">
        <w:rPr>
          <w:rFonts w:eastAsia="Times New Roman"/>
          <w:b/>
          <w:bCs/>
          <w:i/>
          <w:iCs/>
          <w:color w:val="000000"/>
          <w:lang w:eastAsia="lv-LV"/>
        </w:rPr>
        <w:t xml:space="preserve"> un ietekmes uz vispārējās valdības budžeta bilanci kopsavilkums</w:t>
      </w:r>
    </w:p>
    <w:tbl>
      <w:tblPr>
        <w:tblW w:w="8359" w:type="dxa"/>
        <w:tblLook w:val="04A0" w:firstRow="1" w:lastRow="0" w:firstColumn="1" w:lastColumn="0" w:noHBand="0" w:noVBand="1"/>
      </w:tblPr>
      <w:tblGrid>
        <w:gridCol w:w="940"/>
        <w:gridCol w:w="3591"/>
        <w:gridCol w:w="1843"/>
        <w:gridCol w:w="1985"/>
      </w:tblGrid>
      <w:tr w:rsidR="00582F2C" w:rsidRPr="00582F2C" w14:paraId="492411AB" w14:textId="77777777" w:rsidTr="009E0EA4">
        <w:trPr>
          <w:trHeight w:val="1104"/>
        </w:trPr>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8754C9" w14:textId="77777777" w:rsidR="00582F2C" w:rsidRPr="009E0EA4" w:rsidRDefault="00582F2C" w:rsidP="00EC7C10">
            <w:pPr>
              <w:spacing w:after="0" w:line="240" w:lineRule="auto"/>
              <w:rPr>
                <w:rFonts w:eastAsia="Times New Roman"/>
                <w:color w:val="000000"/>
                <w:sz w:val="20"/>
                <w:szCs w:val="20"/>
                <w:lang w:eastAsia="lv-LV"/>
              </w:rPr>
            </w:pPr>
            <w:r w:rsidRPr="009E0EA4">
              <w:rPr>
                <w:rFonts w:eastAsia="Times New Roman"/>
                <w:color w:val="000000"/>
                <w:sz w:val="20"/>
                <w:szCs w:val="20"/>
                <w:lang w:eastAsia="lv-LV"/>
              </w:rPr>
              <w:t> </w:t>
            </w:r>
          </w:p>
        </w:tc>
        <w:tc>
          <w:tcPr>
            <w:tcW w:w="3591" w:type="dxa"/>
            <w:tcBorders>
              <w:top w:val="single" w:sz="4" w:space="0" w:color="auto"/>
              <w:left w:val="nil"/>
              <w:bottom w:val="single" w:sz="4" w:space="0" w:color="auto"/>
              <w:right w:val="single" w:sz="4" w:space="0" w:color="auto"/>
            </w:tcBorders>
            <w:shd w:val="clear" w:color="auto" w:fill="auto"/>
            <w:vAlign w:val="bottom"/>
            <w:hideMark/>
          </w:tcPr>
          <w:p w14:paraId="4DCC9C8D" w14:textId="77777777" w:rsidR="00582F2C" w:rsidRPr="009E0EA4" w:rsidRDefault="00582F2C" w:rsidP="00246F97">
            <w:pPr>
              <w:spacing w:after="0" w:line="240" w:lineRule="auto"/>
              <w:jc w:val="center"/>
              <w:rPr>
                <w:rFonts w:eastAsia="Times New Roman"/>
                <w:b/>
                <w:bCs/>
                <w:color w:val="000000"/>
                <w:sz w:val="20"/>
                <w:szCs w:val="20"/>
                <w:lang w:eastAsia="lv-LV"/>
              </w:rPr>
            </w:pPr>
            <w:r w:rsidRPr="009E0EA4">
              <w:rPr>
                <w:rFonts w:eastAsia="Times New Roman"/>
                <w:b/>
                <w:bCs/>
                <w:color w:val="000000"/>
                <w:sz w:val="20"/>
                <w:szCs w:val="20"/>
                <w:lang w:eastAsia="lv-LV"/>
              </w:rPr>
              <w:t>Turpmākās attīstības alternatīva</w:t>
            </w:r>
          </w:p>
        </w:tc>
        <w:tc>
          <w:tcPr>
            <w:tcW w:w="1843" w:type="dxa"/>
            <w:tcBorders>
              <w:top w:val="single" w:sz="4" w:space="0" w:color="auto"/>
              <w:left w:val="nil"/>
              <w:bottom w:val="single" w:sz="4" w:space="0" w:color="auto"/>
              <w:right w:val="single" w:sz="4" w:space="0" w:color="auto"/>
            </w:tcBorders>
            <w:shd w:val="clear" w:color="auto" w:fill="auto"/>
            <w:vAlign w:val="bottom"/>
            <w:hideMark/>
          </w:tcPr>
          <w:p w14:paraId="3D9EBEE4" w14:textId="77777777" w:rsidR="00582F2C" w:rsidRPr="009E0EA4" w:rsidRDefault="00582F2C" w:rsidP="00D1383E">
            <w:pPr>
              <w:spacing w:after="0" w:line="240" w:lineRule="auto"/>
              <w:jc w:val="center"/>
              <w:rPr>
                <w:rFonts w:eastAsia="Times New Roman"/>
                <w:b/>
                <w:bCs/>
                <w:color w:val="000000"/>
                <w:sz w:val="20"/>
                <w:szCs w:val="20"/>
                <w:lang w:eastAsia="lv-LV"/>
              </w:rPr>
            </w:pPr>
            <w:r w:rsidRPr="009E0EA4">
              <w:rPr>
                <w:rFonts w:eastAsia="Times New Roman"/>
                <w:b/>
                <w:bCs/>
                <w:color w:val="000000"/>
                <w:sz w:val="20"/>
                <w:szCs w:val="20"/>
                <w:lang w:eastAsia="lv-LV"/>
              </w:rPr>
              <w:t>Alternatīvas īstenošanas termiņš</w:t>
            </w:r>
          </w:p>
        </w:tc>
        <w:tc>
          <w:tcPr>
            <w:tcW w:w="1985" w:type="dxa"/>
            <w:tcBorders>
              <w:top w:val="single" w:sz="4" w:space="0" w:color="auto"/>
              <w:left w:val="nil"/>
              <w:bottom w:val="single" w:sz="4" w:space="0" w:color="auto"/>
              <w:right w:val="single" w:sz="4" w:space="0" w:color="auto"/>
            </w:tcBorders>
            <w:shd w:val="clear" w:color="auto" w:fill="auto"/>
            <w:vAlign w:val="bottom"/>
            <w:hideMark/>
          </w:tcPr>
          <w:p w14:paraId="0E0DF95D" w14:textId="77777777" w:rsidR="00582F2C" w:rsidRPr="009E0EA4" w:rsidRDefault="00582F2C">
            <w:pPr>
              <w:spacing w:after="0" w:line="240" w:lineRule="auto"/>
              <w:jc w:val="center"/>
              <w:rPr>
                <w:rFonts w:eastAsia="Times New Roman"/>
                <w:b/>
                <w:bCs/>
                <w:color w:val="000000"/>
                <w:sz w:val="20"/>
                <w:szCs w:val="20"/>
                <w:lang w:eastAsia="lv-LV"/>
              </w:rPr>
            </w:pPr>
            <w:r w:rsidRPr="009E0EA4">
              <w:rPr>
                <w:rFonts w:eastAsia="Times New Roman"/>
                <w:b/>
                <w:bCs/>
                <w:color w:val="000000"/>
                <w:sz w:val="20"/>
                <w:szCs w:val="20"/>
                <w:lang w:eastAsia="lv-LV"/>
              </w:rPr>
              <w:t xml:space="preserve">Summārā ietekme (no 2020.-2043.gadam) </w:t>
            </w:r>
          </w:p>
        </w:tc>
      </w:tr>
      <w:tr w:rsidR="00582F2C" w:rsidRPr="00582F2C" w14:paraId="32FA9F57" w14:textId="77777777" w:rsidTr="009E0EA4">
        <w:trPr>
          <w:trHeight w:val="60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07C69F65" w14:textId="77777777" w:rsidR="00582F2C" w:rsidRPr="009E0EA4" w:rsidRDefault="00582F2C" w:rsidP="00EC7C10">
            <w:pPr>
              <w:spacing w:after="0" w:line="240" w:lineRule="auto"/>
              <w:rPr>
                <w:rFonts w:eastAsia="Times New Roman"/>
                <w:color w:val="000000"/>
                <w:sz w:val="20"/>
                <w:szCs w:val="20"/>
                <w:lang w:eastAsia="lv-LV"/>
              </w:rPr>
            </w:pPr>
            <w:r w:rsidRPr="009E0EA4">
              <w:rPr>
                <w:rFonts w:eastAsia="Times New Roman"/>
                <w:color w:val="000000"/>
                <w:sz w:val="20"/>
                <w:szCs w:val="20"/>
                <w:lang w:eastAsia="lv-LV"/>
              </w:rPr>
              <w:t>A1</w:t>
            </w:r>
          </w:p>
        </w:tc>
        <w:tc>
          <w:tcPr>
            <w:tcW w:w="3591" w:type="dxa"/>
            <w:tcBorders>
              <w:top w:val="nil"/>
              <w:left w:val="nil"/>
              <w:bottom w:val="single" w:sz="4" w:space="0" w:color="auto"/>
              <w:right w:val="single" w:sz="4" w:space="0" w:color="auto"/>
            </w:tcBorders>
            <w:shd w:val="clear" w:color="auto" w:fill="auto"/>
            <w:vAlign w:val="center"/>
            <w:hideMark/>
          </w:tcPr>
          <w:p w14:paraId="69DDAA19" w14:textId="71114E0C" w:rsidR="00582F2C" w:rsidRPr="009E0EA4" w:rsidRDefault="00582F2C" w:rsidP="00246F97">
            <w:pPr>
              <w:spacing w:after="0" w:line="240" w:lineRule="auto"/>
              <w:rPr>
                <w:rFonts w:eastAsia="Times New Roman"/>
                <w:color w:val="000000"/>
                <w:sz w:val="20"/>
                <w:szCs w:val="20"/>
                <w:lang w:eastAsia="lv-LV"/>
              </w:rPr>
            </w:pPr>
            <w:r w:rsidRPr="009E0EA4">
              <w:rPr>
                <w:rFonts w:eastAsia="Times New Roman"/>
                <w:color w:val="000000"/>
                <w:sz w:val="20"/>
                <w:szCs w:val="20"/>
                <w:lang w:eastAsia="lv-LV"/>
              </w:rPr>
              <w:t>LZA ēkas nodošana LZA īpaš</w:t>
            </w:r>
            <w:r w:rsidR="000B0F01">
              <w:rPr>
                <w:rFonts w:eastAsia="Times New Roman"/>
                <w:color w:val="000000"/>
                <w:sz w:val="20"/>
                <w:szCs w:val="20"/>
                <w:lang w:eastAsia="lv-LV"/>
              </w:rPr>
              <w:t>umā bez tiesībām to atsavināt</w:t>
            </w:r>
          </w:p>
        </w:tc>
        <w:tc>
          <w:tcPr>
            <w:tcW w:w="1843" w:type="dxa"/>
            <w:tcBorders>
              <w:top w:val="nil"/>
              <w:left w:val="nil"/>
              <w:bottom w:val="single" w:sz="4" w:space="0" w:color="auto"/>
              <w:right w:val="single" w:sz="4" w:space="0" w:color="auto"/>
            </w:tcBorders>
            <w:shd w:val="clear" w:color="auto" w:fill="auto"/>
            <w:vAlign w:val="center"/>
            <w:hideMark/>
          </w:tcPr>
          <w:p w14:paraId="77D37B10" w14:textId="77777777" w:rsidR="00582F2C" w:rsidRPr="009E0EA4" w:rsidRDefault="00582F2C" w:rsidP="00D1383E">
            <w:pPr>
              <w:spacing w:after="0" w:line="240" w:lineRule="auto"/>
              <w:rPr>
                <w:rFonts w:eastAsia="Times New Roman"/>
                <w:color w:val="000000"/>
                <w:sz w:val="20"/>
                <w:szCs w:val="20"/>
                <w:lang w:eastAsia="lv-LV"/>
              </w:rPr>
            </w:pPr>
            <w:r w:rsidRPr="009E0EA4">
              <w:rPr>
                <w:rFonts w:eastAsia="Times New Roman"/>
                <w:color w:val="000000"/>
                <w:sz w:val="20"/>
                <w:szCs w:val="20"/>
                <w:lang w:eastAsia="lv-LV"/>
              </w:rPr>
              <w:t>5 gadi</w:t>
            </w:r>
          </w:p>
        </w:tc>
        <w:tc>
          <w:tcPr>
            <w:tcW w:w="1985" w:type="dxa"/>
            <w:tcBorders>
              <w:top w:val="nil"/>
              <w:left w:val="nil"/>
              <w:bottom w:val="single" w:sz="4" w:space="0" w:color="auto"/>
              <w:right w:val="single" w:sz="4" w:space="0" w:color="auto"/>
            </w:tcBorders>
            <w:shd w:val="clear" w:color="auto" w:fill="auto"/>
            <w:noWrap/>
            <w:vAlign w:val="bottom"/>
            <w:hideMark/>
          </w:tcPr>
          <w:p w14:paraId="072509EE" w14:textId="77777777" w:rsidR="00582F2C" w:rsidRPr="009E0EA4" w:rsidRDefault="00582F2C">
            <w:pPr>
              <w:spacing w:after="0" w:line="240" w:lineRule="auto"/>
              <w:jc w:val="right"/>
              <w:rPr>
                <w:rFonts w:eastAsia="Times New Roman"/>
                <w:b/>
                <w:bCs/>
                <w:color w:val="000000"/>
                <w:sz w:val="20"/>
                <w:szCs w:val="20"/>
                <w:lang w:eastAsia="lv-LV"/>
              </w:rPr>
            </w:pPr>
            <w:r w:rsidRPr="009E0EA4">
              <w:rPr>
                <w:rFonts w:eastAsia="Times New Roman"/>
                <w:b/>
                <w:bCs/>
                <w:color w:val="000000"/>
                <w:sz w:val="20"/>
                <w:szCs w:val="20"/>
                <w:lang w:eastAsia="lv-LV"/>
              </w:rPr>
              <w:t>70 003 324</w:t>
            </w:r>
          </w:p>
        </w:tc>
      </w:tr>
      <w:tr w:rsidR="00582F2C" w:rsidRPr="00582F2C" w14:paraId="3B0081AF" w14:textId="77777777" w:rsidTr="009E0EA4">
        <w:trPr>
          <w:trHeight w:val="60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53BFA911" w14:textId="77777777" w:rsidR="00582F2C" w:rsidRPr="009E0EA4" w:rsidRDefault="00582F2C" w:rsidP="00EC7C10">
            <w:pPr>
              <w:spacing w:after="0" w:line="240" w:lineRule="auto"/>
              <w:rPr>
                <w:rFonts w:eastAsia="Times New Roman"/>
                <w:color w:val="000000"/>
                <w:sz w:val="20"/>
                <w:szCs w:val="20"/>
                <w:lang w:eastAsia="lv-LV"/>
              </w:rPr>
            </w:pPr>
            <w:r w:rsidRPr="009E0EA4">
              <w:rPr>
                <w:rFonts w:eastAsia="Times New Roman"/>
                <w:color w:val="000000"/>
                <w:sz w:val="20"/>
                <w:szCs w:val="20"/>
                <w:lang w:eastAsia="lv-LV"/>
              </w:rPr>
              <w:t>A2</w:t>
            </w:r>
          </w:p>
        </w:tc>
        <w:tc>
          <w:tcPr>
            <w:tcW w:w="3591" w:type="dxa"/>
            <w:tcBorders>
              <w:top w:val="nil"/>
              <w:left w:val="nil"/>
              <w:bottom w:val="single" w:sz="4" w:space="0" w:color="auto"/>
              <w:right w:val="single" w:sz="4" w:space="0" w:color="auto"/>
            </w:tcBorders>
            <w:shd w:val="clear" w:color="auto" w:fill="auto"/>
            <w:vAlign w:val="center"/>
            <w:hideMark/>
          </w:tcPr>
          <w:p w14:paraId="7AC5D08E" w14:textId="5F9A99D9" w:rsidR="00582F2C" w:rsidRPr="009E0EA4" w:rsidRDefault="00582F2C" w:rsidP="00246F97">
            <w:pPr>
              <w:spacing w:after="0" w:line="240" w:lineRule="auto"/>
              <w:rPr>
                <w:rFonts w:eastAsia="Times New Roman"/>
                <w:color w:val="000000"/>
                <w:sz w:val="20"/>
                <w:szCs w:val="20"/>
                <w:lang w:eastAsia="lv-LV"/>
              </w:rPr>
            </w:pPr>
            <w:r w:rsidRPr="009E0EA4">
              <w:rPr>
                <w:rFonts w:eastAsia="Times New Roman"/>
                <w:color w:val="000000"/>
                <w:sz w:val="20"/>
                <w:szCs w:val="20"/>
                <w:lang w:eastAsia="lv-LV"/>
              </w:rPr>
              <w:t>LZA ēkas nodošana LZA īpa</w:t>
            </w:r>
            <w:r w:rsidR="000B0F01">
              <w:rPr>
                <w:rFonts w:eastAsia="Times New Roman"/>
                <w:color w:val="000000"/>
                <w:sz w:val="20"/>
                <w:szCs w:val="20"/>
                <w:lang w:eastAsia="lv-LV"/>
              </w:rPr>
              <w:t>šumā bez tiesībām to atsavināt (PPP)</w:t>
            </w:r>
          </w:p>
        </w:tc>
        <w:tc>
          <w:tcPr>
            <w:tcW w:w="1843" w:type="dxa"/>
            <w:tcBorders>
              <w:top w:val="nil"/>
              <w:left w:val="nil"/>
              <w:bottom w:val="single" w:sz="4" w:space="0" w:color="auto"/>
              <w:right w:val="single" w:sz="4" w:space="0" w:color="auto"/>
            </w:tcBorders>
            <w:shd w:val="clear" w:color="auto" w:fill="auto"/>
            <w:vAlign w:val="center"/>
            <w:hideMark/>
          </w:tcPr>
          <w:p w14:paraId="11DEE08F" w14:textId="77777777" w:rsidR="00582F2C" w:rsidRPr="009E0EA4" w:rsidRDefault="00582F2C" w:rsidP="00D1383E">
            <w:pPr>
              <w:spacing w:after="0" w:line="240" w:lineRule="auto"/>
              <w:rPr>
                <w:rFonts w:eastAsia="Times New Roman"/>
                <w:color w:val="000000"/>
                <w:sz w:val="20"/>
                <w:szCs w:val="20"/>
                <w:lang w:eastAsia="lv-LV"/>
              </w:rPr>
            </w:pPr>
            <w:r w:rsidRPr="009E0EA4">
              <w:rPr>
                <w:rFonts w:eastAsia="Times New Roman"/>
                <w:color w:val="000000"/>
                <w:sz w:val="20"/>
                <w:szCs w:val="20"/>
                <w:lang w:eastAsia="lv-LV"/>
              </w:rPr>
              <w:t>5 gadi</w:t>
            </w:r>
          </w:p>
        </w:tc>
        <w:tc>
          <w:tcPr>
            <w:tcW w:w="1985" w:type="dxa"/>
            <w:tcBorders>
              <w:top w:val="nil"/>
              <w:left w:val="nil"/>
              <w:bottom w:val="single" w:sz="4" w:space="0" w:color="auto"/>
              <w:right w:val="single" w:sz="4" w:space="0" w:color="auto"/>
            </w:tcBorders>
            <w:shd w:val="clear" w:color="auto" w:fill="auto"/>
            <w:noWrap/>
            <w:vAlign w:val="bottom"/>
            <w:hideMark/>
          </w:tcPr>
          <w:p w14:paraId="2E5982ED" w14:textId="77777777" w:rsidR="00582F2C" w:rsidRPr="009E0EA4" w:rsidRDefault="00582F2C">
            <w:pPr>
              <w:spacing w:after="0" w:line="240" w:lineRule="auto"/>
              <w:jc w:val="right"/>
              <w:rPr>
                <w:rFonts w:eastAsia="Times New Roman"/>
                <w:b/>
                <w:bCs/>
                <w:color w:val="000000"/>
                <w:sz w:val="20"/>
                <w:szCs w:val="20"/>
                <w:lang w:eastAsia="lv-LV"/>
              </w:rPr>
            </w:pPr>
            <w:r w:rsidRPr="009E0EA4">
              <w:rPr>
                <w:rFonts w:eastAsia="Times New Roman"/>
                <w:b/>
                <w:bCs/>
                <w:color w:val="000000"/>
                <w:sz w:val="20"/>
                <w:szCs w:val="20"/>
                <w:lang w:eastAsia="lv-LV"/>
              </w:rPr>
              <w:t>54 791 869</w:t>
            </w:r>
          </w:p>
        </w:tc>
      </w:tr>
      <w:tr w:rsidR="00582F2C" w:rsidRPr="00582F2C" w14:paraId="22F93EFB" w14:textId="77777777" w:rsidTr="002E1501">
        <w:trPr>
          <w:trHeight w:val="87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1D7BEA46" w14:textId="77777777" w:rsidR="00582F2C" w:rsidRPr="009E0EA4" w:rsidRDefault="00582F2C" w:rsidP="00EC7C10">
            <w:pPr>
              <w:spacing w:after="0" w:line="240" w:lineRule="auto"/>
              <w:rPr>
                <w:rFonts w:eastAsia="Times New Roman"/>
                <w:color w:val="000000"/>
                <w:sz w:val="20"/>
                <w:szCs w:val="20"/>
                <w:lang w:eastAsia="lv-LV"/>
              </w:rPr>
            </w:pPr>
            <w:r w:rsidRPr="009E0EA4">
              <w:rPr>
                <w:rFonts w:eastAsia="Times New Roman"/>
                <w:color w:val="000000"/>
                <w:sz w:val="20"/>
                <w:szCs w:val="20"/>
                <w:lang w:eastAsia="lv-LV"/>
              </w:rPr>
              <w:t>B1</w:t>
            </w:r>
          </w:p>
        </w:tc>
        <w:tc>
          <w:tcPr>
            <w:tcW w:w="3591" w:type="dxa"/>
            <w:tcBorders>
              <w:top w:val="nil"/>
              <w:left w:val="nil"/>
              <w:bottom w:val="single" w:sz="4" w:space="0" w:color="auto"/>
              <w:right w:val="single" w:sz="4" w:space="0" w:color="auto"/>
            </w:tcBorders>
            <w:shd w:val="clear" w:color="auto" w:fill="auto"/>
            <w:vAlign w:val="center"/>
            <w:hideMark/>
          </w:tcPr>
          <w:p w14:paraId="35D72EC9" w14:textId="77777777" w:rsidR="00582F2C" w:rsidRPr="009E0EA4" w:rsidRDefault="00582F2C" w:rsidP="00246F97">
            <w:pPr>
              <w:spacing w:after="0" w:line="240" w:lineRule="auto"/>
              <w:rPr>
                <w:rFonts w:eastAsia="Times New Roman"/>
                <w:color w:val="000000"/>
                <w:sz w:val="20"/>
                <w:szCs w:val="20"/>
                <w:lang w:eastAsia="lv-LV"/>
              </w:rPr>
            </w:pPr>
            <w:r w:rsidRPr="009E0EA4">
              <w:rPr>
                <w:rFonts w:eastAsia="Times New Roman"/>
                <w:color w:val="000000"/>
                <w:sz w:val="20"/>
                <w:szCs w:val="20"/>
                <w:lang w:eastAsia="lv-LV"/>
              </w:rPr>
              <w:t xml:space="preserve">LZA ēkas pārņemšana VNĪ pārvaldīšanā, risinot jautājumu par LZA izvietošanu citā nekustamajā īpašumā ēku pārdodot </w:t>
            </w:r>
          </w:p>
        </w:tc>
        <w:tc>
          <w:tcPr>
            <w:tcW w:w="1843" w:type="dxa"/>
            <w:tcBorders>
              <w:top w:val="nil"/>
              <w:left w:val="nil"/>
              <w:bottom w:val="single" w:sz="4" w:space="0" w:color="auto"/>
              <w:right w:val="single" w:sz="4" w:space="0" w:color="auto"/>
            </w:tcBorders>
            <w:shd w:val="clear" w:color="auto" w:fill="auto"/>
            <w:vAlign w:val="center"/>
            <w:hideMark/>
          </w:tcPr>
          <w:p w14:paraId="1B2AA712" w14:textId="6147E75C" w:rsidR="00582F2C" w:rsidRPr="009E0EA4" w:rsidRDefault="00D9634D" w:rsidP="00D1383E">
            <w:pPr>
              <w:spacing w:after="0" w:line="240" w:lineRule="auto"/>
              <w:rPr>
                <w:rFonts w:eastAsia="Times New Roman"/>
                <w:color w:val="000000"/>
                <w:sz w:val="20"/>
                <w:szCs w:val="20"/>
                <w:lang w:eastAsia="lv-LV"/>
              </w:rPr>
            </w:pPr>
            <w:r w:rsidRPr="0008651D">
              <w:rPr>
                <w:rFonts w:eastAsia="Times New Roman"/>
                <w:color w:val="000000"/>
                <w:sz w:val="20"/>
                <w:szCs w:val="20"/>
                <w:lang w:eastAsia="lv-LV"/>
              </w:rPr>
              <w:t>5</w:t>
            </w:r>
            <w:r w:rsidR="00582F2C" w:rsidRPr="009E0EA4">
              <w:rPr>
                <w:rFonts w:eastAsia="Times New Roman"/>
                <w:color w:val="000000"/>
                <w:sz w:val="20"/>
                <w:szCs w:val="20"/>
                <w:lang w:eastAsia="lv-LV"/>
              </w:rPr>
              <w:t xml:space="preserve"> gadi</w:t>
            </w:r>
          </w:p>
        </w:tc>
        <w:tc>
          <w:tcPr>
            <w:tcW w:w="1985" w:type="dxa"/>
            <w:tcBorders>
              <w:top w:val="nil"/>
              <w:left w:val="nil"/>
              <w:bottom w:val="single" w:sz="4" w:space="0" w:color="auto"/>
              <w:right w:val="single" w:sz="4" w:space="0" w:color="auto"/>
            </w:tcBorders>
            <w:shd w:val="clear" w:color="auto" w:fill="auto"/>
            <w:noWrap/>
            <w:vAlign w:val="bottom"/>
            <w:hideMark/>
          </w:tcPr>
          <w:p w14:paraId="4E580D0B" w14:textId="77777777" w:rsidR="00582F2C" w:rsidRPr="009E0EA4" w:rsidRDefault="00582F2C">
            <w:pPr>
              <w:spacing w:after="0" w:line="240" w:lineRule="auto"/>
              <w:jc w:val="right"/>
              <w:rPr>
                <w:rFonts w:eastAsia="Times New Roman"/>
                <w:b/>
                <w:bCs/>
                <w:color w:val="000000"/>
                <w:sz w:val="20"/>
                <w:szCs w:val="20"/>
                <w:lang w:eastAsia="lv-LV"/>
              </w:rPr>
            </w:pPr>
            <w:r w:rsidRPr="009E0EA4">
              <w:rPr>
                <w:rFonts w:eastAsia="Times New Roman"/>
                <w:b/>
                <w:bCs/>
                <w:color w:val="000000"/>
                <w:sz w:val="20"/>
                <w:szCs w:val="20"/>
                <w:lang w:eastAsia="lv-LV"/>
              </w:rPr>
              <w:t>1 193 608</w:t>
            </w:r>
          </w:p>
        </w:tc>
      </w:tr>
      <w:tr w:rsidR="00582F2C" w:rsidRPr="00582F2C" w14:paraId="6C082973" w14:textId="77777777" w:rsidTr="002E1501">
        <w:trPr>
          <w:trHeight w:val="84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4EF1F0CF" w14:textId="77777777" w:rsidR="00582F2C" w:rsidRPr="009E0EA4" w:rsidRDefault="00582F2C" w:rsidP="00EC7C10">
            <w:pPr>
              <w:spacing w:after="0" w:line="240" w:lineRule="auto"/>
              <w:rPr>
                <w:rFonts w:eastAsia="Times New Roman"/>
                <w:color w:val="000000"/>
                <w:sz w:val="20"/>
                <w:szCs w:val="20"/>
                <w:lang w:eastAsia="lv-LV"/>
              </w:rPr>
            </w:pPr>
            <w:r w:rsidRPr="009E0EA4">
              <w:rPr>
                <w:rFonts w:eastAsia="Times New Roman"/>
                <w:color w:val="000000"/>
                <w:sz w:val="20"/>
                <w:szCs w:val="20"/>
                <w:lang w:eastAsia="lv-LV"/>
              </w:rPr>
              <w:t>B2</w:t>
            </w:r>
          </w:p>
        </w:tc>
        <w:tc>
          <w:tcPr>
            <w:tcW w:w="3591" w:type="dxa"/>
            <w:tcBorders>
              <w:top w:val="nil"/>
              <w:left w:val="nil"/>
              <w:bottom w:val="single" w:sz="4" w:space="0" w:color="auto"/>
              <w:right w:val="single" w:sz="4" w:space="0" w:color="auto"/>
            </w:tcBorders>
            <w:shd w:val="clear" w:color="auto" w:fill="auto"/>
            <w:vAlign w:val="center"/>
            <w:hideMark/>
          </w:tcPr>
          <w:p w14:paraId="32B015EF" w14:textId="77777777" w:rsidR="00582F2C" w:rsidRPr="009E0EA4" w:rsidRDefault="00582F2C" w:rsidP="00246F97">
            <w:pPr>
              <w:spacing w:after="0" w:line="240" w:lineRule="auto"/>
              <w:rPr>
                <w:rFonts w:eastAsia="Times New Roman"/>
                <w:color w:val="000000"/>
                <w:sz w:val="20"/>
                <w:szCs w:val="20"/>
                <w:lang w:eastAsia="lv-LV"/>
              </w:rPr>
            </w:pPr>
            <w:r w:rsidRPr="009E0EA4">
              <w:rPr>
                <w:rFonts w:eastAsia="Times New Roman"/>
                <w:color w:val="000000"/>
                <w:sz w:val="20"/>
                <w:szCs w:val="20"/>
                <w:lang w:eastAsia="lv-LV"/>
              </w:rPr>
              <w:t>LZA ēkas pārņemšana VNĪ pārvaldīšanā, risinot jautājumu par LZA izvietošanu citā nekustamajā īpašumā ēku iznomājot</w:t>
            </w:r>
          </w:p>
        </w:tc>
        <w:tc>
          <w:tcPr>
            <w:tcW w:w="1843" w:type="dxa"/>
            <w:tcBorders>
              <w:top w:val="nil"/>
              <w:left w:val="nil"/>
              <w:bottom w:val="single" w:sz="4" w:space="0" w:color="auto"/>
              <w:right w:val="single" w:sz="4" w:space="0" w:color="auto"/>
            </w:tcBorders>
            <w:shd w:val="clear" w:color="auto" w:fill="auto"/>
            <w:vAlign w:val="center"/>
            <w:hideMark/>
          </w:tcPr>
          <w:p w14:paraId="28463869" w14:textId="4084538F" w:rsidR="00582F2C" w:rsidRPr="009E0EA4" w:rsidRDefault="00D9634D" w:rsidP="00D1383E">
            <w:pPr>
              <w:spacing w:after="0" w:line="240" w:lineRule="auto"/>
              <w:rPr>
                <w:rFonts w:eastAsia="Times New Roman"/>
                <w:color w:val="000000"/>
                <w:sz w:val="20"/>
                <w:szCs w:val="20"/>
                <w:lang w:eastAsia="lv-LV"/>
              </w:rPr>
            </w:pPr>
            <w:r w:rsidRPr="0008651D">
              <w:rPr>
                <w:rFonts w:eastAsia="Times New Roman"/>
                <w:color w:val="000000"/>
                <w:sz w:val="20"/>
                <w:szCs w:val="20"/>
                <w:lang w:eastAsia="lv-LV"/>
              </w:rPr>
              <w:t>5</w:t>
            </w:r>
            <w:r>
              <w:rPr>
                <w:rFonts w:eastAsia="Times New Roman"/>
                <w:color w:val="000000"/>
                <w:sz w:val="20"/>
                <w:szCs w:val="20"/>
                <w:lang w:eastAsia="lv-LV"/>
              </w:rPr>
              <w:t xml:space="preserve"> </w:t>
            </w:r>
            <w:r w:rsidR="00582F2C" w:rsidRPr="009E0EA4">
              <w:rPr>
                <w:rFonts w:eastAsia="Times New Roman"/>
                <w:color w:val="000000"/>
                <w:sz w:val="20"/>
                <w:szCs w:val="20"/>
                <w:lang w:eastAsia="lv-LV"/>
              </w:rPr>
              <w:t>gadi</w:t>
            </w:r>
          </w:p>
        </w:tc>
        <w:tc>
          <w:tcPr>
            <w:tcW w:w="1985" w:type="dxa"/>
            <w:tcBorders>
              <w:top w:val="nil"/>
              <w:left w:val="nil"/>
              <w:bottom w:val="single" w:sz="4" w:space="0" w:color="auto"/>
              <w:right w:val="single" w:sz="4" w:space="0" w:color="auto"/>
            </w:tcBorders>
            <w:shd w:val="clear" w:color="auto" w:fill="auto"/>
            <w:noWrap/>
            <w:vAlign w:val="bottom"/>
            <w:hideMark/>
          </w:tcPr>
          <w:p w14:paraId="28EECBAB" w14:textId="77777777" w:rsidR="00582F2C" w:rsidRPr="009E0EA4" w:rsidRDefault="00582F2C">
            <w:pPr>
              <w:spacing w:after="0" w:line="240" w:lineRule="auto"/>
              <w:jc w:val="right"/>
              <w:rPr>
                <w:rFonts w:eastAsia="Times New Roman"/>
                <w:b/>
                <w:bCs/>
                <w:color w:val="000000"/>
                <w:sz w:val="20"/>
                <w:szCs w:val="20"/>
                <w:lang w:eastAsia="lv-LV"/>
              </w:rPr>
            </w:pPr>
            <w:r w:rsidRPr="009E0EA4">
              <w:rPr>
                <w:rFonts w:eastAsia="Times New Roman"/>
                <w:b/>
                <w:bCs/>
                <w:color w:val="000000"/>
                <w:sz w:val="20"/>
                <w:szCs w:val="20"/>
                <w:lang w:eastAsia="lv-LV"/>
              </w:rPr>
              <w:t>-3 902 215</w:t>
            </w:r>
          </w:p>
        </w:tc>
      </w:tr>
      <w:tr w:rsidR="00582F2C" w:rsidRPr="00582F2C" w14:paraId="109D8F52" w14:textId="77777777" w:rsidTr="002E1501">
        <w:trPr>
          <w:trHeight w:val="701"/>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102B01D0" w14:textId="77777777" w:rsidR="00582F2C" w:rsidRPr="009E0EA4" w:rsidRDefault="00582F2C" w:rsidP="00EC7C10">
            <w:pPr>
              <w:spacing w:after="0" w:line="240" w:lineRule="auto"/>
              <w:rPr>
                <w:rFonts w:eastAsia="Times New Roman"/>
                <w:color w:val="000000"/>
                <w:sz w:val="20"/>
                <w:szCs w:val="20"/>
                <w:lang w:eastAsia="lv-LV"/>
              </w:rPr>
            </w:pPr>
            <w:r w:rsidRPr="009E0EA4">
              <w:rPr>
                <w:rFonts w:eastAsia="Times New Roman"/>
                <w:color w:val="000000"/>
                <w:sz w:val="20"/>
                <w:szCs w:val="20"/>
                <w:lang w:eastAsia="lv-LV"/>
              </w:rPr>
              <w:t>C</w:t>
            </w:r>
          </w:p>
        </w:tc>
        <w:tc>
          <w:tcPr>
            <w:tcW w:w="3591" w:type="dxa"/>
            <w:tcBorders>
              <w:top w:val="nil"/>
              <w:left w:val="nil"/>
              <w:bottom w:val="single" w:sz="4" w:space="0" w:color="auto"/>
              <w:right w:val="single" w:sz="4" w:space="0" w:color="auto"/>
            </w:tcBorders>
            <w:shd w:val="clear" w:color="auto" w:fill="auto"/>
            <w:vAlign w:val="center"/>
            <w:hideMark/>
          </w:tcPr>
          <w:p w14:paraId="5CF144BA" w14:textId="77777777" w:rsidR="00582F2C" w:rsidRPr="009E0EA4" w:rsidRDefault="00582F2C" w:rsidP="00246F97">
            <w:pPr>
              <w:spacing w:after="0" w:line="240" w:lineRule="auto"/>
              <w:rPr>
                <w:rFonts w:eastAsia="Times New Roman"/>
                <w:color w:val="000000"/>
                <w:sz w:val="20"/>
                <w:szCs w:val="20"/>
                <w:lang w:eastAsia="lv-LV"/>
              </w:rPr>
            </w:pPr>
            <w:r w:rsidRPr="009E0EA4">
              <w:rPr>
                <w:rFonts w:eastAsia="Times New Roman"/>
                <w:color w:val="000000"/>
                <w:sz w:val="20"/>
                <w:szCs w:val="20"/>
                <w:lang w:eastAsia="lv-LV"/>
              </w:rPr>
              <w:t>LZA ēkas pārņemšana VNĪ pārvaldīšanā, nododot lietošanā LZA</w:t>
            </w:r>
          </w:p>
        </w:tc>
        <w:tc>
          <w:tcPr>
            <w:tcW w:w="1843" w:type="dxa"/>
            <w:tcBorders>
              <w:top w:val="nil"/>
              <w:left w:val="nil"/>
              <w:bottom w:val="single" w:sz="4" w:space="0" w:color="auto"/>
              <w:right w:val="single" w:sz="4" w:space="0" w:color="auto"/>
            </w:tcBorders>
            <w:shd w:val="clear" w:color="auto" w:fill="auto"/>
            <w:vAlign w:val="center"/>
            <w:hideMark/>
          </w:tcPr>
          <w:p w14:paraId="2EE68E4E" w14:textId="77777777" w:rsidR="00582F2C" w:rsidRPr="009E0EA4" w:rsidRDefault="00582F2C" w:rsidP="00D1383E">
            <w:pPr>
              <w:spacing w:after="0" w:line="240" w:lineRule="auto"/>
              <w:rPr>
                <w:rFonts w:eastAsia="Times New Roman"/>
                <w:color w:val="000000"/>
                <w:sz w:val="20"/>
                <w:szCs w:val="20"/>
                <w:lang w:eastAsia="lv-LV"/>
              </w:rPr>
            </w:pPr>
            <w:r w:rsidRPr="009E0EA4">
              <w:rPr>
                <w:rFonts w:eastAsia="Times New Roman"/>
                <w:color w:val="000000"/>
                <w:sz w:val="20"/>
                <w:szCs w:val="20"/>
                <w:lang w:eastAsia="lv-LV"/>
              </w:rPr>
              <w:t>Nekavējoties pēc atbilstoša lēmuma pieņemšanas</w:t>
            </w:r>
          </w:p>
        </w:tc>
        <w:tc>
          <w:tcPr>
            <w:tcW w:w="1985" w:type="dxa"/>
            <w:tcBorders>
              <w:top w:val="nil"/>
              <w:left w:val="nil"/>
              <w:bottom w:val="single" w:sz="4" w:space="0" w:color="auto"/>
              <w:right w:val="single" w:sz="4" w:space="0" w:color="auto"/>
            </w:tcBorders>
            <w:shd w:val="clear" w:color="auto" w:fill="auto"/>
            <w:noWrap/>
            <w:vAlign w:val="bottom"/>
            <w:hideMark/>
          </w:tcPr>
          <w:p w14:paraId="5DEE0E0A" w14:textId="77777777" w:rsidR="00582F2C" w:rsidRPr="009E0EA4" w:rsidRDefault="00582F2C">
            <w:pPr>
              <w:spacing w:after="0" w:line="240" w:lineRule="auto"/>
              <w:jc w:val="right"/>
              <w:rPr>
                <w:rFonts w:eastAsia="Times New Roman"/>
                <w:b/>
                <w:bCs/>
                <w:color w:val="000000"/>
                <w:sz w:val="20"/>
                <w:szCs w:val="20"/>
                <w:lang w:eastAsia="lv-LV"/>
              </w:rPr>
            </w:pPr>
            <w:r w:rsidRPr="009E0EA4">
              <w:rPr>
                <w:rFonts w:eastAsia="Times New Roman"/>
                <w:b/>
                <w:bCs/>
                <w:color w:val="000000"/>
                <w:sz w:val="20"/>
                <w:szCs w:val="20"/>
                <w:lang w:eastAsia="lv-LV"/>
              </w:rPr>
              <w:t>-50 964 551</w:t>
            </w:r>
          </w:p>
        </w:tc>
      </w:tr>
      <w:tr w:rsidR="00582F2C" w:rsidRPr="00582F2C" w14:paraId="0BFC1744" w14:textId="77777777" w:rsidTr="002E1501">
        <w:trPr>
          <w:trHeight w:val="981"/>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078FEFAB" w14:textId="77777777" w:rsidR="00582F2C" w:rsidRPr="009E0EA4" w:rsidRDefault="00582F2C" w:rsidP="00EC7C10">
            <w:pPr>
              <w:spacing w:after="0" w:line="240" w:lineRule="auto"/>
              <w:rPr>
                <w:rFonts w:eastAsia="Times New Roman"/>
                <w:color w:val="000000"/>
                <w:sz w:val="20"/>
                <w:szCs w:val="20"/>
                <w:lang w:eastAsia="lv-LV"/>
              </w:rPr>
            </w:pPr>
            <w:r w:rsidRPr="009E0EA4">
              <w:rPr>
                <w:rFonts w:eastAsia="Times New Roman"/>
                <w:color w:val="000000"/>
                <w:sz w:val="20"/>
                <w:szCs w:val="20"/>
                <w:lang w:eastAsia="lv-LV"/>
              </w:rPr>
              <w:t>D</w:t>
            </w:r>
          </w:p>
        </w:tc>
        <w:tc>
          <w:tcPr>
            <w:tcW w:w="3591" w:type="dxa"/>
            <w:tcBorders>
              <w:top w:val="nil"/>
              <w:left w:val="nil"/>
              <w:bottom w:val="single" w:sz="4" w:space="0" w:color="auto"/>
              <w:right w:val="single" w:sz="4" w:space="0" w:color="auto"/>
            </w:tcBorders>
            <w:shd w:val="clear" w:color="auto" w:fill="auto"/>
            <w:vAlign w:val="center"/>
            <w:hideMark/>
          </w:tcPr>
          <w:p w14:paraId="37EA3369" w14:textId="77777777" w:rsidR="00582F2C" w:rsidRPr="009E0EA4" w:rsidRDefault="00582F2C" w:rsidP="00246F97">
            <w:pPr>
              <w:spacing w:after="0" w:line="240" w:lineRule="auto"/>
              <w:rPr>
                <w:rFonts w:eastAsia="Times New Roman"/>
                <w:color w:val="000000"/>
                <w:sz w:val="20"/>
                <w:szCs w:val="20"/>
                <w:lang w:eastAsia="lv-LV"/>
              </w:rPr>
            </w:pPr>
            <w:r w:rsidRPr="009E0EA4">
              <w:rPr>
                <w:rFonts w:eastAsia="Times New Roman"/>
                <w:color w:val="000000"/>
                <w:sz w:val="20"/>
                <w:szCs w:val="20"/>
                <w:lang w:eastAsia="lv-LV"/>
              </w:rPr>
              <w:t xml:space="preserve">LZA ēkas izmantošana vairāku ar izglītību un zinātni saistītu institūciju izvietošanai, īstenojot valsts iestāžu biroju optimizāciju </w:t>
            </w:r>
          </w:p>
        </w:tc>
        <w:tc>
          <w:tcPr>
            <w:tcW w:w="1843" w:type="dxa"/>
            <w:tcBorders>
              <w:top w:val="nil"/>
              <w:left w:val="nil"/>
              <w:bottom w:val="single" w:sz="4" w:space="0" w:color="auto"/>
              <w:right w:val="single" w:sz="4" w:space="0" w:color="auto"/>
            </w:tcBorders>
            <w:shd w:val="clear" w:color="auto" w:fill="auto"/>
            <w:vAlign w:val="center"/>
            <w:hideMark/>
          </w:tcPr>
          <w:p w14:paraId="2EC31724" w14:textId="77777777" w:rsidR="00582F2C" w:rsidRPr="009E0EA4" w:rsidRDefault="00582F2C" w:rsidP="00D1383E">
            <w:pPr>
              <w:spacing w:after="0" w:line="240" w:lineRule="auto"/>
              <w:rPr>
                <w:rFonts w:eastAsia="Times New Roman"/>
                <w:color w:val="000000"/>
                <w:sz w:val="20"/>
                <w:szCs w:val="20"/>
                <w:lang w:eastAsia="lv-LV"/>
              </w:rPr>
            </w:pPr>
            <w:r w:rsidRPr="009E0EA4">
              <w:rPr>
                <w:rFonts w:eastAsia="Times New Roman"/>
                <w:color w:val="000000"/>
                <w:sz w:val="20"/>
                <w:szCs w:val="20"/>
                <w:lang w:eastAsia="lv-LV"/>
              </w:rPr>
              <w:t>5 gadi</w:t>
            </w:r>
          </w:p>
        </w:tc>
        <w:tc>
          <w:tcPr>
            <w:tcW w:w="1985" w:type="dxa"/>
            <w:tcBorders>
              <w:top w:val="nil"/>
              <w:left w:val="nil"/>
              <w:bottom w:val="single" w:sz="4" w:space="0" w:color="auto"/>
              <w:right w:val="single" w:sz="4" w:space="0" w:color="auto"/>
            </w:tcBorders>
            <w:shd w:val="clear" w:color="auto" w:fill="auto"/>
            <w:noWrap/>
            <w:vAlign w:val="bottom"/>
            <w:hideMark/>
          </w:tcPr>
          <w:p w14:paraId="0D5B8B4F" w14:textId="77777777" w:rsidR="00582F2C" w:rsidRPr="009E0EA4" w:rsidRDefault="00582F2C">
            <w:pPr>
              <w:spacing w:after="0" w:line="240" w:lineRule="auto"/>
              <w:jc w:val="right"/>
              <w:rPr>
                <w:rFonts w:eastAsia="Times New Roman"/>
                <w:b/>
                <w:bCs/>
                <w:color w:val="000000"/>
                <w:sz w:val="20"/>
                <w:szCs w:val="20"/>
                <w:lang w:eastAsia="lv-LV"/>
              </w:rPr>
            </w:pPr>
            <w:r w:rsidRPr="009E0EA4">
              <w:rPr>
                <w:rFonts w:eastAsia="Times New Roman"/>
                <w:b/>
                <w:bCs/>
                <w:color w:val="000000"/>
                <w:sz w:val="20"/>
                <w:szCs w:val="20"/>
                <w:lang w:eastAsia="lv-LV"/>
              </w:rPr>
              <w:t>-64 023 857</w:t>
            </w:r>
          </w:p>
        </w:tc>
      </w:tr>
    </w:tbl>
    <w:p w14:paraId="1BD356B3" w14:textId="77777777" w:rsidR="00582F2C" w:rsidRDefault="00582F2C" w:rsidP="00AE1630">
      <w:pPr>
        <w:spacing w:after="0" w:line="240" w:lineRule="auto"/>
        <w:ind w:right="851"/>
      </w:pPr>
    </w:p>
    <w:p w14:paraId="5ECA9A0B" w14:textId="176DF9A4" w:rsidR="00582DA9" w:rsidRDefault="000124AA" w:rsidP="00AE1630">
      <w:pPr>
        <w:spacing w:after="0" w:line="240" w:lineRule="auto"/>
        <w:ind w:firstLine="720"/>
        <w:jc w:val="both"/>
      </w:pPr>
      <w:r>
        <w:t>B</w:t>
      </w:r>
      <w:r w:rsidR="002C3FAD">
        <w:t>al</w:t>
      </w:r>
      <w:r w:rsidR="0036768C">
        <w:t>s</w:t>
      </w:r>
      <w:r w:rsidR="002C3FAD">
        <w:t xml:space="preserve">toties uz </w:t>
      </w:r>
      <w:r w:rsidR="002C3FAD" w:rsidRPr="003F122B">
        <w:t xml:space="preserve">informatīvajā ziņojumā </w:t>
      </w:r>
      <w:r w:rsidR="002C3FAD">
        <w:t xml:space="preserve">atspoguļoto nekustamā īpašuma turpmākās izmantošanas iespēju analīzi, t.sk. </w:t>
      </w:r>
      <w:r w:rsidR="002C3FAD" w:rsidRPr="002C3FAD">
        <w:t>to īstenošanas laika grafikiem</w:t>
      </w:r>
      <w:r w:rsidR="002C3FAD" w:rsidRPr="003F122B">
        <w:t>, potenciāl</w:t>
      </w:r>
      <w:r w:rsidR="002C3FAD">
        <w:t>ajiem ieguvumiem</w:t>
      </w:r>
      <w:r w:rsidR="002C3FAD" w:rsidRPr="003F122B">
        <w:t xml:space="preserve"> un risk</w:t>
      </w:r>
      <w:r w:rsidR="002C3FAD">
        <w:t>iem</w:t>
      </w:r>
      <w:r w:rsidR="002C3FAD" w:rsidRPr="003F122B">
        <w:t xml:space="preserve"> un </w:t>
      </w:r>
      <w:r w:rsidR="002C3FAD" w:rsidRPr="0093332B">
        <w:t xml:space="preserve">to finansiālo ietekmi uz </w:t>
      </w:r>
      <w:r w:rsidR="00D77525">
        <w:t>vispārējās valdības budžeta bilanci</w:t>
      </w:r>
      <w:r w:rsidR="002C3FAD" w:rsidRPr="009E2F85">
        <w:t>,</w:t>
      </w:r>
      <w:r w:rsidR="002C3FAD" w:rsidRPr="0093332B">
        <w:t xml:space="preserve"> s</w:t>
      </w:r>
      <w:r w:rsidR="002C3FAD" w:rsidRPr="003F122B">
        <w:t xml:space="preserve">ecināms, ka </w:t>
      </w:r>
      <w:r w:rsidR="002C3FAD" w:rsidRPr="00AE1630">
        <w:rPr>
          <w:b/>
          <w:u w:val="single"/>
        </w:rPr>
        <w:t xml:space="preserve">visizdevīgākā nekustamā īpašuma turpmākās izmantošanas </w:t>
      </w:r>
      <w:r w:rsidR="00A506B5" w:rsidRPr="00AE1630">
        <w:rPr>
          <w:b/>
          <w:u w:val="single"/>
        </w:rPr>
        <w:t>alternatīva</w:t>
      </w:r>
      <w:r w:rsidR="002C3FAD" w:rsidRPr="00AE1630">
        <w:rPr>
          <w:b/>
          <w:u w:val="single"/>
        </w:rPr>
        <w:t xml:space="preserve"> ir </w:t>
      </w:r>
      <w:r w:rsidR="00582DA9" w:rsidRPr="00AE1630">
        <w:rPr>
          <w:b/>
          <w:u w:val="single"/>
        </w:rPr>
        <w:t>LZA ēkas nodošana LZA īpašumā bez tiesībām to atsavināt (</w:t>
      </w:r>
      <w:r w:rsidR="00375C5B" w:rsidRPr="00AE1630">
        <w:rPr>
          <w:b/>
          <w:u w:val="single"/>
        </w:rPr>
        <w:t>A alternatīva</w:t>
      </w:r>
      <w:r w:rsidR="00582DA9" w:rsidRPr="00AE1630">
        <w:rPr>
          <w:b/>
          <w:u w:val="single"/>
        </w:rPr>
        <w:t>)</w:t>
      </w:r>
      <w:r w:rsidR="002C3FAD" w:rsidRPr="003B075B">
        <w:t>.</w:t>
      </w:r>
      <w:r w:rsidR="002C3FAD">
        <w:t xml:space="preserve"> </w:t>
      </w:r>
      <w:r w:rsidR="00582DA9">
        <w:t xml:space="preserve">Šajā turpmākās izmantošanas variantā tiktu veikts LZA ēkas attīstības projekts, veidojot to kā zinātnes un inovāciju </w:t>
      </w:r>
      <w:r>
        <w:t>centru</w:t>
      </w:r>
      <w:r w:rsidR="00582DA9">
        <w:t xml:space="preserve"> un nodrošinot LZA ēkas, kas ir valsts nozīmes arhitektūras piemineklis, atjaunošanu.</w:t>
      </w:r>
      <w:r>
        <w:t xml:space="preserve"> Minētajā turpmākās izmantošanas variantā </w:t>
      </w:r>
      <w:r w:rsidRPr="007A56B7">
        <w:t xml:space="preserve">LZA </w:t>
      </w:r>
      <w:r>
        <w:t xml:space="preserve">attīstības </w:t>
      </w:r>
      <w:r w:rsidRPr="007A56B7">
        <w:t xml:space="preserve">projektu </w:t>
      </w:r>
      <w:r>
        <w:t xml:space="preserve">plāno </w:t>
      </w:r>
      <w:r w:rsidRPr="001D49D5">
        <w:t xml:space="preserve">īstenot </w:t>
      </w:r>
      <w:r w:rsidR="00D62013" w:rsidRPr="001D49D5">
        <w:t xml:space="preserve">piesaistot EIB un privāto institūciju aizdevumu, LZA </w:t>
      </w:r>
      <w:r w:rsidRPr="001D49D5">
        <w:t xml:space="preserve">pašu </w:t>
      </w:r>
      <w:r w:rsidR="00D62013" w:rsidRPr="001D49D5">
        <w:t xml:space="preserve">kapitālu un </w:t>
      </w:r>
      <w:proofErr w:type="spellStart"/>
      <w:r w:rsidR="00D62013" w:rsidRPr="001D49D5">
        <w:t>grantu</w:t>
      </w:r>
      <w:proofErr w:type="spellEnd"/>
      <w:r w:rsidR="001D49D5">
        <w:t xml:space="preserve"> </w:t>
      </w:r>
      <w:r>
        <w:t>vai īstenot</w:t>
      </w:r>
      <w:r w:rsidRPr="007A56B7">
        <w:t xml:space="preserve"> </w:t>
      </w:r>
      <w:r w:rsidR="001D49D5">
        <w:t>attīstības projektu</w:t>
      </w:r>
      <w:r>
        <w:t xml:space="preserve"> </w:t>
      </w:r>
      <w:r w:rsidRPr="007A56B7">
        <w:t xml:space="preserve">pēc </w:t>
      </w:r>
      <w:r w:rsidR="00127AB0">
        <w:t>PPP</w:t>
      </w:r>
      <w:r w:rsidRPr="007A56B7">
        <w:t xml:space="preserve"> principiem</w:t>
      </w:r>
      <w:r>
        <w:t>.</w:t>
      </w:r>
    </w:p>
    <w:p w14:paraId="030DA0CE" w14:textId="17BDF7CA" w:rsidR="002B0FBF" w:rsidRDefault="008B71D0" w:rsidP="00AE1630">
      <w:pPr>
        <w:spacing w:after="0" w:line="240" w:lineRule="auto"/>
        <w:jc w:val="both"/>
      </w:pPr>
      <w:r>
        <w:t>Ja tiks lemts par LZA ēkas nodošan</w:t>
      </w:r>
      <w:r w:rsidR="00801539">
        <w:t>u</w:t>
      </w:r>
      <w:r>
        <w:t xml:space="preserve"> LZA īpašumā bez tiesībām to atsavināt,</w:t>
      </w:r>
      <w:r w:rsidR="00801539">
        <w:t xml:space="preserve"> pasākums būtu </w:t>
      </w:r>
      <w:r w:rsidR="000E2549">
        <w:t>ieviešams</w:t>
      </w:r>
      <w:r w:rsidR="00801539">
        <w:t xml:space="preserve"> atbilstoši komercdarbības atbalsta kontroles regulējumam un potenciāli tas varētu tikt īstenots tikai pēc Eiropas Komisijas lēmuma par komercdarbības atbalsta saderību ar Eiropas Savienības tirgu saņemšanas</w:t>
      </w:r>
      <w:r w:rsidR="000E2549">
        <w:t xml:space="preserve">. Šajā saistībā </w:t>
      </w:r>
      <w:r>
        <w:t xml:space="preserve">būs nepieciešams piesaistīt </w:t>
      </w:r>
      <w:r w:rsidR="000E2549">
        <w:t xml:space="preserve">arī </w:t>
      </w:r>
      <w:r>
        <w:t>sertificētu nekustamā īpašuma vērtētāju, lai korekti varētu</w:t>
      </w:r>
      <w:r w:rsidR="000E2549">
        <w:t xml:space="preserve"> noteikt piešķiramā</w:t>
      </w:r>
      <w:r>
        <w:t xml:space="preserve"> komercdarbības atbalsta </w:t>
      </w:r>
      <w:r w:rsidR="000E2549">
        <w:t>apmēru</w:t>
      </w:r>
      <w:r>
        <w:t xml:space="preserve">. </w:t>
      </w:r>
      <w:r w:rsidR="00546C51" w:rsidRPr="00CA6C81">
        <w:t>Arī PPP izvēles gadījumā privātā partnera piesaistes procedūrā svarīgi no komercdarbības atbalsta kontroles aspektiem analizēt PPP finansiālos un tiesiskos aspektus.</w:t>
      </w:r>
      <w:r w:rsidR="00546C51">
        <w:t xml:space="preserve"> </w:t>
      </w:r>
      <w:r>
        <w:t>Gadījumā, ja tiktu piesaistīts publiskais finansējums</w:t>
      </w:r>
      <w:r w:rsidR="000E2549">
        <w:t xml:space="preserve"> LZA ēkas attīstības projekta īstenošanai</w:t>
      </w:r>
      <w:r>
        <w:t xml:space="preserve">, katra tā piešķiršana </w:t>
      </w:r>
      <w:r w:rsidR="000E2549">
        <w:t xml:space="preserve">būtu </w:t>
      </w:r>
      <w:r>
        <w:t xml:space="preserve">vērtējama </w:t>
      </w:r>
      <w:r w:rsidR="000E2549">
        <w:t xml:space="preserve">atbilstoši </w:t>
      </w:r>
      <w:r>
        <w:t xml:space="preserve">komercdarbības atbalsta kontroles regulējuma nosacījumiem. </w:t>
      </w:r>
      <w:r w:rsidR="000E2549" w:rsidRPr="00C54672">
        <w:t>Tāpat jāņem vērā, ka atsevišķu komercdarbības atbalsta regulējuma nosacījumu izpildes kontrolei var būt nepieciešams noteikt atbildīgo institūciju par uzraudzību projekta īstenošanas/infrastruktūras amortizācijas laikā.</w:t>
      </w:r>
    </w:p>
    <w:p w14:paraId="46B075A2" w14:textId="4D5425AC" w:rsidR="002B0FBF" w:rsidRDefault="00131695" w:rsidP="00AE1630">
      <w:pPr>
        <w:shd w:val="clear" w:color="auto" w:fill="FFFFFF"/>
        <w:spacing w:after="0" w:line="240" w:lineRule="auto"/>
        <w:ind w:firstLine="720"/>
        <w:jc w:val="both"/>
      </w:pPr>
      <w:r>
        <w:t>Vienlaikus a</w:t>
      </w:r>
      <w:r w:rsidR="000E723B">
        <w:t>ttiecībā uz LZA ēkas turpmākās izmantošanas iespējām a</w:t>
      </w:r>
      <w:r w:rsidR="00370BDC" w:rsidRPr="00370BDC">
        <w:t xml:space="preserve">tšķirīgu viedokli pauž </w:t>
      </w:r>
      <w:r w:rsidR="002B0FBF" w:rsidRPr="00370BDC">
        <w:t>IZM</w:t>
      </w:r>
      <w:r w:rsidR="00370BDC">
        <w:t xml:space="preserve">, norādot, ka </w:t>
      </w:r>
      <w:r w:rsidR="001F5E06">
        <w:t xml:space="preserve">pamatojoties uz to, ka LZA funkcijas nav saistītas ar saimnieciskās darbības veikšanu, </w:t>
      </w:r>
      <w:r w:rsidR="00370BDC">
        <w:t xml:space="preserve">IZM </w:t>
      </w:r>
      <w:r w:rsidR="001F5E06">
        <w:t xml:space="preserve">neatbalsta LZA ēkas turpmākās attīstības A </w:t>
      </w:r>
      <w:r w:rsidR="001F5E06">
        <w:lastRenderedPageBreak/>
        <w:t xml:space="preserve">alternatīvu, kas paredz </w:t>
      </w:r>
      <w:r w:rsidR="001F5E06" w:rsidRPr="001C50E1">
        <w:rPr>
          <w:color w:val="000000"/>
        </w:rPr>
        <w:t>LZA ēkas nodošan</w:t>
      </w:r>
      <w:r w:rsidR="001F5E06">
        <w:rPr>
          <w:color w:val="000000"/>
        </w:rPr>
        <w:t>u</w:t>
      </w:r>
      <w:r w:rsidR="001F5E06" w:rsidRPr="001C50E1">
        <w:rPr>
          <w:color w:val="000000"/>
        </w:rPr>
        <w:t xml:space="preserve"> LZA īpašumā bez tiesībām to atsavināt</w:t>
      </w:r>
      <w:r w:rsidR="001F5E06">
        <w:rPr>
          <w:color w:val="000000"/>
        </w:rPr>
        <w:t xml:space="preserve">. IZM </w:t>
      </w:r>
      <w:r w:rsidR="00370BDC">
        <w:t xml:space="preserve">ieskatā </w:t>
      </w:r>
      <w:r w:rsidR="00370BDC" w:rsidRPr="000E723B">
        <w:t>reālistiskākais</w:t>
      </w:r>
      <w:r w:rsidR="00370BDC" w:rsidRPr="00370BDC">
        <w:t xml:space="preserve"> </w:t>
      </w:r>
      <w:r w:rsidR="00370BDC">
        <w:t xml:space="preserve">LZA ēkas turpmākās izmantošanas </w:t>
      </w:r>
      <w:r w:rsidR="00370BDC" w:rsidRPr="00370BDC">
        <w:t>scenārijs ir B alternatīvas – LZA ēkas pārņemšana VNĪ pārvaldīšanā, risinot jautājumu par LZA izvietošanu citā nekustamajā īpašumā</w:t>
      </w:r>
      <w:r w:rsidR="00370BDC">
        <w:t>,</w:t>
      </w:r>
      <w:r w:rsidR="00370BDC" w:rsidRPr="00370BDC">
        <w:t xml:space="preserve"> īstenošana</w:t>
      </w:r>
      <w:r w:rsidR="00370BDC">
        <w:t xml:space="preserve">. </w:t>
      </w:r>
      <w:r w:rsidR="001F5E06">
        <w:t>B alternatīvas īstenošanas gadījumā</w:t>
      </w:r>
      <w:r w:rsidR="00370BDC">
        <w:t xml:space="preserve"> </w:t>
      </w:r>
      <w:r w:rsidR="00370BDC" w:rsidRPr="00370BDC">
        <w:t xml:space="preserve">daļu no LZA ēkas pārdošanas </w:t>
      </w:r>
      <w:r w:rsidR="00370BDC">
        <w:t xml:space="preserve">rezultātā </w:t>
      </w:r>
      <w:r w:rsidR="00370BDC" w:rsidRPr="00370BDC">
        <w:t>iegūtajiem līdzekļiem būtu iespējams novirzīt jaunu telpu LZA</w:t>
      </w:r>
      <w:r w:rsidR="00370BDC">
        <w:t xml:space="preserve"> vajadzībām pielāgošanai un</w:t>
      </w:r>
      <w:r w:rsidR="00370BDC" w:rsidRPr="00370BDC">
        <w:t xml:space="preserve"> labiekārtošanai</w:t>
      </w:r>
      <w:r w:rsidR="00370BDC">
        <w:t>.</w:t>
      </w:r>
    </w:p>
    <w:sectPr w:rsidR="002B0FBF" w:rsidSect="00742E6E">
      <w:pgSz w:w="11906" w:h="16838"/>
      <w:pgMar w:top="720" w:right="1700" w:bottom="720" w:left="184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B1F335" w14:textId="77777777" w:rsidR="008E0CAF" w:rsidRDefault="008E0CAF" w:rsidP="004463AF">
      <w:pPr>
        <w:spacing w:after="0" w:line="240" w:lineRule="auto"/>
      </w:pPr>
      <w:r>
        <w:separator/>
      </w:r>
    </w:p>
  </w:endnote>
  <w:endnote w:type="continuationSeparator" w:id="0">
    <w:p w14:paraId="7DEACAE4" w14:textId="77777777" w:rsidR="008E0CAF" w:rsidRDefault="008E0CAF" w:rsidP="004463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7100579"/>
      <w:docPartObj>
        <w:docPartGallery w:val="Page Numbers (Bottom of Page)"/>
        <w:docPartUnique/>
      </w:docPartObj>
    </w:sdtPr>
    <w:sdtEndPr>
      <w:rPr>
        <w:noProof/>
        <w:sz w:val="20"/>
        <w:szCs w:val="20"/>
      </w:rPr>
    </w:sdtEndPr>
    <w:sdtContent>
      <w:p w14:paraId="6683EF9C" w14:textId="028D9308" w:rsidR="008E0CAF" w:rsidRPr="00055EA4" w:rsidRDefault="008E0CAF">
        <w:pPr>
          <w:pStyle w:val="Footer"/>
          <w:jc w:val="center"/>
          <w:rPr>
            <w:sz w:val="20"/>
            <w:szCs w:val="20"/>
          </w:rPr>
        </w:pPr>
        <w:r w:rsidRPr="00055EA4">
          <w:rPr>
            <w:sz w:val="20"/>
            <w:szCs w:val="20"/>
          </w:rPr>
          <w:fldChar w:fldCharType="begin"/>
        </w:r>
        <w:r w:rsidRPr="00055EA4">
          <w:rPr>
            <w:sz w:val="20"/>
            <w:szCs w:val="20"/>
          </w:rPr>
          <w:instrText xml:space="preserve"> PAGE   \* MERGEFORMAT </w:instrText>
        </w:r>
        <w:r w:rsidRPr="00055EA4">
          <w:rPr>
            <w:sz w:val="20"/>
            <w:szCs w:val="20"/>
          </w:rPr>
          <w:fldChar w:fldCharType="separate"/>
        </w:r>
        <w:r>
          <w:rPr>
            <w:noProof/>
            <w:sz w:val="20"/>
            <w:szCs w:val="20"/>
          </w:rPr>
          <w:t>2</w:t>
        </w:r>
        <w:r>
          <w:rPr>
            <w:noProof/>
            <w:sz w:val="20"/>
            <w:szCs w:val="20"/>
          </w:rPr>
          <w:t>2</w:t>
        </w:r>
        <w:r w:rsidRPr="00055EA4">
          <w:rPr>
            <w:noProof/>
            <w:sz w:val="20"/>
            <w:szCs w:val="20"/>
          </w:rPr>
          <w:fldChar w:fldCharType="end"/>
        </w:r>
      </w:p>
    </w:sdtContent>
  </w:sdt>
  <w:p w14:paraId="6E8C100E" w14:textId="77777777" w:rsidR="008E0CAF" w:rsidRDefault="008E0C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3E1635" w14:textId="77777777" w:rsidR="008E0CAF" w:rsidRDefault="008E0CAF" w:rsidP="004463AF">
      <w:pPr>
        <w:spacing w:after="0" w:line="240" w:lineRule="auto"/>
      </w:pPr>
      <w:r>
        <w:separator/>
      </w:r>
    </w:p>
  </w:footnote>
  <w:footnote w:type="continuationSeparator" w:id="0">
    <w:p w14:paraId="143A3A67" w14:textId="77777777" w:rsidR="008E0CAF" w:rsidRDefault="008E0CAF" w:rsidP="004463AF">
      <w:pPr>
        <w:spacing w:after="0" w:line="240" w:lineRule="auto"/>
      </w:pPr>
      <w:r>
        <w:continuationSeparator/>
      </w:r>
    </w:p>
  </w:footnote>
  <w:footnote w:id="1">
    <w:p w14:paraId="20937E0E" w14:textId="77777777" w:rsidR="008E0CAF" w:rsidRPr="008B6C95" w:rsidRDefault="008E0CAF" w:rsidP="002A6FE7">
      <w:pPr>
        <w:pStyle w:val="FootnoteText"/>
        <w:spacing w:after="60"/>
        <w:jc w:val="both"/>
        <w:rPr>
          <w:lang w:val="lv-LV"/>
        </w:rPr>
      </w:pPr>
      <w:r>
        <w:rPr>
          <w:rStyle w:val="FootnoteReference"/>
        </w:rPr>
        <w:footnoteRef/>
      </w:r>
      <w:r>
        <w:t xml:space="preserve"> </w:t>
      </w:r>
      <w:hyperlink r:id="rId1" w:history="1">
        <w:r>
          <w:rPr>
            <w:rStyle w:val="Hyperlink"/>
          </w:rPr>
          <w:t>https://is.mantojums.lv/monument/7922</w:t>
        </w:r>
      </w:hyperlink>
    </w:p>
  </w:footnote>
  <w:footnote w:id="2">
    <w:p w14:paraId="3894C044" w14:textId="77777777" w:rsidR="008E0CAF" w:rsidRPr="00802D33" w:rsidRDefault="008E0CAF" w:rsidP="002A6FE7">
      <w:pPr>
        <w:pStyle w:val="FootnoteText"/>
        <w:spacing w:after="60"/>
        <w:jc w:val="both"/>
        <w:rPr>
          <w:sz w:val="18"/>
          <w:szCs w:val="18"/>
          <w:lang w:val="lv-LV"/>
        </w:rPr>
      </w:pPr>
      <w:r w:rsidRPr="00802D33">
        <w:rPr>
          <w:rStyle w:val="FootnoteReference"/>
          <w:sz w:val="18"/>
          <w:szCs w:val="18"/>
        </w:rPr>
        <w:footnoteRef/>
      </w:r>
      <w:r w:rsidRPr="00A03DA1">
        <w:rPr>
          <w:sz w:val="18"/>
          <w:szCs w:val="18"/>
          <w:lang w:val="lv-LV"/>
        </w:rPr>
        <w:t xml:space="preserve"> </w:t>
      </w:r>
      <w:hyperlink r:id="rId2" w:history="1">
        <w:r w:rsidRPr="00A03DA1">
          <w:rPr>
            <w:rStyle w:val="Hyperlink"/>
            <w:sz w:val="18"/>
            <w:szCs w:val="18"/>
            <w:lang w:val="lv-LV"/>
          </w:rPr>
          <w:t>https://www.eib.org/en/press/all/2016-062-eib-finances-polish-academy-of-sciences-scientific-and-academic-research-with-eur-130m-loan</w:t>
        </w:r>
      </w:hyperlink>
    </w:p>
  </w:footnote>
  <w:footnote w:id="3">
    <w:p w14:paraId="23799731" w14:textId="699D7B8C" w:rsidR="008E0CAF" w:rsidRPr="00FB094C" w:rsidRDefault="008E0CAF" w:rsidP="002A6FE7">
      <w:pPr>
        <w:pStyle w:val="FootnoteText"/>
        <w:spacing w:after="60"/>
        <w:jc w:val="both"/>
        <w:rPr>
          <w:lang w:val="lv-LV"/>
        </w:rPr>
      </w:pPr>
      <w:r>
        <w:rPr>
          <w:rStyle w:val="FootnoteReference"/>
        </w:rPr>
        <w:footnoteRef/>
      </w:r>
      <w:r w:rsidRPr="005145E5">
        <w:rPr>
          <w:lang w:val="lv-LV"/>
        </w:rPr>
        <w:t xml:space="preserve"> </w:t>
      </w:r>
      <w:r>
        <w:rPr>
          <w:lang w:val="lv-LV"/>
        </w:rPr>
        <w:t>Zinātniskās darbības likums 20.pants.</w:t>
      </w:r>
    </w:p>
  </w:footnote>
  <w:footnote w:id="4">
    <w:p w14:paraId="33BE0078" w14:textId="1B517B42" w:rsidR="008E0CAF" w:rsidRPr="00226881" w:rsidRDefault="008E0CAF" w:rsidP="002A6FE7">
      <w:pPr>
        <w:pStyle w:val="FootnoteText"/>
        <w:spacing w:after="60"/>
        <w:jc w:val="both"/>
        <w:rPr>
          <w:lang w:val="lv-LV"/>
        </w:rPr>
      </w:pPr>
      <w:r>
        <w:rPr>
          <w:rStyle w:val="FootnoteReference"/>
        </w:rPr>
        <w:footnoteRef/>
      </w:r>
      <w:r w:rsidRPr="00226881">
        <w:rPr>
          <w:lang w:val="lv-LV"/>
        </w:rPr>
        <w:t xml:space="preserve"> </w:t>
      </w:r>
      <w:r w:rsidRPr="00226881">
        <w:rPr>
          <w:lang w:val="lv-LV"/>
        </w:rPr>
        <w:t>https://izm.gov.lv/lv/ministrija/struktura/padotibas-iestades</w:t>
      </w:r>
    </w:p>
  </w:footnote>
  <w:footnote w:id="5">
    <w:p w14:paraId="7E96E7C9" w14:textId="15713668" w:rsidR="008E0CAF" w:rsidRPr="00A93A46" w:rsidRDefault="008E0CAF" w:rsidP="002A6FE7">
      <w:pPr>
        <w:shd w:val="clear" w:color="auto" w:fill="FFFFFF"/>
        <w:spacing w:after="60" w:line="240" w:lineRule="auto"/>
        <w:jc w:val="both"/>
      </w:pPr>
      <w:r>
        <w:rPr>
          <w:rStyle w:val="FootnoteReference"/>
        </w:rPr>
        <w:footnoteRef/>
      </w:r>
      <w:r>
        <w:t xml:space="preserve"> </w:t>
      </w:r>
      <w:r w:rsidRPr="00A93A46">
        <w:rPr>
          <w:rFonts w:eastAsia="Times New Roman"/>
          <w:sz w:val="20"/>
          <w:szCs w:val="20"/>
          <w:lang w:eastAsia="sk-SK"/>
        </w:rPr>
        <w:t xml:space="preserve">LZA statūtu (apstiprināti ar LZA kopsapulces </w:t>
      </w:r>
      <w:r>
        <w:rPr>
          <w:rFonts w:eastAsia="Times New Roman"/>
          <w:sz w:val="20"/>
          <w:szCs w:val="20"/>
          <w:lang w:eastAsia="sk-SK"/>
        </w:rPr>
        <w:t xml:space="preserve">1992.gada 14.februāra </w:t>
      </w:r>
      <w:r w:rsidRPr="00A93A46">
        <w:rPr>
          <w:rFonts w:eastAsia="Times New Roman"/>
          <w:sz w:val="20"/>
          <w:szCs w:val="20"/>
          <w:lang w:eastAsia="sk-SK"/>
        </w:rPr>
        <w:t>lēmumu Nr.7, grozīti ar LZA pilnsapulces</w:t>
      </w:r>
      <w:r>
        <w:rPr>
          <w:rFonts w:eastAsia="Times New Roman"/>
          <w:sz w:val="20"/>
          <w:szCs w:val="20"/>
          <w:lang w:eastAsia="sk-SK"/>
        </w:rPr>
        <w:t xml:space="preserve"> </w:t>
      </w:r>
      <w:r w:rsidRPr="00A93A46">
        <w:rPr>
          <w:rFonts w:eastAsia="Times New Roman"/>
          <w:sz w:val="20"/>
          <w:szCs w:val="20"/>
          <w:lang w:eastAsia="sk-SK"/>
        </w:rPr>
        <w:t>1992.gada 24.novembra, 1993.gada 11</w:t>
      </w:r>
      <w:r>
        <w:rPr>
          <w:rFonts w:eastAsia="Times New Roman"/>
          <w:sz w:val="20"/>
          <w:szCs w:val="20"/>
          <w:lang w:eastAsia="sk-SK"/>
        </w:rPr>
        <w:t>.</w:t>
      </w:r>
      <w:r w:rsidRPr="00A93A46">
        <w:rPr>
          <w:rFonts w:eastAsia="Times New Roman"/>
          <w:sz w:val="20"/>
          <w:szCs w:val="20"/>
          <w:lang w:eastAsia="sk-SK"/>
        </w:rPr>
        <w:t>februāra,</w:t>
      </w:r>
      <w:r>
        <w:rPr>
          <w:rFonts w:eastAsia="Times New Roman"/>
          <w:sz w:val="20"/>
          <w:szCs w:val="20"/>
          <w:lang w:eastAsia="sk-SK"/>
        </w:rPr>
        <w:t xml:space="preserve"> </w:t>
      </w:r>
      <w:r w:rsidRPr="00A93A46">
        <w:rPr>
          <w:rFonts w:eastAsia="Times New Roman"/>
          <w:sz w:val="20"/>
          <w:szCs w:val="20"/>
          <w:lang w:eastAsia="sk-SK"/>
        </w:rPr>
        <w:t>1994.gada 18.februāra, 1997.gada 21.novembra,</w:t>
      </w:r>
      <w:r>
        <w:rPr>
          <w:rFonts w:eastAsia="Times New Roman"/>
          <w:sz w:val="20"/>
          <w:szCs w:val="20"/>
          <w:lang w:eastAsia="sk-SK"/>
        </w:rPr>
        <w:t xml:space="preserve"> </w:t>
      </w:r>
      <w:r w:rsidRPr="00A93A46">
        <w:rPr>
          <w:rFonts w:eastAsia="Times New Roman"/>
          <w:sz w:val="20"/>
          <w:szCs w:val="20"/>
          <w:lang w:eastAsia="sk-SK"/>
        </w:rPr>
        <w:t>2002.gada 4.aprīļa,</w:t>
      </w:r>
      <w:r>
        <w:rPr>
          <w:rFonts w:eastAsia="Times New Roman"/>
          <w:sz w:val="20"/>
          <w:szCs w:val="20"/>
          <w:lang w:eastAsia="sk-SK"/>
        </w:rPr>
        <w:t xml:space="preserve"> </w:t>
      </w:r>
      <w:r w:rsidRPr="00A93A46">
        <w:rPr>
          <w:rFonts w:eastAsia="Times New Roman"/>
          <w:sz w:val="20"/>
          <w:szCs w:val="20"/>
          <w:lang w:eastAsia="sk-SK"/>
        </w:rPr>
        <w:t>2008.gada 3.aprīļa, 2012.gada 29.novembra un 2020.gada 8.oktobra lēmumu</w:t>
      </w:r>
      <w:r>
        <w:rPr>
          <w:rFonts w:eastAsia="Times New Roman"/>
          <w:sz w:val="20"/>
          <w:szCs w:val="20"/>
          <w:lang w:eastAsia="sk-SK"/>
        </w:rPr>
        <w:t>) 6.1.apakšpunkts un 6.3.2.apakšpunkts.</w:t>
      </w:r>
    </w:p>
  </w:footnote>
  <w:footnote w:id="6">
    <w:p w14:paraId="4723AC58" w14:textId="26780689" w:rsidR="008E0CAF" w:rsidRPr="00C02480" w:rsidRDefault="008E0CAF" w:rsidP="002A6FE7">
      <w:pPr>
        <w:pStyle w:val="FootnoteText"/>
        <w:spacing w:after="60"/>
        <w:jc w:val="both"/>
        <w:rPr>
          <w:lang w:val="lv-LV"/>
        </w:rPr>
      </w:pPr>
      <w:r w:rsidRPr="00A93A46">
        <w:rPr>
          <w:rStyle w:val="FootnoteReference"/>
          <w:rFonts w:eastAsiaTheme="minorHAnsi"/>
          <w:sz w:val="24"/>
          <w:szCs w:val="24"/>
          <w:lang w:eastAsia="en-US"/>
        </w:rPr>
        <w:footnoteRef/>
      </w:r>
      <w:r w:rsidRPr="00A93A46">
        <w:rPr>
          <w:rStyle w:val="FootnoteReference"/>
          <w:rFonts w:eastAsiaTheme="minorHAnsi"/>
          <w:sz w:val="24"/>
          <w:szCs w:val="24"/>
          <w:lang w:eastAsia="en-US"/>
        </w:rPr>
        <w:t xml:space="preserve"> </w:t>
      </w:r>
      <w:r w:rsidRPr="00BF558E">
        <w:rPr>
          <w:lang w:val="lv-LV"/>
        </w:rPr>
        <w:t>IZM</w:t>
      </w:r>
      <w:r>
        <w:rPr>
          <w:lang w:val="lv-LV"/>
        </w:rPr>
        <w:t xml:space="preserve"> </w:t>
      </w:r>
      <w:r w:rsidRPr="00BF558E">
        <w:rPr>
          <w:lang w:val="lv-LV"/>
        </w:rPr>
        <w:t>un</w:t>
      </w:r>
      <w:r>
        <w:rPr>
          <w:lang w:val="lv-LV"/>
        </w:rPr>
        <w:t xml:space="preserve"> </w:t>
      </w:r>
      <w:r w:rsidRPr="00BF558E">
        <w:rPr>
          <w:lang w:val="lv-LV"/>
        </w:rPr>
        <w:t>EMZin_RIS3_040919; Informatīvais ziņojums “Viedās specializācijas stratēģijas monitorings. Otrais ziņojums”</w:t>
      </w:r>
    </w:p>
  </w:footnote>
  <w:footnote w:id="7">
    <w:p w14:paraId="561B2711" w14:textId="296B3E03" w:rsidR="008E0CAF" w:rsidRPr="00F2328C" w:rsidRDefault="008E0CAF" w:rsidP="002A6FE7">
      <w:pPr>
        <w:pStyle w:val="FootnoteText"/>
        <w:spacing w:after="60"/>
        <w:jc w:val="both"/>
        <w:rPr>
          <w:lang w:val="lv-LV"/>
        </w:rPr>
      </w:pPr>
      <w:r>
        <w:rPr>
          <w:rStyle w:val="FootnoteReference"/>
        </w:rPr>
        <w:footnoteRef/>
      </w:r>
      <w:r>
        <w:t> </w:t>
      </w:r>
      <w:r>
        <w:rPr>
          <w:lang w:val="lv-LV"/>
        </w:rPr>
        <w:t>Pieejams </w:t>
      </w:r>
      <w:r w:rsidRPr="00F2328C">
        <w:rPr>
          <w:lang w:val="lv-LV"/>
        </w:rPr>
        <w:t>https://www.pkc.gov.lv/sites/default/files/inline</w:t>
      </w:r>
      <w:r>
        <w:rPr>
          <w:lang w:val="lv-LV"/>
        </w:rPr>
        <w:noBreakHyphen/>
      </w:r>
      <w:r w:rsidRPr="00F2328C">
        <w:rPr>
          <w:lang w:val="lv-LV"/>
        </w:rPr>
        <w:t>files/NAP2027_apstiprin%C4%81ts%20Saeim%C4%81_1.pdf</w:t>
      </w:r>
    </w:p>
  </w:footnote>
  <w:footnote w:id="8">
    <w:p w14:paraId="5DB58DBD" w14:textId="35ECC306" w:rsidR="008E0CAF" w:rsidRPr="004A2752" w:rsidRDefault="008E0CAF" w:rsidP="002A6FE7">
      <w:pPr>
        <w:pStyle w:val="FootnoteText"/>
        <w:spacing w:after="60"/>
        <w:jc w:val="both"/>
        <w:rPr>
          <w:lang w:val="lv-LV"/>
        </w:rPr>
      </w:pPr>
      <w:r>
        <w:rPr>
          <w:rStyle w:val="FootnoteReference"/>
        </w:rPr>
        <w:footnoteRef/>
      </w:r>
      <w:r w:rsidRPr="005145E5">
        <w:rPr>
          <w:lang w:val="lv-LV"/>
        </w:rPr>
        <w:t xml:space="preserve"> </w:t>
      </w:r>
      <w:r>
        <w:rPr>
          <w:lang w:val="lv-LV"/>
        </w:rPr>
        <w:t>Publiskas personas mantas atsavināšanas likuma 42.panta pirmā daļa noteic, ka v</w:t>
      </w:r>
      <w:r w:rsidRPr="004A2752">
        <w:rPr>
          <w:lang w:val="lv-LV"/>
        </w:rPr>
        <w:t>alsts nekustamo īpašumu var nodot bez atlīdzības atvasinātas publiskas personas īpašumā. Ministru kabinets lēmumā par valsts nekustamā īpašuma nodošanu bez atlīdzības atvasinātas publiskas personas īpašumā nosaka, kādu atvasinātas publiskas personas funkciju vai deleģēta pārvaldes uzdevuma veikšanai nekustamais īpašums tiek nodots. Nostiprinot atvasinātas publiskas personas īpašuma tiesības uz nekustamo īpašumu, zemesgrāmatā izdarāma atzīme par Ministru kabineta lēmumā noteiktajiem tiesību aprobežojumiem. Ja nodotais nekustamais īpašums vairs netiek izmantots Ministru kabineta lēmumā par valsts nekustamā īpašuma nodošanu bez atlīdzības atvasinātas publiskas personas īpašumā norādīto funkciju vai deleģēta pārvaldes uzdevuma veikšanai, atvasināta publiska persona šo īpašumu bez atlīdzības nodod valstij.</w:t>
      </w:r>
    </w:p>
  </w:footnote>
  <w:footnote w:id="9">
    <w:p w14:paraId="1C35164B" w14:textId="23E2790A" w:rsidR="008E0CAF" w:rsidRPr="00174A5A" w:rsidRDefault="008E0CAF" w:rsidP="002A6FE7">
      <w:pPr>
        <w:pStyle w:val="FootnoteText"/>
        <w:spacing w:after="60"/>
        <w:jc w:val="both"/>
        <w:rPr>
          <w:lang w:val="lv-LV"/>
        </w:rPr>
      </w:pPr>
      <w:r>
        <w:rPr>
          <w:rStyle w:val="FootnoteReference"/>
        </w:rPr>
        <w:footnoteRef/>
      </w:r>
      <w:r w:rsidRPr="00174A5A">
        <w:rPr>
          <w:lang w:val="lv-LV"/>
        </w:rPr>
        <w:t xml:space="preserve"> </w:t>
      </w:r>
      <w:r>
        <w:rPr>
          <w:lang w:val="lv-LV"/>
        </w:rPr>
        <w:t>Publiskas personas mantas atsavināšanas likuma 42.panta 2.</w:t>
      </w:r>
      <w:r w:rsidRPr="00174A5A">
        <w:rPr>
          <w:vertAlign w:val="superscript"/>
          <w:lang w:val="lv-LV"/>
        </w:rPr>
        <w:t>5</w:t>
      </w:r>
      <w:r>
        <w:rPr>
          <w:lang w:val="lv-LV"/>
        </w:rPr>
        <w:t xml:space="preserve"> daļa noteic, ka p</w:t>
      </w:r>
      <w:r w:rsidRPr="00174A5A">
        <w:rPr>
          <w:lang w:val="lv-LV"/>
        </w:rPr>
        <w:t>ubliskas personas nekustamo īpašumu, kas nodots bez atlīdzības funkciju vai deleģēta pārvaldes uzdevuma veikšanai, ir tiesības izmantot papildinošu saimniecisku darbību veikšanai tikai tiktāl, ciktāl šī saimnieciskā darbība ir nepieciešama un saistīta ar funkcijas vai deleģēta pārvaldes uzdevuma veikšanu, kā arī ievērojot nosacījumus, kas izriet no Eiropas Savienības aktiem komercdarbības atbalsta kontroles jomā</w:t>
      </w:r>
      <w:r>
        <w:rPr>
          <w:lang w:val="lv-LV"/>
        </w:rPr>
        <w:t>.</w:t>
      </w:r>
    </w:p>
  </w:footnote>
  <w:footnote w:id="10">
    <w:p w14:paraId="13C38C98" w14:textId="2344524F" w:rsidR="008E0CAF" w:rsidRPr="00B5091A" w:rsidRDefault="008E0CAF" w:rsidP="002A6FE7">
      <w:pPr>
        <w:pStyle w:val="FootnoteText"/>
        <w:spacing w:after="60"/>
        <w:jc w:val="both"/>
        <w:rPr>
          <w:lang w:val="lv-LV"/>
        </w:rPr>
      </w:pPr>
      <w:r>
        <w:rPr>
          <w:rStyle w:val="FootnoteReference"/>
        </w:rPr>
        <w:footnoteRef/>
      </w:r>
      <w:r w:rsidRPr="00A03DA1">
        <w:rPr>
          <w:lang w:val="lv-LV"/>
        </w:rPr>
        <w:t xml:space="preserve"> </w:t>
      </w:r>
      <w:r>
        <w:rPr>
          <w:lang w:val="lv-LV"/>
        </w:rPr>
        <w:t>Pielikums</w:t>
      </w:r>
      <w:r w:rsidRPr="00B918DC">
        <w:rPr>
          <w:lang w:val="lv-LV"/>
        </w:rPr>
        <w:t xml:space="preserve"> Nr.1. LZA augstceltnes un apkārtnes attīstības vīzija, arhitekts Uģis Š</w:t>
      </w:r>
      <w:r>
        <w:rPr>
          <w:lang w:val="lv-LV"/>
        </w:rPr>
        <w:t>ē</w:t>
      </w:r>
      <w:r w:rsidRPr="00B918DC">
        <w:rPr>
          <w:lang w:val="lv-LV"/>
        </w:rPr>
        <w:t>nbergs</w:t>
      </w:r>
    </w:p>
  </w:footnote>
  <w:footnote w:id="11">
    <w:p w14:paraId="43BA05F8" w14:textId="36072B2C" w:rsidR="008E0CAF" w:rsidRPr="00F47328" w:rsidRDefault="008E0CAF" w:rsidP="002A6FE7">
      <w:pPr>
        <w:pStyle w:val="FootnoteText"/>
        <w:spacing w:after="60"/>
        <w:jc w:val="both"/>
        <w:rPr>
          <w:lang w:val="lv-LV"/>
        </w:rPr>
      </w:pPr>
      <w:r>
        <w:rPr>
          <w:rStyle w:val="FootnoteReference"/>
        </w:rPr>
        <w:footnoteRef/>
      </w:r>
      <w:r w:rsidRPr="008223F7">
        <w:rPr>
          <w:lang w:val="lv-LV"/>
        </w:rPr>
        <w:t xml:space="preserve"> </w:t>
      </w:r>
      <w:r>
        <w:rPr>
          <w:lang w:val="lv-LV"/>
        </w:rPr>
        <w:t>Pielikums</w:t>
      </w:r>
      <w:r w:rsidRPr="00B918DC">
        <w:rPr>
          <w:lang w:val="lv-LV"/>
        </w:rPr>
        <w:t xml:space="preserve"> Nr.</w:t>
      </w:r>
      <w:r>
        <w:rPr>
          <w:lang w:val="lv-LV"/>
        </w:rPr>
        <w:t>2</w:t>
      </w:r>
      <w:r w:rsidRPr="00B918DC">
        <w:rPr>
          <w:lang w:val="lv-LV"/>
        </w:rPr>
        <w:t xml:space="preserve">. LZA </w:t>
      </w:r>
      <w:r>
        <w:rPr>
          <w:lang w:val="lv-LV"/>
        </w:rPr>
        <w:t>attīstības programma (aktualizēta 2020.gada maijā).</w:t>
      </w:r>
    </w:p>
  </w:footnote>
  <w:footnote w:id="12">
    <w:p w14:paraId="72F1D731" w14:textId="33E63C44" w:rsidR="008E0CAF" w:rsidRPr="00BE4E50" w:rsidRDefault="008E0CAF" w:rsidP="002A6FE7">
      <w:pPr>
        <w:pStyle w:val="FootnoteText"/>
        <w:spacing w:after="60"/>
        <w:jc w:val="both"/>
        <w:rPr>
          <w:lang w:val="lv-LV"/>
        </w:rPr>
      </w:pPr>
      <w:r>
        <w:rPr>
          <w:rStyle w:val="FootnoteReference"/>
        </w:rPr>
        <w:footnoteRef/>
      </w:r>
      <w:r w:rsidRPr="00BE4E50">
        <w:rPr>
          <w:lang w:val="lv-LV"/>
        </w:rPr>
        <w:t xml:space="preserve"> </w:t>
      </w:r>
      <w:r>
        <w:rPr>
          <w:lang w:val="lv-LV"/>
        </w:rPr>
        <w:t>A</w:t>
      </w:r>
      <w:r w:rsidRPr="009D58BF">
        <w:rPr>
          <w:lang w:val="lv-LV"/>
        </w:rPr>
        <w:t>tbilstoši Eir</w:t>
      </w:r>
      <w:r>
        <w:rPr>
          <w:lang w:val="lv-LV"/>
        </w:rPr>
        <w:t>opas statistikas biroja EUROSTAT</w:t>
      </w:r>
      <w:r w:rsidRPr="009D58BF">
        <w:rPr>
          <w:lang w:val="lv-LV"/>
        </w:rPr>
        <w:t xml:space="preserve"> un EPEC izstrādātajām vadlīnijām par </w:t>
      </w:r>
      <w:r w:rsidRPr="00364C0D">
        <w:rPr>
          <w:lang w:val="lv-LV"/>
        </w:rPr>
        <w:t>Publiskās un privātās partnerības</w:t>
      </w:r>
      <w:r w:rsidRPr="009D58BF">
        <w:rPr>
          <w:lang w:val="lv-LV"/>
        </w:rPr>
        <w:t xml:space="preserve"> projektu statistisko uzskaiti</w:t>
      </w:r>
      <w:r>
        <w:rPr>
          <w:lang w:val="lv-LV"/>
        </w:rPr>
        <w:t>. I</w:t>
      </w:r>
      <w:r w:rsidRPr="00BE4E50">
        <w:rPr>
          <w:lang w:val="lv-LV"/>
        </w:rPr>
        <w:t>etekme uz valsts budžeta deficītu un valsts (vispārējās valdības sektora) parādu atbilstoši Eiropas nacionālo un reģionālo kontu sistēmas Eiropas kopienā (EKS 2010) nosacījumi</w:t>
      </w:r>
      <w:r>
        <w:rPr>
          <w:lang w:val="lv-LV"/>
        </w:rPr>
        <w:t>em.</w:t>
      </w:r>
    </w:p>
  </w:footnote>
  <w:footnote w:id="13">
    <w:p w14:paraId="6FB714DB" w14:textId="0A88E10E" w:rsidR="008E0CAF" w:rsidRPr="00935C01" w:rsidRDefault="008E0CAF" w:rsidP="002A6FE7">
      <w:pPr>
        <w:pStyle w:val="FootnoteText"/>
        <w:spacing w:after="60"/>
        <w:jc w:val="both"/>
        <w:rPr>
          <w:lang w:val="lv-LV"/>
        </w:rPr>
      </w:pPr>
      <w:r>
        <w:rPr>
          <w:rStyle w:val="FootnoteReference"/>
        </w:rPr>
        <w:footnoteRef/>
      </w:r>
      <w:r w:rsidRPr="009F182D">
        <w:rPr>
          <w:lang w:val="lv-LV"/>
        </w:rPr>
        <w:t xml:space="preserve"> </w:t>
      </w:r>
      <w:r>
        <w:rPr>
          <w:lang w:val="lv-LV"/>
        </w:rPr>
        <w:t xml:space="preserve">Atbilstoši IZM sagatavotajam un Valsts sekretāru </w:t>
      </w:r>
      <w:proofErr w:type="spellStart"/>
      <w:r>
        <w:rPr>
          <w:lang w:val="lv-LV"/>
        </w:rPr>
        <w:t>sanākmē</w:t>
      </w:r>
      <w:proofErr w:type="spellEnd"/>
      <w:r>
        <w:rPr>
          <w:lang w:val="lv-LV"/>
        </w:rPr>
        <w:t xml:space="preserve"> 2020.gada 1.oktobrī izsludinātajam pamatnostādņu projektam “Zinātnes, tehnoloģijas attīstības un inovācijas pamatnostādnes 2021.-2027.gadam” (protokols Nr.39, 13.</w:t>
      </w:r>
      <w:r w:rsidRPr="00935C01">
        <w:rPr>
          <w:lang w:val="lv-LV"/>
        </w:rPr>
        <w:t>§</w:t>
      </w:r>
      <w:r>
        <w:rPr>
          <w:lang w:val="lv-LV"/>
        </w:rPr>
        <w:t>, VSS-831) rīcības virziena “P&amp;A infrastruktūra izcilībai un inovācijai” uzdevums ir a</w:t>
      </w:r>
      <w:r w:rsidRPr="00935C01">
        <w:rPr>
          <w:lang w:val="lv-LV"/>
        </w:rPr>
        <w:t>ttīstīt izcilību, starptautisko sadarbību un augstākās izglītības un pētniecības kvalitāti veicinošu pētniecības (t.sk. digitālo) infrastruktūru RIS3 pētniecības un inovācijas izcilības centru ietvaros un veicināt to koplietošanu nacionālā mērogā, tādējādi paaugstinot Latvijas pētniecības redzamību un sadarbības iespējas starptautiskā mērogā</w:t>
      </w:r>
      <w:r>
        <w:rPr>
          <w:lang w:val="lv-LV"/>
        </w:rPr>
        <w:t>.</w:t>
      </w:r>
    </w:p>
  </w:footnote>
  <w:footnote w:id="14">
    <w:p w14:paraId="4C5635A2" w14:textId="24388E72" w:rsidR="008E0CAF" w:rsidRPr="009670D9" w:rsidRDefault="008E0CAF" w:rsidP="002A6FE7">
      <w:pPr>
        <w:pStyle w:val="FootnoteText"/>
        <w:spacing w:after="60"/>
        <w:jc w:val="both"/>
        <w:rPr>
          <w:lang w:val="lv-LV"/>
        </w:rPr>
      </w:pPr>
      <w:r>
        <w:rPr>
          <w:rStyle w:val="FootnoteReference"/>
        </w:rPr>
        <w:footnoteRef/>
      </w:r>
      <w:r w:rsidRPr="00E51D2F">
        <w:rPr>
          <w:lang w:val="lv-LV"/>
        </w:rPr>
        <w:t xml:space="preserve"> </w:t>
      </w:r>
      <w:r>
        <w:rPr>
          <w:lang w:val="lv-LV"/>
        </w:rPr>
        <w:t>Piemēram, Ministru kabineta 2018.gada 6.novembra rīkojums Nr.586 “</w:t>
      </w:r>
      <w:r w:rsidRPr="009670D9">
        <w:rPr>
          <w:lang w:val="lv-LV"/>
        </w:rPr>
        <w:t>Par valsts nekustamā īpašuma nodošanu bez atlīdzības Latvijas Universitātes īpašumā</w:t>
      </w:r>
      <w:r>
        <w:rPr>
          <w:lang w:val="lv-LV"/>
        </w:rPr>
        <w:t>” un Ministru kabineta 2018.gada 19.decembra rīkojums Nr.690 “</w:t>
      </w:r>
      <w:r w:rsidRPr="009670D9">
        <w:rPr>
          <w:lang w:val="lv-LV"/>
        </w:rPr>
        <w:t xml:space="preserve">Par valsts nekustamā īpašuma </w:t>
      </w:r>
      <w:proofErr w:type="spellStart"/>
      <w:r w:rsidRPr="009670D9">
        <w:rPr>
          <w:lang w:val="lv-LV"/>
        </w:rPr>
        <w:t>Āzenes</w:t>
      </w:r>
      <w:proofErr w:type="spellEnd"/>
      <w:r w:rsidRPr="009670D9">
        <w:rPr>
          <w:lang w:val="lv-LV"/>
        </w:rPr>
        <w:t xml:space="preserve"> ielā, Rīgā, nodošanu Rīgas Tehniskās universitātes īpašumā</w:t>
      </w:r>
      <w:r>
        <w:rPr>
          <w:lang w:val="lv-LV"/>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07AEF"/>
    <w:multiLevelType w:val="hybridMultilevel"/>
    <w:tmpl w:val="62A2563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E1B6163"/>
    <w:multiLevelType w:val="hybridMultilevel"/>
    <w:tmpl w:val="06B23C1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EC729D7"/>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1436E67"/>
    <w:multiLevelType w:val="hybridMultilevel"/>
    <w:tmpl w:val="6D64F670"/>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14B23CB"/>
    <w:multiLevelType w:val="hybridMultilevel"/>
    <w:tmpl w:val="61E4DF24"/>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5" w15:restartNumberingAfterBreak="0">
    <w:nsid w:val="1638197E"/>
    <w:multiLevelType w:val="hybridMultilevel"/>
    <w:tmpl w:val="771A8880"/>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6" w15:restartNumberingAfterBreak="0">
    <w:nsid w:val="18D9768E"/>
    <w:multiLevelType w:val="hybridMultilevel"/>
    <w:tmpl w:val="D20E182E"/>
    <w:lvl w:ilvl="0" w:tplc="F676C9C0">
      <w:start w:val="1"/>
      <w:numFmt w:val="bullet"/>
      <w:lvlText w:val=""/>
      <w:lvlJc w:val="left"/>
      <w:pPr>
        <w:tabs>
          <w:tab w:val="num" w:pos="720"/>
        </w:tabs>
        <w:ind w:left="720" w:hanging="360"/>
      </w:pPr>
      <w:rPr>
        <w:rFonts w:ascii="Wingdings" w:hAnsi="Wingdings" w:hint="default"/>
      </w:rPr>
    </w:lvl>
    <w:lvl w:ilvl="1" w:tplc="7318DC8C" w:tentative="1">
      <w:start w:val="1"/>
      <w:numFmt w:val="bullet"/>
      <w:lvlText w:val=""/>
      <w:lvlJc w:val="left"/>
      <w:pPr>
        <w:tabs>
          <w:tab w:val="num" w:pos="1440"/>
        </w:tabs>
        <w:ind w:left="1440" w:hanging="360"/>
      </w:pPr>
      <w:rPr>
        <w:rFonts w:ascii="Wingdings" w:hAnsi="Wingdings" w:hint="default"/>
      </w:rPr>
    </w:lvl>
    <w:lvl w:ilvl="2" w:tplc="6CEAE346" w:tentative="1">
      <w:start w:val="1"/>
      <w:numFmt w:val="bullet"/>
      <w:lvlText w:val=""/>
      <w:lvlJc w:val="left"/>
      <w:pPr>
        <w:tabs>
          <w:tab w:val="num" w:pos="2160"/>
        </w:tabs>
        <w:ind w:left="2160" w:hanging="360"/>
      </w:pPr>
      <w:rPr>
        <w:rFonts w:ascii="Wingdings" w:hAnsi="Wingdings" w:hint="default"/>
      </w:rPr>
    </w:lvl>
    <w:lvl w:ilvl="3" w:tplc="A6546B4A" w:tentative="1">
      <w:start w:val="1"/>
      <w:numFmt w:val="bullet"/>
      <w:lvlText w:val=""/>
      <w:lvlJc w:val="left"/>
      <w:pPr>
        <w:tabs>
          <w:tab w:val="num" w:pos="2880"/>
        </w:tabs>
        <w:ind w:left="2880" w:hanging="360"/>
      </w:pPr>
      <w:rPr>
        <w:rFonts w:ascii="Wingdings" w:hAnsi="Wingdings" w:hint="default"/>
      </w:rPr>
    </w:lvl>
    <w:lvl w:ilvl="4" w:tplc="6980B7BA" w:tentative="1">
      <w:start w:val="1"/>
      <w:numFmt w:val="bullet"/>
      <w:lvlText w:val=""/>
      <w:lvlJc w:val="left"/>
      <w:pPr>
        <w:tabs>
          <w:tab w:val="num" w:pos="3600"/>
        </w:tabs>
        <w:ind w:left="3600" w:hanging="360"/>
      </w:pPr>
      <w:rPr>
        <w:rFonts w:ascii="Wingdings" w:hAnsi="Wingdings" w:hint="default"/>
      </w:rPr>
    </w:lvl>
    <w:lvl w:ilvl="5" w:tplc="14181CCC" w:tentative="1">
      <w:start w:val="1"/>
      <w:numFmt w:val="bullet"/>
      <w:lvlText w:val=""/>
      <w:lvlJc w:val="left"/>
      <w:pPr>
        <w:tabs>
          <w:tab w:val="num" w:pos="4320"/>
        </w:tabs>
        <w:ind w:left="4320" w:hanging="360"/>
      </w:pPr>
      <w:rPr>
        <w:rFonts w:ascii="Wingdings" w:hAnsi="Wingdings" w:hint="default"/>
      </w:rPr>
    </w:lvl>
    <w:lvl w:ilvl="6" w:tplc="464EAE32" w:tentative="1">
      <w:start w:val="1"/>
      <w:numFmt w:val="bullet"/>
      <w:lvlText w:val=""/>
      <w:lvlJc w:val="left"/>
      <w:pPr>
        <w:tabs>
          <w:tab w:val="num" w:pos="5040"/>
        </w:tabs>
        <w:ind w:left="5040" w:hanging="360"/>
      </w:pPr>
      <w:rPr>
        <w:rFonts w:ascii="Wingdings" w:hAnsi="Wingdings" w:hint="default"/>
      </w:rPr>
    </w:lvl>
    <w:lvl w:ilvl="7" w:tplc="33E89442" w:tentative="1">
      <w:start w:val="1"/>
      <w:numFmt w:val="bullet"/>
      <w:lvlText w:val=""/>
      <w:lvlJc w:val="left"/>
      <w:pPr>
        <w:tabs>
          <w:tab w:val="num" w:pos="5760"/>
        </w:tabs>
        <w:ind w:left="5760" w:hanging="360"/>
      </w:pPr>
      <w:rPr>
        <w:rFonts w:ascii="Wingdings" w:hAnsi="Wingdings" w:hint="default"/>
      </w:rPr>
    </w:lvl>
    <w:lvl w:ilvl="8" w:tplc="1DDCC452"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D3540C"/>
    <w:multiLevelType w:val="hybridMultilevel"/>
    <w:tmpl w:val="DE562FD8"/>
    <w:lvl w:ilvl="0" w:tplc="04260011">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8" w15:restartNumberingAfterBreak="0">
    <w:nsid w:val="236B6CA4"/>
    <w:multiLevelType w:val="hybridMultilevel"/>
    <w:tmpl w:val="CB54CDFC"/>
    <w:lvl w:ilvl="0" w:tplc="A9B884D8">
      <w:start w:val="202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25974189"/>
    <w:multiLevelType w:val="hybridMultilevel"/>
    <w:tmpl w:val="A8FA2DE0"/>
    <w:lvl w:ilvl="0" w:tplc="52645CBE">
      <w:start w:val="1"/>
      <w:numFmt w:val="decimal"/>
      <w:lvlText w:val="%1."/>
      <w:lvlJc w:val="left"/>
      <w:pPr>
        <w:tabs>
          <w:tab w:val="num" w:pos="720"/>
        </w:tabs>
        <w:ind w:left="720" w:hanging="360"/>
      </w:pPr>
    </w:lvl>
    <w:lvl w:ilvl="1" w:tplc="596E2EA6" w:tentative="1">
      <w:start w:val="1"/>
      <w:numFmt w:val="decimal"/>
      <w:lvlText w:val="%2."/>
      <w:lvlJc w:val="left"/>
      <w:pPr>
        <w:tabs>
          <w:tab w:val="num" w:pos="1440"/>
        </w:tabs>
        <w:ind w:left="1440" w:hanging="360"/>
      </w:pPr>
    </w:lvl>
    <w:lvl w:ilvl="2" w:tplc="EBD4C67C" w:tentative="1">
      <w:start w:val="1"/>
      <w:numFmt w:val="decimal"/>
      <w:lvlText w:val="%3."/>
      <w:lvlJc w:val="left"/>
      <w:pPr>
        <w:tabs>
          <w:tab w:val="num" w:pos="2160"/>
        </w:tabs>
        <w:ind w:left="2160" w:hanging="360"/>
      </w:pPr>
    </w:lvl>
    <w:lvl w:ilvl="3" w:tplc="2A101110" w:tentative="1">
      <w:start w:val="1"/>
      <w:numFmt w:val="decimal"/>
      <w:lvlText w:val="%4."/>
      <w:lvlJc w:val="left"/>
      <w:pPr>
        <w:tabs>
          <w:tab w:val="num" w:pos="2880"/>
        </w:tabs>
        <w:ind w:left="2880" w:hanging="360"/>
      </w:pPr>
    </w:lvl>
    <w:lvl w:ilvl="4" w:tplc="FAECB432" w:tentative="1">
      <w:start w:val="1"/>
      <w:numFmt w:val="decimal"/>
      <w:lvlText w:val="%5."/>
      <w:lvlJc w:val="left"/>
      <w:pPr>
        <w:tabs>
          <w:tab w:val="num" w:pos="3600"/>
        </w:tabs>
        <w:ind w:left="3600" w:hanging="360"/>
      </w:pPr>
    </w:lvl>
    <w:lvl w:ilvl="5" w:tplc="8BA6C7F8" w:tentative="1">
      <w:start w:val="1"/>
      <w:numFmt w:val="decimal"/>
      <w:lvlText w:val="%6."/>
      <w:lvlJc w:val="left"/>
      <w:pPr>
        <w:tabs>
          <w:tab w:val="num" w:pos="4320"/>
        </w:tabs>
        <w:ind w:left="4320" w:hanging="360"/>
      </w:pPr>
    </w:lvl>
    <w:lvl w:ilvl="6" w:tplc="317CEAA0" w:tentative="1">
      <w:start w:val="1"/>
      <w:numFmt w:val="decimal"/>
      <w:lvlText w:val="%7."/>
      <w:lvlJc w:val="left"/>
      <w:pPr>
        <w:tabs>
          <w:tab w:val="num" w:pos="5040"/>
        </w:tabs>
        <w:ind w:left="5040" w:hanging="360"/>
      </w:pPr>
    </w:lvl>
    <w:lvl w:ilvl="7" w:tplc="C1FC5D54" w:tentative="1">
      <w:start w:val="1"/>
      <w:numFmt w:val="decimal"/>
      <w:lvlText w:val="%8."/>
      <w:lvlJc w:val="left"/>
      <w:pPr>
        <w:tabs>
          <w:tab w:val="num" w:pos="5760"/>
        </w:tabs>
        <w:ind w:left="5760" w:hanging="360"/>
      </w:pPr>
    </w:lvl>
    <w:lvl w:ilvl="8" w:tplc="E10C25FA" w:tentative="1">
      <w:start w:val="1"/>
      <w:numFmt w:val="decimal"/>
      <w:lvlText w:val="%9."/>
      <w:lvlJc w:val="left"/>
      <w:pPr>
        <w:tabs>
          <w:tab w:val="num" w:pos="6480"/>
        </w:tabs>
        <w:ind w:left="6480" w:hanging="360"/>
      </w:pPr>
    </w:lvl>
  </w:abstractNum>
  <w:abstractNum w:abstractNumId="10" w15:restartNumberingAfterBreak="0">
    <w:nsid w:val="2D746EEE"/>
    <w:multiLevelType w:val="hybridMultilevel"/>
    <w:tmpl w:val="03DC8590"/>
    <w:lvl w:ilvl="0" w:tplc="5FF84C8C">
      <w:start w:val="1"/>
      <w:numFmt w:val="bullet"/>
      <w:lvlText w:val=""/>
      <w:lvlJc w:val="left"/>
      <w:pPr>
        <w:tabs>
          <w:tab w:val="num" w:pos="720"/>
        </w:tabs>
        <w:ind w:left="720" w:hanging="360"/>
      </w:pPr>
      <w:rPr>
        <w:rFonts w:ascii="Wingdings" w:hAnsi="Wingdings" w:hint="default"/>
      </w:rPr>
    </w:lvl>
    <w:lvl w:ilvl="1" w:tplc="2142540A" w:tentative="1">
      <w:start w:val="1"/>
      <w:numFmt w:val="bullet"/>
      <w:lvlText w:val=""/>
      <w:lvlJc w:val="left"/>
      <w:pPr>
        <w:tabs>
          <w:tab w:val="num" w:pos="1440"/>
        </w:tabs>
        <w:ind w:left="1440" w:hanging="360"/>
      </w:pPr>
      <w:rPr>
        <w:rFonts w:ascii="Wingdings" w:hAnsi="Wingdings" w:hint="default"/>
      </w:rPr>
    </w:lvl>
    <w:lvl w:ilvl="2" w:tplc="869A36BC" w:tentative="1">
      <w:start w:val="1"/>
      <w:numFmt w:val="bullet"/>
      <w:lvlText w:val=""/>
      <w:lvlJc w:val="left"/>
      <w:pPr>
        <w:tabs>
          <w:tab w:val="num" w:pos="2160"/>
        </w:tabs>
        <w:ind w:left="2160" w:hanging="360"/>
      </w:pPr>
      <w:rPr>
        <w:rFonts w:ascii="Wingdings" w:hAnsi="Wingdings" w:hint="default"/>
      </w:rPr>
    </w:lvl>
    <w:lvl w:ilvl="3" w:tplc="57722B0A" w:tentative="1">
      <w:start w:val="1"/>
      <w:numFmt w:val="bullet"/>
      <w:lvlText w:val=""/>
      <w:lvlJc w:val="left"/>
      <w:pPr>
        <w:tabs>
          <w:tab w:val="num" w:pos="2880"/>
        </w:tabs>
        <w:ind w:left="2880" w:hanging="360"/>
      </w:pPr>
      <w:rPr>
        <w:rFonts w:ascii="Wingdings" w:hAnsi="Wingdings" w:hint="default"/>
      </w:rPr>
    </w:lvl>
    <w:lvl w:ilvl="4" w:tplc="90B02DB6" w:tentative="1">
      <w:start w:val="1"/>
      <w:numFmt w:val="bullet"/>
      <w:lvlText w:val=""/>
      <w:lvlJc w:val="left"/>
      <w:pPr>
        <w:tabs>
          <w:tab w:val="num" w:pos="3600"/>
        </w:tabs>
        <w:ind w:left="3600" w:hanging="360"/>
      </w:pPr>
      <w:rPr>
        <w:rFonts w:ascii="Wingdings" w:hAnsi="Wingdings" w:hint="default"/>
      </w:rPr>
    </w:lvl>
    <w:lvl w:ilvl="5" w:tplc="E58482B0" w:tentative="1">
      <w:start w:val="1"/>
      <w:numFmt w:val="bullet"/>
      <w:lvlText w:val=""/>
      <w:lvlJc w:val="left"/>
      <w:pPr>
        <w:tabs>
          <w:tab w:val="num" w:pos="4320"/>
        </w:tabs>
        <w:ind w:left="4320" w:hanging="360"/>
      </w:pPr>
      <w:rPr>
        <w:rFonts w:ascii="Wingdings" w:hAnsi="Wingdings" w:hint="default"/>
      </w:rPr>
    </w:lvl>
    <w:lvl w:ilvl="6" w:tplc="FAA08878" w:tentative="1">
      <w:start w:val="1"/>
      <w:numFmt w:val="bullet"/>
      <w:lvlText w:val=""/>
      <w:lvlJc w:val="left"/>
      <w:pPr>
        <w:tabs>
          <w:tab w:val="num" w:pos="5040"/>
        </w:tabs>
        <w:ind w:left="5040" w:hanging="360"/>
      </w:pPr>
      <w:rPr>
        <w:rFonts w:ascii="Wingdings" w:hAnsi="Wingdings" w:hint="default"/>
      </w:rPr>
    </w:lvl>
    <w:lvl w:ilvl="7" w:tplc="F52C3AB8" w:tentative="1">
      <w:start w:val="1"/>
      <w:numFmt w:val="bullet"/>
      <w:lvlText w:val=""/>
      <w:lvlJc w:val="left"/>
      <w:pPr>
        <w:tabs>
          <w:tab w:val="num" w:pos="5760"/>
        </w:tabs>
        <w:ind w:left="5760" w:hanging="360"/>
      </w:pPr>
      <w:rPr>
        <w:rFonts w:ascii="Wingdings" w:hAnsi="Wingdings" w:hint="default"/>
      </w:rPr>
    </w:lvl>
    <w:lvl w:ilvl="8" w:tplc="289C67F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D9A2AA9"/>
    <w:multiLevelType w:val="hybridMultilevel"/>
    <w:tmpl w:val="4F6EB52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682483E"/>
    <w:multiLevelType w:val="hybridMultilevel"/>
    <w:tmpl w:val="925C593A"/>
    <w:lvl w:ilvl="0" w:tplc="52D8A4D2">
      <w:start w:val="2020"/>
      <w:numFmt w:val="bullet"/>
      <w:lvlText w:val="-"/>
      <w:lvlJc w:val="left"/>
      <w:pPr>
        <w:ind w:left="720" w:hanging="360"/>
      </w:pPr>
      <w:rPr>
        <w:rFonts w:ascii="Times New Roman" w:eastAsia="Times New Roman" w:hAnsi="Times New Roman" w:cs="Times New Roman" w:hint="default"/>
        <w:sz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3A5C1106"/>
    <w:multiLevelType w:val="hybridMultilevel"/>
    <w:tmpl w:val="2488F3C8"/>
    <w:lvl w:ilvl="0" w:tplc="A7E2FCD4">
      <w:start w:val="1"/>
      <w:numFmt w:val="decimal"/>
      <w:lvlText w:val="%1."/>
      <w:lvlJc w:val="left"/>
      <w:pPr>
        <w:ind w:left="597" w:hanging="360"/>
      </w:pPr>
      <w:rPr>
        <w:rFonts w:hint="default"/>
        <w:i w:val="0"/>
      </w:rPr>
    </w:lvl>
    <w:lvl w:ilvl="1" w:tplc="04260019" w:tentative="1">
      <w:start w:val="1"/>
      <w:numFmt w:val="lowerLetter"/>
      <w:lvlText w:val="%2."/>
      <w:lvlJc w:val="left"/>
      <w:pPr>
        <w:ind w:left="1617" w:hanging="360"/>
      </w:pPr>
    </w:lvl>
    <w:lvl w:ilvl="2" w:tplc="0426001B" w:tentative="1">
      <w:start w:val="1"/>
      <w:numFmt w:val="lowerRoman"/>
      <w:lvlText w:val="%3."/>
      <w:lvlJc w:val="right"/>
      <w:pPr>
        <w:ind w:left="2337" w:hanging="180"/>
      </w:pPr>
    </w:lvl>
    <w:lvl w:ilvl="3" w:tplc="0426000F" w:tentative="1">
      <w:start w:val="1"/>
      <w:numFmt w:val="decimal"/>
      <w:lvlText w:val="%4."/>
      <w:lvlJc w:val="left"/>
      <w:pPr>
        <w:ind w:left="3057" w:hanging="360"/>
      </w:pPr>
    </w:lvl>
    <w:lvl w:ilvl="4" w:tplc="04260019" w:tentative="1">
      <w:start w:val="1"/>
      <w:numFmt w:val="lowerLetter"/>
      <w:lvlText w:val="%5."/>
      <w:lvlJc w:val="left"/>
      <w:pPr>
        <w:ind w:left="3777" w:hanging="360"/>
      </w:pPr>
    </w:lvl>
    <w:lvl w:ilvl="5" w:tplc="0426001B" w:tentative="1">
      <w:start w:val="1"/>
      <w:numFmt w:val="lowerRoman"/>
      <w:lvlText w:val="%6."/>
      <w:lvlJc w:val="right"/>
      <w:pPr>
        <w:ind w:left="4497" w:hanging="180"/>
      </w:pPr>
    </w:lvl>
    <w:lvl w:ilvl="6" w:tplc="0426000F" w:tentative="1">
      <w:start w:val="1"/>
      <w:numFmt w:val="decimal"/>
      <w:lvlText w:val="%7."/>
      <w:lvlJc w:val="left"/>
      <w:pPr>
        <w:ind w:left="5217" w:hanging="360"/>
      </w:pPr>
    </w:lvl>
    <w:lvl w:ilvl="7" w:tplc="04260019" w:tentative="1">
      <w:start w:val="1"/>
      <w:numFmt w:val="lowerLetter"/>
      <w:lvlText w:val="%8."/>
      <w:lvlJc w:val="left"/>
      <w:pPr>
        <w:ind w:left="5937" w:hanging="360"/>
      </w:pPr>
    </w:lvl>
    <w:lvl w:ilvl="8" w:tplc="0426001B" w:tentative="1">
      <w:start w:val="1"/>
      <w:numFmt w:val="lowerRoman"/>
      <w:lvlText w:val="%9."/>
      <w:lvlJc w:val="right"/>
      <w:pPr>
        <w:ind w:left="6657" w:hanging="180"/>
      </w:pPr>
    </w:lvl>
  </w:abstractNum>
  <w:abstractNum w:abstractNumId="14" w15:restartNumberingAfterBreak="0">
    <w:nsid w:val="3F6F546C"/>
    <w:multiLevelType w:val="hybridMultilevel"/>
    <w:tmpl w:val="E076B234"/>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4304440A"/>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56041DD"/>
    <w:multiLevelType w:val="hybridMultilevel"/>
    <w:tmpl w:val="E97031A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698781D"/>
    <w:multiLevelType w:val="hybridMultilevel"/>
    <w:tmpl w:val="115E99A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9587309"/>
    <w:multiLevelType w:val="hybridMultilevel"/>
    <w:tmpl w:val="DDEAED84"/>
    <w:lvl w:ilvl="0" w:tplc="0426000F">
      <w:start w:val="1"/>
      <w:numFmt w:val="decimal"/>
      <w:lvlText w:val="%1."/>
      <w:lvlJc w:val="left"/>
      <w:pPr>
        <w:ind w:left="720" w:hanging="360"/>
      </w:pPr>
      <w:rPr>
        <w:rFonts w:hint="default"/>
      </w:rPr>
    </w:lvl>
    <w:lvl w:ilvl="1" w:tplc="04260011">
      <w:start w:val="1"/>
      <w:numFmt w:val="decimal"/>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51ED2EF9"/>
    <w:multiLevelType w:val="hybridMultilevel"/>
    <w:tmpl w:val="3FD08DD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52AE11D5"/>
    <w:multiLevelType w:val="hybridMultilevel"/>
    <w:tmpl w:val="0B1EF352"/>
    <w:lvl w:ilvl="0" w:tplc="7AC092B8">
      <w:start w:val="1"/>
      <w:numFmt w:val="decimal"/>
      <w:lvlText w:val="%1."/>
      <w:lvlJc w:val="left"/>
      <w:pPr>
        <w:ind w:left="720" w:hanging="360"/>
      </w:pPr>
      <w:rPr>
        <w:rFonts w:eastAsia="Calibr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52C463F5"/>
    <w:multiLevelType w:val="hybridMultilevel"/>
    <w:tmpl w:val="197031C0"/>
    <w:lvl w:ilvl="0" w:tplc="0426000F">
      <w:start w:val="1"/>
      <w:numFmt w:val="decimal"/>
      <w:lvlText w:val="%1."/>
      <w:lvlJc w:val="left"/>
      <w:pPr>
        <w:ind w:left="820" w:hanging="360"/>
      </w:pPr>
    </w:lvl>
    <w:lvl w:ilvl="1" w:tplc="04260019">
      <w:start w:val="1"/>
      <w:numFmt w:val="lowerLetter"/>
      <w:lvlText w:val="%2."/>
      <w:lvlJc w:val="left"/>
      <w:pPr>
        <w:ind w:left="1540" w:hanging="360"/>
      </w:pPr>
    </w:lvl>
    <w:lvl w:ilvl="2" w:tplc="0426001B">
      <w:start w:val="1"/>
      <w:numFmt w:val="lowerRoman"/>
      <w:lvlText w:val="%3."/>
      <w:lvlJc w:val="right"/>
      <w:pPr>
        <w:ind w:left="2260" w:hanging="180"/>
      </w:pPr>
    </w:lvl>
    <w:lvl w:ilvl="3" w:tplc="0426000F">
      <w:start w:val="1"/>
      <w:numFmt w:val="decimal"/>
      <w:lvlText w:val="%4."/>
      <w:lvlJc w:val="left"/>
      <w:pPr>
        <w:ind w:left="2980" w:hanging="360"/>
      </w:pPr>
    </w:lvl>
    <w:lvl w:ilvl="4" w:tplc="04260019">
      <w:start w:val="1"/>
      <w:numFmt w:val="lowerLetter"/>
      <w:lvlText w:val="%5."/>
      <w:lvlJc w:val="left"/>
      <w:pPr>
        <w:ind w:left="3700" w:hanging="360"/>
      </w:pPr>
    </w:lvl>
    <w:lvl w:ilvl="5" w:tplc="0426001B">
      <w:start w:val="1"/>
      <w:numFmt w:val="lowerRoman"/>
      <w:lvlText w:val="%6."/>
      <w:lvlJc w:val="right"/>
      <w:pPr>
        <w:ind w:left="4420" w:hanging="180"/>
      </w:pPr>
    </w:lvl>
    <w:lvl w:ilvl="6" w:tplc="0426000F">
      <w:start w:val="1"/>
      <w:numFmt w:val="decimal"/>
      <w:lvlText w:val="%7."/>
      <w:lvlJc w:val="left"/>
      <w:pPr>
        <w:ind w:left="5140" w:hanging="360"/>
      </w:pPr>
    </w:lvl>
    <w:lvl w:ilvl="7" w:tplc="04260019">
      <w:start w:val="1"/>
      <w:numFmt w:val="lowerLetter"/>
      <w:lvlText w:val="%8."/>
      <w:lvlJc w:val="left"/>
      <w:pPr>
        <w:ind w:left="5860" w:hanging="360"/>
      </w:pPr>
    </w:lvl>
    <w:lvl w:ilvl="8" w:tplc="0426001B">
      <w:start w:val="1"/>
      <w:numFmt w:val="lowerRoman"/>
      <w:lvlText w:val="%9."/>
      <w:lvlJc w:val="right"/>
      <w:pPr>
        <w:ind w:left="6580" w:hanging="180"/>
      </w:pPr>
    </w:lvl>
  </w:abstractNum>
  <w:abstractNum w:abstractNumId="22" w15:restartNumberingAfterBreak="0">
    <w:nsid w:val="57552F9F"/>
    <w:multiLevelType w:val="hybridMultilevel"/>
    <w:tmpl w:val="63E8490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58A4603A"/>
    <w:multiLevelType w:val="hybridMultilevel"/>
    <w:tmpl w:val="B61E1BE4"/>
    <w:lvl w:ilvl="0" w:tplc="460EE996">
      <w:start w:val="1"/>
      <w:numFmt w:val="bullet"/>
      <w:lvlText w:val=""/>
      <w:lvlJc w:val="left"/>
      <w:pPr>
        <w:tabs>
          <w:tab w:val="num" w:pos="720"/>
        </w:tabs>
        <w:ind w:left="720" w:hanging="360"/>
      </w:pPr>
      <w:rPr>
        <w:rFonts w:ascii="Wingdings" w:hAnsi="Wingdings" w:hint="default"/>
      </w:rPr>
    </w:lvl>
    <w:lvl w:ilvl="1" w:tplc="B334755C" w:tentative="1">
      <w:start w:val="1"/>
      <w:numFmt w:val="bullet"/>
      <w:lvlText w:val=""/>
      <w:lvlJc w:val="left"/>
      <w:pPr>
        <w:tabs>
          <w:tab w:val="num" w:pos="1440"/>
        </w:tabs>
        <w:ind w:left="1440" w:hanging="360"/>
      </w:pPr>
      <w:rPr>
        <w:rFonts w:ascii="Wingdings" w:hAnsi="Wingdings" w:hint="default"/>
      </w:rPr>
    </w:lvl>
    <w:lvl w:ilvl="2" w:tplc="B284E3DE" w:tentative="1">
      <w:start w:val="1"/>
      <w:numFmt w:val="bullet"/>
      <w:lvlText w:val=""/>
      <w:lvlJc w:val="left"/>
      <w:pPr>
        <w:tabs>
          <w:tab w:val="num" w:pos="2160"/>
        </w:tabs>
        <w:ind w:left="2160" w:hanging="360"/>
      </w:pPr>
      <w:rPr>
        <w:rFonts w:ascii="Wingdings" w:hAnsi="Wingdings" w:hint="default"/>
      </w:rPr>
    </w:lvl>
    <w:lvl w:ilvl="3" w:tplc="77DEE5BE" w:tentative="1">
      <w:start w:val="1"/>
      <w:numFmt w:val="bullet"/>
      <w:lvlText w:val=""/>
      <w:lvlJc w:val="left"/>
      <w:pPr>
        <w:tabs>
          <w:tab w:val="num" w:pos="2880"/>
        </w:tabs>
        <w:ind w:left="2880" w:hanging="360"/>
      </w:pPr>
      <w:rPr>
        <w:rFonts w:ascii="Wingdings" w:hAnsi="Wingdings" w:hint="default"/>
      </w:rPr>
    </w:lvl>
    <w:lvl w:ilvl="4" w:tplc="3FC25F26" w:tentative="1">
      <w:start w:val="1"/>
      <w:numFmt w:val="bullet"/>
      <w:lvlText w:val=""/>
      <w:lvlJc w:val="left"/>
      <w:pPr>
        <w:tabs>
          <w:tab w:val="num" w:pos="3600"/>
        </w:tabs>
        <w:ind w:left="3600" w:hanging="360"/>
      </w:pPr>
      <w:rPr>
        <w:rFonts w:ascii="Wingdings" w:hAnsi="Wingdings" w:hint="default"/>
      </w:rPr>
    </w:lvl>
    <w:lvl w:ilvl="5" w:tplc="C4A2EE44" w:tentative="1">
      <w:start w:val="1"/>
      <w:numFmt w:val="bullet"/>
      <w:lvlText w:val=""/>
      <w:lvlJc w:val="left"/>
      <w:pPr>
        <w:tabs>
          <w:tab w:val="num" w:pos="4320"/>
        </w:tabs>
        <w:ind w:left="4320" w:hanging="360"/>
      </w:pPr>
      <w:rPr>
        <w:rFonts w:ascii="Wingdings" w:hAnsi="Wingdings" w:hint="default"/>
      </w:rPr>
    </w:lvl>
    <w:lvl w:ilvl="6" w:tplc="40B60940" w:tentative="1">
      <w:start w:val="1"/>
      <w:numFmt w:val="bullet"/>
      <w:lvlText w:val=""/>
      <w:lvlJc w:val="left"/>
      <w:pPr>
        <w:tabs>
          <w:tab w:val="num" w:pos="5040"/>
        </w:tabs>
        <w:ind w:left="5040" w:hanging="360"/>
      </w:pPr>
      <w:rPr>
        <w:rFonts w:ascii="Wingdings" w:hAnsi="Wingdings" w:hint="default"/>
      </w:rPr>
    </w:lvl>
    <w:lvl w:ilvl="7" w:tplc="4A1C9A6A" w:tentative="1">
      <w:start w:val="1"/>
      <w:numFmt w:val="bullet"/>
      <w:lvlText w:val=""/>
      <w:lvlJc w:val="left"/>
      <w:pPr>
        <w:tabs>
          <w:tab w:val="num" w:pos="5760"/>
        </w:tabs>
        <w:ind w:left="5760" w:hanging="360"/>
      </w:pPr>
      <w:rPr>
        <w:rFonts w:ascii="Wingdings" w:hAnsi="Wingdings" w:hint="default"/>
      </w:rPr>
    </w:lvl>
    <w:lvl w:ilvl="8" w:tplc="57D26576"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E2459EB"/>
    <w:multiLevelType w:val="hybridMultilevel"/>
    <w:tmpl w:val="CBECD392"/>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6151273C"/>
    <w:multiLevelType w:val="hybridMultilevel"/>
    <w:tmpl w:val="196EF20C"/>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62E403F6"/>
    <w:multiLevelType w:val="hybridMultilevel"/>
    <w:tmpl w:val="DFE2976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6A3C592B"/>
    <w:multiLevelType w:val="hybridMultilevel"/>
    <w:tmpl w:val="30FED286"/>
    <w:lvl w:ilvl="0" w:tplc="E24895A2">
      <w:start w:val="1"/>
      <w:numFmt w:val="bullet"/>
      <w:lvlText w:val=""/>
      <w:lvlJc w:val="left"/>
      <w:pPr>
        <w:tabs>
          <w:tab w:val="num" w:pos="720"/>
        </w:tabs>
        <w:ind w:left="720" w:hanging="360"/>
      </w:pPr>
      <w:rPr>
        <w:rFonts w:ascii="Wingdings" w:hAnsi="Wingdings" w:hint="default"/>
      </w:rPr>
    </w:lvl>
    <w:lvl w:ilvl="1" w:tplc="F17CA9EC" w:tentative="1">
      <w:start w:val="1"/>
      <w:numFmt w:val="bullet"/>
      <w:lvlText w:val=""/>
      <w:lvlJc w:val="left"/>
      <w:pPr>
        <w:tabs>
          <w:tab w:val="num" w:pos="1440"/>
        </w:tabs>
        <w:ind w:left="1440" w:hanging="360"/>
      </w:pPr>
      <w:rPr>
        <w:rFonts w:ascii="Wingdings" w:hAnsi="Wingdings" w:hint="default"/>
      </w:rPr>
    </w:lvl>
    <w:lvl w:ilvl="2" w:tplc="53765552" w:tentative="1">
      <w:start w:val="1"/>
      <w:numFmt w:val="bullet"/>
      <w:lvlText w:val=""/>
      <w:lvlJc w:val="left"/>
      <w:pPr>
        <w:tabs>
          <w:tab w:val="num" w:pos="2160"/>
        </w:tabs>
        <w:ind w:left="2160" w:hanging="360"/>
      </w:pPr>
      <w:rPr>
        <w:rFonts w:ascii="Wingdings" w:hAnsi="Wingdings" w:hint="default"/>
      </w:rPr>
    </w:lvl>
    <w:lvl w:ilvl="3" w:tplc="A73E67DC" w:tentative="1">
      <w:start w:val="1"/>
      <w:numFmt w:val="bullet"/>
      <w:lvlText w:val=""/>
      <w:lvlJc w:val="left"/>
      <w:pPr>
        <w:tabs>
          <w:tab w:val="num" w:pos="2880"/>
        </w:tabs>
        <w:ind w:left="2880" w:hanging="360"/>
      </w:pPr>
      <w:rPr>
        <w:rFonts w:ascii="Wingdings" w:hAnsi="Wingdings" w:hint="default"/>
      </w:rPr>
    </w:lvl>
    <w:lvl w:ilvl="4" w:tplc="DF987194" w:tentative="1">
      <w:start w:val="1"/>
      <w:numFmt w:val="bullet"/>
      <w:lvlText w:val=""/>
      <w:lvlJc w:val="left"/>
      <w:pPr>
        <w:tabs>
          <w:tab w:val="num" w:pos="3600"/>
        </w:tabs>
        <w:ind w:left="3600" w:hanging="360"/>
      </w:pPr>
      <w:rPr>
        <w:rFonts w:ascii="Wingdings" w:hAnsi="Wingdings" w:hint="default"/>
      </w:rPr>
    </w:lvl>
    <w:lvl w:ilvl="5" w:tplc="C908E126" w:tentative="1">
      <w:start w:val="1"/>
      <w:numFmt w:val="bullet"/>
      <w:lvlText w:val=""/>
      <w:lvlJc w:val="left"/>
      <w:pPr>
        <w:tabs>
          <w:tab w:val="num" w:pos="4320"/>
        </w:tabs>
        <w:ind w:left="4320" w:hanging="360"/>
      </w:pPr>
      <w:rPr>
        <w:rFonts w:ascii="Wingdings" w:hAnsi="Wingdings" w:hint="default"/>
      </w:rPr>
    </w:lvl>
    <w:lvl w:ilvl="6" w:tplc="24AE6866" w:tentative="1">
      <w:start w:val="1"/>
      <w:numFmt w:val="bullet"/>
      <w:lvlText w:val=""/>
      <w:lvlJc w:val="left"/>
      <w:pPr>
        <w:tabs>
          <w:tab w:val="num" w:pos="5040"/>
        </w:tabs>
        <w:ind w:left="5040" w:hanging="360"/>
      </w:pPr>
      <w:rPr>
        <w:rFonts w:ascii="Wingdings" w:hAnsi="Wingdings" w:hint="default"/>
      </w:rPr>
    </w:lvl>
    <w:lvl w:ilvl="7" w:tplc="90D272DE" w:tentative="1">
      <w:start w:val="1"/>
      <w:numFmt w:val="bullet"/>
      <w:lvlText w:val=""/>
      <w:lvlJc w:val="left"/>
      <w:pPr>
        <w:tabs>
          <w:tab w:val="num" w:pos="5760"/>
        </w:tabs>
        <w:ind w:left="5760" w:hanging="360"/>
      </w:pPr>
      <w:rPr>
        <w:rFonts w:ascii="Wingdings" w:hAnsi="Wingdings" w:hint="default"/>
      </w:rPr>
    </w:lvl>
    <w:lvl w:ilvl="8" w:tplc="2E3ACADE"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1CA2080"/>
    <w:multiLevelType w:val="hybridMultilevel"/>
    <w:tmpl w:val="09569E1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76545905"/>
    <w:multiLevelType w:val="hybridMultilevel"/>
    <w:tmpl w:val="BE880634"/>
    <w:lvl w:ilvl="0" w:tplc="04260005">
      <w:start w:val="1"/>
      <w:numFmt w:val="bullet"/>
      <w:lvlText w:val=""/>
      <w:lvlJc w:val="left"/>
      <w:pPr>
        <w:tabs>
          <w:tab w:val="num" w:pos="720"/>
        </w:tabs>
        <w:ind w:left="720" w:hanging="360"/>
      </w:pPr>
      <w:rPr>
        <w:rFonts w:ascii="Wingdings" w:hAnsi="Wingdings" w:hint="default"/>
      </w:rPr>
    </w:lvl>
    <w:lvl w:ilvl="1" w:tplc="B334755C" w:tentative="1">
      <w:start w:val="1"/>
      <w:numFmt w:val="bullet"/>
      <w:lvlText w:val=""/>
      <w:lvlJc w:val="left"/>
      <w:pPr>
        <w:tabs>
          <w:tab w:val="num" w:pos="1440"/>
        </w:tabs>
        <w:ind w:left="1440" w:hanging="360"/>
      </w:pPr>
      <w:rPr>
        <w:rFonts w:ascii="Wingdings" w:hAnsi="Wingdings" w:hint="default"/>
      </w:rPr>
    </w:lvl>
    <w:lvl w:ilvl="2" w:tplc="B284E3DE" w:tentative="1">
      <w:start w:val="1"/>
      <w:numFmt w:val="bullet"/>
      <w:lvlText w:val=""/>
      <w:lvlJc w:val="left"/>
      <w:pPr>
        <w:tabs>
          <w:tab w:val="num" w:pos="2160"/>
        </w:tabs>
        <w:ind w:left="2160" w:hanging="360"/>
      </w:pPr>
      <w:rPr>
        <w:rFonts w:ascii="Wingdings" w:hAnsi="Wingdings" w:hint="default"/>
      </w:rPr>
    </w:lvl>
    <w:lvl w:ilvl="3" w:tplc="77DEE5BE" w:tentative="1">
      <w:start w:val="1"/>
      <w:numFmt w:val="bullet"/>
      <w:lvlText w:val=""/>
      <w:lvlJc w:val="left"/>
      <w:pPr>
        <w:tabs>
          <w:tab w:val="num" w:pos="2880"/>
        </w:tabs>
        <w:ind w:left="2880" w:hanging="360"/>
      </w:pPr>
      <w:rPr>
        <w:rFonts w:ascii="Wingdings" w:hAnsi="Wingdings" w:hint="default"/>
      </w:rPr>
    </w:lvl>
    <w:lvl w:ilvl="4" w:tplc="3FC25F26" w:tentative="1">
      <w:start w:val="1"/>
      <w:numFmt w:val="bullet"/>
      <w:lvlText w:val=""/>
      <w:lvlJc w:val="left"/>
      <w:pPr>
        <w:tabs>
          <w:tab w:val="num" w:pos="3600"/>
        </w:tabs>
        <w:ind w:left="3600" w:hanging="360"/>
      </w:pPr>
      <w:rPr>
        <w:rFonts w:ascii="Wingdings" w:hAnsi="Wingdings" w:hint="default"/>
      </w:rPr>
    </w:lvl>
    <w:lvl w:ilvl="5" w:tplc="C4A2EE44" w:tentative="1">
      <w:start w:val="1"/>
      <w:numFmt w:val="bullet"/>
      <w:lvlText w:val=""/>
      <w:lvlJc w:val="left"/>
      <w:pPr>
        <w:tabs>
          <w:tab w:val="num" w:pos="4320"/>
        </w:tabs>
        <w:ind w:left="4320" w:hanging="360"/>
      </w:pPr>
      <w:rPr>
        <w:rFonts w:ascii="Wingdings" w:hAnsi="Wingdings" w:hint="default"/>
      </w:rPr>
    </w:lvl>
    <w:lvl w:ilvl="6" w:tplc="40B60940" w:tentative="1">
      <w:start w:val="1"/>
      <w:numFmt w:val="bullet"/>
      <w:lvlText w:val=""/>
      <w:lvlJc w:val="left"/>
      <w:pPr>
        <w:tabs>
          <w:tab w:val="num" w:pos="5040"/>
        </w:tabs>
        <w:ind w:left="5040" w:hanging="360"/>
      </w:pPr>
      <w:rPr>
        <w:rFonts w:ascii="Wingdings" w:hAnsi="Wingdings" w:hint="default"/>
      </w:rPr>
    </w:lvl>
    <w:lvl w:ilvl="7" w:tplc="4A1C9A6A" w:tentative="1">
      <w:start w:val="1"/>
      <w:numFmt w:val="bullet"/>
      <w:lvlText w:val=""/>
      <w:lvlJc w:val="left"/>
      <w:pPr>
        <w:tabs>
          <w:tab w:val="num" w:pos="5760"/>
        </w:tabs>
        <w:ind w:left="5760" w:hanging="360"/>
      </w:pPr>
      <w:rPr>
        <w:rFonts w:ascii="Wingdings" w:hAnsi="Wingdings" w:hint="default"/>
      </w:rPr>
    </w:lvl>
    <w:lvl w:ilvl="8" w:tplc="57D26576"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A8C2DF8"/>
    <w:multiLevelType w:val="hybridMultilevel"/>
    <w:tmpl w:val="07F0C17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2"/>
  </w:num>
  <w:num w:numId="2">
    <w:abstractNumId w:val="15"/>
  </w:num>
  <w:num w:numId="3">
    <w:abstractNumId w:val="27"/>
  </w:num>
  <w:num w:numId="4">
    <w:abstractNumId w:val="18"/>
  </w:num>
  <w:num w:numId="5">
    <w:abstractNumId w:val="23"/>
  </w:num>
  <w:num w:numId="6">
    <w:abstractNumId w:val="6"/>
  </w:num>
  <w:num w:numId="7">
    <w:abstractNumId w:val="14"/>
  </w:num>
  <w:num w:numId="8">
    <w:abstractNumId w:val="29"/>
  </w:num>
  <w:num w:numId="9">
    <w:abstractNumId w:val="24"/>
  </w:num>
  <w:num w:numId="10">
    <w:abstractNumId w:val="8"/>
  </w:num>
  <w:num w:numId="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3"/>
  </w:num>
  <w:num w:numId="14">
    <w:abstractNumId w:val="25"/>
  </w:num>
  <w:num w:numId="15">
    <w:abstractNumId w:val="4"/>
  </w:num>
  <w:num w:numId="16">
    <w:abstractNumId w:val="9"/>
  </w:num>
  <w:num w:numId="17">
    <w:abstractNumId w:val="5"/>
  </w:num>
  <w:num w:numId="18">
    <w:abstractNumId w:val="13"/>
  </w:num>
  <w:num w:numId="19">
    <w:abstractNumId w:val="10"/>
  </w:num>
  <w:num w:numId="20">
    <w:abstractNumId w:val="22"/>
  </w:num>
  <w:num w:numId="21">
    <w:abstractNumId w:val="0"/>
  </w:num>
  <w:num w:numId="22">
    <w:abstractNumId w:val="16"/>
  </w:num>
  <w:num w:numId="23">
    <w:abstractNumId w:val="19"/>
  </w:num>
  <w:num w:numId="24">
    <w:abstractNumId w:val="20"/>
  </w:num>
  <w:num w:numId="25">
    <w:abstractNumId w:val="1"/>
  </w:num>
  <w:num w:numId="26">
    <w:abstractNumId w:val="11"/>
  </w:num>
  <w:num w:numId="27">
    <w:abstractNumId w:val="26"/>
  </w:num>
  <w:num w:numId="28">
    <w:abstractNumId w:val="30"/>
  </w:num>
  <w:num w:numId="29">
    <w:abstractNumId w:val="28"/>
  </w:num>
  <w:num w:numId="30">
    <w:abstractNumId w:val="17"/>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CH" w:vendorID="64" w:dllVersion="6" w:nlCheck="1" w:checkStyle="0"/>
  <w:activeWritingStyle w:appName="MSWord" w:lang="en-GB" w:vendorID="64" w:dllVersion="6" w:nlCheck="1" w:checkStyle="1"/>
  <w:activeWritingStyle w:appName="MSWord" w:lang="en-GB" w:vendorID="64" w:dllVersion="4096" w:nlCheck="1" w:checkStyle="0"/>
  <w:activeWritingStyle w:appName="MSWord" w:lang="en-GB" w:vendorID="64" w:dllVersion="0" w:nlCheck="1" w:checkStyle="0"/>
  <w:activeWritingStyle w:appName="MSWord" w:lang="en-US" w:vendorID="64" w:dllVersion="0" w:nlCheck="1" w:checkStyle="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37CA"/>
    <w:rsid w:val="0000360C"/>
    <w:rsid w:val="000046E2"/>
    <w:rsid w:val="00004FED"/>
    <w:rsid w:val="000058BD"/>
    <w:rsid w:val="00006B16"/>
    <w:rsid w:val="000100B2"/>
    <w:rsid w:val="00010415"/>
    <w:rsid w:val="000124AA"/>
    <w:rsid w:val="000154F2"/>
    <w:rsid w:val="000175F6"/>
    <w:rsid w:val="00020595"/>
    <w:rsid w:val="000213D4"/>
    <w:rsid w:val="000245C7"/>
    <w:rsid w:val="000307D8"/>
    <w:rsid w:val="00031FC2"/>
    <w:rsid w:val="00034D01"/>
    <w:rsid w:val="00035269"/>
    <w:rsid w:val="00035873"/>
    <w:rsid w:val="00040EE4"/>
    <w:rsid w:val="0004320F"/>
    <w:rsid w:val="00044DFC"/>
    <w:rsid w:val="00045D2B"/>
    <w:rsid w:val="0004638E"/>
    <w:rsid w:val="000465FA"/>
    <w:rsid w:val="00052155"/>
    <w:rsid w:val="00053336"/>
    <w:rsid w:val="00053963"/>
    <w:rsid w:val="00053A67"/>
    <w:rsid w:val="00054C86"/>
    <w:rsid w:val="00055EA4"/>
    <w:rsid w:val="00057967"/>
    <w:rsid w:val="00057B24"/>
    <w:rsid w:val="00061D73"/>
    <w:rsid w:val="00061F54"/>
    <w:rsid w:val="000628C3"/>
    <w:rsid w:val="00062A11"/>
    <w:rsid w:val="00062C89"/>
    <w:rsid w:val="00064880"/>
    <w:rsid w:val="00064994"/>
    <w:rsid w:val="00067616"/>
    <w:rsid w:val="00070CC7"/>
    <w:rsid w:val="000720B2"/>
    <w:rsid w:val="00082AB2"/>
    <w:rsid w:val="000859E2"/>
    <w:rsid w:val="0008651D"/>
    <w:rsid w:val="0009055A"/>
    <w:rsid w:val="00091592"/>
    <w:rsid w:val="00091C47"/>
    <w:rsid w:val="00091F3A"/>
    <w:rsid w:val="0009342F"/>
    <w:rsid w:val="000939F7"/>
    <w:rsid w:val="000A4066"/>
    <w:rsid w:val="000A4F95"/>
    <w:rsid w:val="000B0F01"/>
    <w:rsid w:val="000B2B9B"/>
    <w:rsid w:val="000B6DBB"/>
    <w:rsid w:val="000B7A20"/>
    <w:rsid w:val="000C038E"/>
    <w:rsid w:val="000C0553"/>
    <w:rsid w:val="000D1114"/>
    <w:rsid w:val="000D7D72"/>
    <w:rsid w:val="000E2549"/>
    <w:rsid w:val="000E2716"/>
    <w:rsid w:val="000E2CC2"/>
    <w:rsid w:val="000E32AD"/>
    <w:rsid w:val="000E3C20"/>
    <w:rsid w:val="000E483E"/>
    <w:rsid w:val="000E4A63"/>
    <w:rsid w:val="000E6160"/>
    <w:rsid w:val="000E723B"/>
    <w:rsid w:val="000F1BC9"/>
    <w:rsid w:val="000F2993"/>
    <w:rsid w:val="000F3744"/>
    <w:rsid w:val="000F4F51"/>
    <w:rsid w:val="000F60A6"/>
    <w:rsid w:val="00100FE7"/>
    <w:rsid w:val="00101D27"/>
    <w:rsid w:val="00102016"/>
    <w:rsid w:val="00104FF8"/>
    <w:rsid w:val="00107BA9"/>
    <w:rsid w:val="001121D3"/>
    <w:rsid w:val="001135FB"/>
    <w:rsid w:val="00113DCA"/>
    <w:rsid w:val="001158F0"/>
    <w:rsid w:val="00116AB6"/>
    <w:rsid w:val="00122637"/>
    <w:rsid w:val="0012506E"/>
    <w:rsid w:val="00127509"/>
    <w:rsid w:val="00127AB0"/>
    <w:rsid w:val="00127D8F"/>
    <w:rsid w:val="0013018E"/>
    <w:rsid w:val="00131695"/>
    <w:rsid w:val="00134B77"/>
    <w:rsid w:val="00137DAB"/>
    <w:rsid w:val="00144F8F"/>
    <w:rsid w:val="001517AE"/>
    <w:rsid w:val="0015348E"/>
    <w:rsid w:val="00153673"/>
    <w:rsid w:val="00155376"/>
    <w:rsid w:val="00155993"/>
    <w:rsid w:val="00160BF7"/>
    <w:rsid w:val="001666E9"/>
    <w:rsid w:val="00166985"/>
    <w:rsid w:val="00166B73"/>
    <w:rsid w:val="0016782F"/>
    <w:rsid w:val="00170BED"/>
    <w:rsid w:val="00173ADE"/>
    <w:rsid w:val="00174A5A"/>
    <w:rsid w:val="00176BD5"/>
    <w:rsid w:val="0018499C"/>
    <w:rsid w:val="0018582F"/>
    <w:rsid w:val="00186263"/>
    <w:rsid w:val="00187ECC"/>
    <w:rsid w:val="00191531"/>
    <w:rsid w:val="0019212F"/>
    <w:rsid w:val="00192DFD"/>
    <w:rsid w:val="00194E69"/>
    <w:rsid w:val="001960CC"/>
    <w:rsid w:val="001A04DB"/>
    <w:rsid w:val="001A1B44"/>
    <w:rsid w:val="001A2F7A"/>
    <w:rsid w:val="001A3597"/>
    <w:rsid w:val="001A5560"/>
    <w:rsid w:val="001A6D5F"/>
    <w:rsid w:val="001B0C6F"/>
    <w:rsid w:val="001B46E2"/>
    <w:rsid w:val="001B7C2C"/>
    <w:rsid w:val="001C0402"/>
    <w:rsid w:val="001C0B16"/>
    <w:rsid w:val="001C36A6"/>
    <w:rsid w:val="001C3F7F"/>
    <w:rsid w:val="001C437D"/>
    <w:rsid w:val="001C49DF"/>
    <w:rsid w:val="001C50E1"/>
    <w:rsid w:val="001C579D"/>
    <w:rsid w:val="001C5C71"/>
    <w:rsid w:val="001C670A"/>
    <w:rsid w:val="001D016F"/>
    <w:rsid w:val="001D1822"/>
    <w:rsid w:val="001D20FD"/>
    <w:rsid w:val="001D34F4"/>
    <w:rsid w:val="001D3D0B"/>
    <w:rsid w:val="001D40C5"/>
    <w:rsid w:val="001D413D"/>
    <w:rsid w:val="001D421D"/>
    <w:rsid w:val="001D4620"/>
    <w:rsid w:val="001D49D5"/>
    <w:rsid w:val="001D4C6C"/>
    <w:rsid w:val="001E0E69"/>
    <w:rsid w:val="001E1331"/>
    <w:rsid w:val="001E1C22"/>
    <w:rsid w:val="001E1DD8"/>
    <w:rsid w:val="001E50CA"/>
    <w:rsid w:val="001E5629"/>
    <w:rsid w:val="001E6E06"/>
    <w:rsid w:val="001F16F4"/>
    <w:rsid w:val="001F264D"/>
    <w:rsid w:val="001F2E2E"/>
    <w:rsid w:val="001F5E06"/>
    <w:rsid w:val="0020024B"/>
    <w:rsid w:val="00204A86"/>
    <w:rsid w:val="00205CBC"/>
    <w:rsid w:val="002060C6"/>
    <w:rsid w:val="002105DF"/>
    <w:rsid w:val="00214659"/>
    <w:rsid w:val="0021537A"/>
    <w:rsid w:val="00217AFD"/>
    <w:rsid w:val="0022008E"/>
    <w:rsid w:val="00225273"/>
    <w:rsid w:val="00225425"/>
    <w:rsid w:val="00226881"/>
    <w:rsid w:val="00230FB5"/>
    <w:rsid w:val="00232A2C"/>
    <w:rsid w:val="002365E6"/>
    <w:rsid w:val="00236AF9"/>
    <w:rsid w:val="002379B6"/>
    <w:rsid w:val="002402BB"/>
    <w:rsid w:val="002408A3"/>
    <w:rsid w:val="0024412E"/>
    <w:rsid w:val="00244664"/>
    <w:rsid w:val="002446C4"/>
    <w:rsid w:val="00246F97"/>
    <w:rsid w:val="00256C02"/>
    <w:rsid w:val="00260415"/>
    <w:rsid w:val="00262982"/>
    <w:rsid w:val="00262F87"/>
    <w:rsid w:val="002709C2"/>
    <w:rsid w:val="00274F1D"/>
    <w:rsid w:val="00277598"/>
    <w:rsid w:val="00284979"/>
    <w:rsid w:val="00284E2F"/>
    <w:rsid w:val="00285272"/>
    <w:rsid w:val="002855A1"/>
    <w:rsid w:val="00285C35"/>
    <w:rsid w:val="002A6FE7"/>
    <w:rsid w:val="002B0FBF"/>
    <w:rsid w:val="002B1C95"/>
    <w:rsid w:val="002B2F0A"/>
    <w:rsid w:val="002B3F9C"/>
    <w:rsid w:val="002B4DB3"/>
    <w:rsid w:val="002C3FAD"/>
    <w:rsid w:val="002C56AC"/>
    <w:rsid w:val="002C58C3"/>
    <w:rsid w:val="002C7E81"/>
    <w:rsid w:val="002E00D4"/>
    <w:rsid w:val="002E1501"/>
    <w:rsid w:val="002E2CD5"/>
    <w:rsid w:val="002E3928"/>
    <w:rsid w:val="002E61FF"/>
    <w:rsid w:val="002E63E9"/>
    <w:rsid w:val="002F56B9"/>
    <w:rsid w:val="00305338"/>
    <w:rsid w:val="003068EC"/>
    <w:rsid w:val="003070A6"/>
    <w:rsid w:val="00310BB5"/>
    <w:rsid w:val="00311D57"/>
    <w:rsid w:val="00314589"/>
    <w:rsid w:val="0031662B"/>
    <w:rsid w:val="0032126C"/>
    <w:rsid w:val="00325898"/>
    <w:rsid w:val="00326A4B"/>
    <w:rsid w:val="003318A7"/>
    <w:rsid w:val="00333C49"/>
    <w:rsid w:val="00333E99"/>
    <w:rsid w:val="00336703"/>
    <w:rsid w:val="0033751B"/>
    <w:rsid w:val="00341665"/>
    <w:rsid w:val="00342EA9"/>
    <w:rsid w:val="00343DE9"/>
    <w:rsid w:val="00344124"/>
    <w:rsid w:val="00351953"/>
    <w:rsid w:val="00352336"/>
    <w:rsid w:val="00356B64"/>
    <w:rsid w:val="00362D6C"/>
    <w:rsid w:val="00364A38"/>
    <w:rsid w:val="00364C0D"/>
    <w:rsid w:val="0036638D"/>
    <w:rsid w:val="0036686D"/>
    <w:rsid w:val="0036768C"/>
    <w:rsid w:val="00367E15"/>
    <w:rsid w:val="00370943"/>
    <w:rsid w:val="00370BDC"/>
    <w:rsid w:val="00371B5D"/>
    <w:rsid w:val="00371C47"/>
    <w:rsid w:val="003727DC"/>
    <w:rsid w:val="00375C5B"/>
    <w:rsid w:val="003818C2"/>
    <w:rsid w:val="00381B1A"/>
    <w:rsid w:val="003842A2"/>
    <w:rsid w:val="00387DCB"/>
    <w:rsid w:val="00393B16"/>
    <w:rsid w:val="00395449"/>
    <w:rsid w:val="003A2396"/>
    <w:rsid w:val="003A2578"/>
    <w:rsid w:val="003A5787"/>
    <w:rsid w:val="003A7716"/>
    <w:rsid w:val="003B014F"/>
    <w:rsid w:val="003B11D7"/>
    <w:rsid w:val="003B2867"/>
    <w:rsid w:val="003B38D2"/>
    <w:rsid w:val="003B4642"/>
    <w:rsid w:val="003B4C12"/>
    <w:rsid w:val="003B5940"/>
    <w:rsid w:val="003C0881"/>
    <w:rsid w:val="003C1957"/>
    <w:rsid w:val="003C516B"/>
    <w:rsid w:val="003D0AF2"/>
    <w:rsid w:val="003D134F"/>
    <w:rsid w:val="003D139B"/>
    <w:rsid w:val="003D1DD9"/>
    <w:rsid w:val="003D2E07"/>
    <w:rsid w:val="003D6E1A"/>
    <w:rsid w:val="003D7C9B"/>
    <w:rsid w:val="003E2A98"/>
    <w:rsid w:val="003E6568"/>
    <w:rsid w:val="003F1159"/>
    <w:rsid w:val="003F6476"/>
    <w:rsid w:val="00401271"/>
    <w:rsid w:val="00402E25"/>
    <w:rsid w:val="00403226"/>
    <w:rsid w:val="004041E8"/>
    <w:rsid w:val="00404CED"/>
    <w:rsid w:val="0040592D"/>
    <w:rsid w:val="004059ED"/>
    <w:rsid w:val="00411758"/>
    <w:rsid w:val="00412C6B"/>
    <w:rsid w:val="00416555"/>
    <w:rsid w:val="00416801"/>
    <w:rsid w:val="004171C8"/>
    <w:rsid w:val="00417D97"/>
    <w:rsid w:val="004207D1"/>
    <w:rsid w:val="00421821"/>
    <w:rsid w:val="00422F98"/>
    <w:rsid w:val="00423A8C"/>
    <w:rsid w:val="00423D4C"/>
    <w:rsid w:val="00430644"/>
    <w:rsid w:val="00430B82"/>
    <w:rsid w:val="004319B0"/>
    <w:rsid w:val="00434275"/>
    <w:rsid w:val="004364CA"/>
    <w:rsid w:val="004432F5"/>
    <w:rsid w:val="00443366"/>
    <w:rsid w:val="00445343"/>
    <w:rsid w:val="00445CB9"/>
    <w:rsid w:val="004463AF"/>
    <w:rsid w:val="0044717B"/>
    <w:rsid w:val="004479EE"/>
    <w:rsid w:val="00447EFB"/>
    <w:rsid w:val="00453D72"/>
    <w:rsid w:val="00461C49"/>
    <w:rsid w:val="00461E10"/>
    <w:rsid w:val="00462BFC"/>
    <w:rsid w:val="0046783A"/>
    <w:rsid w:val="004706F1"/>
    <w:rsid w:val="00470AAF"/>
    <w:rsid w:val="00471BBC"/>
    <w:rsid w:val="004746F7"/>
    <w:rsid w:val="004757A8"/>
    <w:rsid w:val="00476322"/>
    <w:rsid w:val="00476C3E"/>
    <w:rsid w:val="00477441"/>
    <w:rsid w:val="00481435"/>
    <w:rsid w:val="00481F8F"/>
    <w:rsid w:val="00482FCF"/>
    <w:rsid w:val="00483F05"/>
    <w:rsid w:val="00487403"/>
    <w:rsid w:val="00487B96"/>
    <w:rsid w:val="00492F93"/>
    <w:rsid w:val="00494223"/>
    <w:rsid w:val="004A2752"/>
    <w:rsid w:val="004A4836"/>
    <w:rsid w:val="004A4D21"/>
    <w:rsid w:val="004A5DD6"/>
    <w:rsid w:val="004A6A63"/>
    <w:rsid w:val="004B08A2"/>
    <w:rsid w:val="004B0EDA"/>
    <w:rsid w:val="004B2CDC"/>
    <w:rsid w:val="004B38A4"/>
    <w:rsid w:val="004B3F33"/>
    <w:rsid w:val="004B6BD6"/>
    <w:rsid w:val="004B7025"/>
    <w:rsid w:val="004C31B0"/>
    <w:rsid w:val="004C79AF"/>
    <w:rsid w:val="004D0EB2"/>
    <w:rsid w:val="004D12EA"/>
    <w:rsid w:val="004D288D"/>
    <w:rsid w:val="004D6A85"/>
    <w:rsid w:val="004D79F7"/>
    <w:rsid w:val="004E0B0E"/>
    <w:rsid w:val="004E5C4B"/>
    <w:rsid w:val="004E698A"/>
    <w:rsid w:val="004F06EE"/>
    <w:rsid w:val="004F1CEF"/>
    <w:rsid w:val="004F4C07"/>
    <w:rsid w:val="004F66AC"/>
    <w:rsid w:val="005015E6"/>
    <w:rsid w:val="00504C23"/>
    <w:rsid w:val="005069D0"/>
    <w:rsid w:val="00506E96"/>
    <w:rsid w:val="0051390F"/>
    <w:rsid w:val="00513A91"/>
    <w:rsid w:val="005145E5"/>
    <w:rsid w:val="0052309D"/>
    <w:rsid w:val="005264F2"/>
    <w:rsid w:val="00531FC5"/>
    <w:rsid w:val="00532914"/>
    <w:rsid w:val="005378FB"/>
    <w:rsid w:val="00542472"/>
    <w:rsid w:val="00543448"/>
    <w:rsid w:val="00545D8E"/>
    <w:rsid w:val="00546C51"/>
    <w:rsid w:val="00546E15"/>
    <w:rsid w:val="00550B2B"/>
    <w:rsid w:val="00552878"/>
    <w:rsid w:val="005548FD"/>
    <w:rsid w:val="005556FE"/>
    <w:rsid w:val="005577AA"/>
    <w:rsid w:val="005600C1"/>
    <w:rsid w:val="005603C6"/>
    <w:rsid w:val="0056100C"/>
    <w:rsid w:val="00561456"/>
    <w:rsid w:val="00562B51"/>
    <w:rsid w:val="00563B76"/>
    <w:rsid w:val="00564346"/>
    <w:rsid w:val="0056688C"/>
    <w:rsid w:val="00571233"/>
    <w:rsid w:val="00571B74"/>
    <w:rsid w:val="0057409B"/>
    <w:rsid w:val="00574B87"/>
    <w:rsid w:val="00577A55"/>
    <w:rsid w:val="0058006F"/>
    <w:rsid w:val="00580D3E"/>
    <w:rsid w:val="005824A6"/>
    <w:rsid w:val="005824E7"/>
    <w:rsid w:val="00582DA9"/>
    <w:rsid w:val="00582F2C"/>
    <w:rsid w:val="005858AB"/>
    <w:rsid w:val="00586F74"/>
    <w:rsid w:val="00590E7A"/>
    <w:rsid w:val="0059238A"/>
    <w:rsid w:val="00592846"/>
    <w:rsid w:val="00592E27"/>
    <w:rsid w:val="0059401D"/>
    <w:rsid w:val="00594ED3"/>
    <w:rsid w:val="00595708"/>
    <w:rsid w:val="00596A4C"/>
    <w:rsid w:val="005A2F64"/>
    <w:rsid w:val="005A3557"/>
    <w:rsid w:val="005A7401"/>
    <w:rsid w:val="005B01B1"/>
    <w:rsid w:val="005B316D"/>
    <w:rsid w:val="005C01DB"/>
    <w:rsid w:val="005C1A82"/>
    <w:rsid w:val="005C5410"/>
    <w:rsid w:val="005D06B2"/>
    <w:rsid w:val="005D0DA6"/>
    <w:rsid w:val="005D1FD3"/>
    <w:rsid w:val="005D21A1"/>
    <w:rsid w:val="005E3CDB"/>
    <w:rsid w:val="005E411A"/>
    <w:rsid w:val="005E49F2"/>
    <w:rsid w:val="005E7975"/>
    <w:rsid w:val="005F64A1"/>
    <w:rsid w:val="00603BD7"/>
    <w:rsid w:val="006045B2"/>
    <w:rsid w:val="0061071D"/>
    <w:rsid w:val="00614186"/>
    <w:rsid w:val="006141C1"/>
    <w:rsid w:val="006158AE"/>
    <w:rsid w:val="00617D38"/>
    <w:rsid w:val="00623DE8"/>
    <w:rsid w:val="0062412D"/>
    <w:rsid w:val="006300CB"/>
    <w:rsid w:val="00630152"/>
    <w:rsid w:val="00630735"/>
    <w:rsid w:val="006307B2"/>
    <w:rsid w:val="00631522"/>
    <w:rsid w:val="00631767"/>
    <w:rsid w:val="00633937"/>
    <w:rsid w:val="00633A4A"/>
    <w:rsid w:val="006352B7"/>
    <w:rsid w:val="00635FC8"/>
    <w:rsid w:val="0063620A"/>
    <w:rsid w:val="00636B84"/>
    <w:rsid w:val="0063742F"/>
    <w:rsid w:val="00637FEA"/>
    <w:rsid w:val="006414E7"/>
    <w:rsid w:val="00642DD9"/>
    <w:rsid w:val="006433B5"/>
    <w:rsid w:val="00646495"/>
    <w:rsid w:val="00647757"/>
    <w:rsid w:val="00652A51"/>
    <w:rsid w:val="00652D50"/>
    <w:rsid w:val="00655ABC"/>
    <w:rsid w:val="00657267"/>
    <w:rsid w:val="006607AB"/>
    <w:rsid w:val="00662655"/>
    <w:rsid w:val="00667340"/>
    <w:rsid w:val="00670E55"/>
    <w:rsid w:val="006740D6"/>
    <w:rsid w:val="00675275"/>
    <w:rsid w:val="006754E1"/>
    <w:rsid w:val="006762A5"/>
    <w:rsid w:val="00677E69"/>
    <w:rsid w:val="006835C3"/>
    <w:rsid w:val="00684941"/>
    <w:rsid w:val="006857F4"/>
    <w:rsid w:val="00687147"/>
    <w:rsid w:val="006873BB"/>
    <w:rsid w:val="006875C2"/>
    <w:rsid w:val="00691021"/>
    <w:rsid w:val="00692378"/>
    <w:rsid w:val="00697A16"/>
    <w:rsid w:val="006A25C7"/>
    <w:rsid w:val="006A371E"/>
    <w:rsid w:val="006A4640"/>
    <w:rsid w:val="006A7216"/>
    <w:rsid w:val="006B1BF0"/>
    <w:rsid w:val="006B72DB"/>
    <w:rsid w:val="006C09B4"/>
    <w:rsid w:val="006C258F"/>
    <w:rsid w:val="006C508D"/>
    <w:rsid w:val="006C582E"/>
    <w:rsid w:val="006C6C4C"/>
    <w:rsid w:val="006C70E9"/>
    <w:rsid w:val="006D0B0D"/>
    <w:rsid w:val="006D0F14"/>
    <w:rsid w:val="006D2408"/>
    <w:rsid w:val="006D2905"/>
    <w:rsid w:val="006D67B1"/>
    <w:rsid w:val="006D69BB"/>
    <w:rsid w:val="006E1A24"/>
    <w:rsid w:val="006E1B94"/>
    <w:rsid w:val="006E3150"/>
    <w:rsid w:val="006E40F9"/>
    <w:rsid w:val="006E4F33"/>
    <w:rsid w:val="006E5385"/>
    <w:rsid w:val="006E55C3"/>
    <w:rsid w:val="006E5EA2"/>
    <w:rsid w:val="006F0A8E"/>
    <w:rsid w:val="006F2467"/>
    <w:rsid w:val="006F3695"/>
    <w:rsid w:val="006F3950"/>
    <w:rsid w:val="006F53F3"/>
    <w:rsid w:val="007007D8"/>
    <w:rsid w:val="00702602"/>
    <w:rsid w:val="007060CD"/>
    <w:rsid w:val="0071101B"/>
    <w:rsid w:val="0071128E"/>
    <w:rsid w:val="00712EF2"/>
    <w:rsid w:val="0071343E"/>
    <w:rsid w:val="00714E8A"/>
    <w:rsid w:val="00715BBE"/>
    <w:rsid w:val="00716F23"/>
    <w:rsid w:val="00721566"/>
    <w:rsid w:val="007220E5"/>
    <w:rsid w:val="007228E3"/>
    <w:rsid w:val="00722923"/>
    <w:rsid w:val="00725786"/>
    <w:rsid w:val="00726F75"/>
    <w:rsid w:val="00731156"/>
    <w:rsid w:val="00732309"/>
    <w:rsid w:val="00732C6A"/>
    <w:rsid w:val="00734BE5"/>
    <w:rsid w:val="007356C3"/>
    <w:rsid w:val="007400C8"/>
    <w:rsid w:val="0074190A"/>
    <w:rsid w:val="00742944"/>
    <w:rsid w:val="00742E6E"/>
    <w:rsid w:val="00747CD6"/>
    <w:rsid w:val="00753EAA"/>
    <w:rsid w:val="007553B6"/>
    <w:rsid w:val="00755709"/>
    <w:rsid w:val="0075772B"/>
    <w:rsid w:val="007600A6"/>
    <w:rsid w:val="007614A2"/>
    <w:rsid w:val="00761BB9"/>
    <w:rsid w:val="007644A9"/>
    <w:rsid w:val="00766992"/>
    <w:rsid w:val="0076788A"/>
    <w:rsid w:val="00773CB1"/>
    <w:rsid w:val="00774DB7"/>
    <w:rsid w:val="00776F8A"/>
    <w:rsid w:val="00780582"/>
    <w:rsid w:val="00782728"/>
    <w:rsid w:val="00783478"/>
    <w:rsid w:val="00785BD6"/>
    <w:rsid w:val="007861FE"/>
    <w:rsid w:val="00787216"/>
    <w:rsid w:val="00791288"/>
    <w:rsid w:val="00791811"/>
    <w:rsid w:val="00791B14"/>
    <w:rsid w:val="007963FB"/>
    <w:rsid w:val="0079737F"/>
    <w:rsid w:val="007A0917"/>
    <w:rsid w:val="007A2757"/>
    <w:rsid w:val="007A2B56"/>
    <w:rsid w:val="007A2B87"/>
    <w:rsid w:val="007A3287"/>
    <w:rsid w:val="007A3787"/>
    <w:rsid w:val="007A56B7"/>
    <w:rsid w:val="007B02A7"/>
    <w:rsid w:val="007B7B9F"/>
    <w:rsid w:val="007C3414"/>
    <w:rsid w:val="007D0171"/>
    <w:rsid w:val="007D1811"/>
    <w:rsid w:val="007D33F1"/>
    <w:rsid w:val="007D3F2D"/>
    <w:rsid w:val="007D5A04"/>
    <w:rsid w:val="007E02C4"/>
    <w:rsid w:val="007E240E"/>
    <w:rsid w:val="007E37CA"/>
    <w:rsid w:val="007E77BF"/>
    <w:rsid w:val="007F0ECD"/>
    <w:rsid w:val="007F4440"/>
    <w:rsid w:val="007F4F6E"/>
    <w:rsid w:val="007F5F4E"/>
    <w:rsid w:val="007F71D4"/>
    <w:rsid w:val="007F7555"/>
    <w:rsid w:val="00800EDC"/>
    <w:rsid w:val="00801539"/>
    <w:rsid w:val="00802553"/>
    <w:rsid w:val="0080598C"/>
    <w:rsid w:val="00811246"/>
    <w:rsid w:val="00811366"/>
    <w:rsid w:val="008115DA"/>
    <w:rsid w:val="00811777"/>
    <w:rsid w:val="00816E7B"/>
    <w:rsid w:val="00821D16"/>
    <w:rsid w:val="00822096"/>
    <w:rsid w:val="008223F7"/>
    <w:rsid w:val="008247DA"/>
    <w:rsid w:val="00827A70"/>
    <w:rsid w:val="00835135"/>
    <w:rsid w:val="00835F66"/>
    <w:rsid w:val="00840681"/>
    <w:rsid w:val="0085476C"/>
    <w:rsid w:val="00854EBB"/>
    <w:rsid w:val="008561F3"/>
    <w:rsid w:val="0085655C"/>
    <w:rsid w:val="00857803"/>
    <w:rsid w:val="008579E8"/>
    <w:rsid w:val="00861258"/>
    <w:rsid w:val="008612B3"/>
    <w:rsid w:val="00862B27"/>
    <w:rsid w:val="00863A80"/>
    <w:rsid w:val="00864B25"/>
    <w:rsid w:val="0086755F"/>
    <w:rsid w:val="008710D8"/>
    <w:rsid w:val="00874223"/>
    <w:rsid w:val="00874DF7"/>
    <w:rsid w:val="0087507D"/>
    <w:rsid w:val="00875790"/>
    <w:rsid w:val="00880E23"/>
    <w:rsid w:val="008830C7"/>
    <w:rsid w:val="00884A04"/>
    <w:rsid w:val="00884C3A"/>
    <w:rsid w:val="00885353"/>
    <w:rsid w:val="00886119"/>
    <w:rsid w:val="008879A7"/>
    <w:rsid w:val="00890016"/>
    <w:rsid w:val="00890736"/>
    <w:rsid w:val="00890CA0"/>
    <w:rsid w:val="008937DC"/>
    <w:rsid w:val="00893874"/>
    <w:rsid w:val="0089538D"/>
    <w:rsid w:val="008963EF"/>
    <w:rsid w:val="008A3874"/>
    <w:rsid w:val="008A4626"/>
    <w:rsid w:val="008A5747"/>
    <w:rsid w:val="008B150B"/>
    <w:rsid w:val="008B4AEC"/>
    <w:rsid w:val="008B5E37"/>
    <w:rsid w:val="008B6C95"/>
    <w:rsid w:val="008B71D0"/>
    <w:rsid w:val="008C00E7"/>
    <w:rsid w:val="008C2706"/>
    <w:rsid w:val="008C72F0"/>
    <w:rsid w:val="008D01C1"/>
    <w:rsid w:val="008D0511"/>
    <w:rsid w:val="008D668D"/>
    <w:rsid w:val="008D6A89"/>
    <w:rsid w:val="008D7DFC"/>
    <w:rsid w:val="008E0CAF"/>
    <w:rsid w:val="008E6EDD"/>
    <w:rsid w:val="008F2A03"/>
    <w:rsid w:val="00900930"/>
    <w:rsid w:val="00901047"/>
    <w:rsid w:val="0090182F"/>
    <w:rsid w:val="009026AE"/>
    <w:rsid w:val="0090406C"/>
    <w:rsid w:val="00904D62"/>
    <w:rsid w:val="00905017"/>
    <w:rsid w:val="00906865"/>
    <w:rsid w:val="00907F86"/>
    <w:rsid w:val="00912779"/>
    <w:rsid w:val="00913679"/>
    <w:rsid w:val="0091376B"/>
    <w:rsid w:val="00914827"/>
    <w:rsid w:val="009148C6"/>
    <w:rsid w:val="00914C60"/>
    <w:rsid w:val="009154D0"/>
    <w:rsid w:val="0091727D"/>
    <w:rsid w:val="00917D84"/>
    <w:rsid w:val="009211C0"/>
    <w:rsid w:val="009231CA"/>
    <w:rsid w:val="00924946"/>
    <w:rsid w:val="00924FC0"/>
    <w:rsid w:val="00930B20"/>
    <w:rsid w:val="00931378"/>
    <w:rsid w:val="009325F5"/>
    <w:rsid w:val="0093332B"/>
    <w:rsid w:val="0093399D"/>
    <w:rsid w:val="00934BE4"/>
    <w:rsid w:val="00935C01"/>
    <w:rsid w:val="0093618D"/>
    <w:rsid w:val="00942B87"/>
    <w:rsid w:val="00942D4E"/>
    <w:rsid w:val="009440E8"/>
    <w:rsid w:val="009449C1"/>
    <w:rsid w:val="00944EB9"/>
    <w:rsid w:val="00946202"/>
    <w:rsid w:val="009476FE"/>
    <w:rsid w:val="00947A82"/>
    <w:rsid w:val="00952413"/>
    <w:rsid w:val="00955593"/>
    <w:rsid w:val="00956822"/>
    <w:rsid w:val="009616E0"/>
    <w:rsid w:val="00963342"/>
    <w:rsid w:val="00965668"/>
    <w:rsid w:val="00966C64"/>
    <w:rsid w:val="00966CC0"/>
    <w:rsid w:val="00966D5D"/>
    <w:rsid w:val="009670D9"/>
    <w:rsid w:val="009674D8"/>
    <w:rsid w:val="0097037B"/>
    <w:rsid w:val="00971E66"/>
    <w:rsid w:val="00976F80"/>
    <w:rsid w:val="00977BFF"/>
    <w:rsid w:val="00985503"/>
    <w:rsid w:val="00987A07"/>
    <w:rsid w:val="00991A09"/>
    <w:rsid w:val="00992203"/>
    <w:rsid w:val="00993065"/>
    <w:rsid w:val="00993741"/>
    <w:rsid w:val="00994BA2"/>
    <w:rsid w:val="0099651C"/>
    <w:rsid w:val="009975A7"/>
    <w:rsid w:val="00997A66"/>
    <w:rsid w:val="009A1B51"/>
    <w:rsid w:val="009A4E5D"/>
    <w:rsid w:val="009A68A4"/>
    <w:rsid w:val="009A70EC"/>
    <w:rsid w:val="009B0965"/>
    <w:rsid w:val="009B13A7"/>
    <w:rsid w:val="009B364B"/>
    <w:rsid w:val="009C0AEC"/>
    <w:rsid w:val="009C4171"/>
    <w:rsid w:val="009C5EBC"/>
    <w:rsid w:val="009C76B9"/>
    <w:rsid w:val="009D1121"/>
    <w:rsid w:val="009D1F69"/>
    <w:rsid w:val="009D552D"/>
    <w:rsid w:val="009D58BF"/>
    <w:rsid w:val="009D6FF6"/>
    <w:rsid w:val="009E0807"/>
    <w:rsid w:val="009E0EA4"/>
    <w:rsid w:val="009E0EF1"/>
    <w:rsid w:val="009E1023"/>
    <w:rsid w:val="009E248B"/>
    <w:rsid w:val="009E2D23"/>
    <w:rsid w:val="009E2F66"/>
    <w:rsid w:val="009E2F85"/>
    <w:rsid w:val="009E356B"/>
    <w:rsid w:val="009E48A4"/>
    <w:rsid w:val="009E491F"/>
    <w:rsid w:val="009E5C5C"/>
    <w:rsid w:val="009F182D"/>
    <w:rsid w:val="009F52BF"/>
    <w:rsid w:val="009F59E2"/>
    <w:rsid w:val="00A00971"/>
    <w:rsid w:val="00A01E77"/>
    <w:rsid w:val="00A031A0"/>
    <w:rsid w:val="00A03310"/>
    <w:rsid w:val="00A03DA1"/>
    <w:rsid w:val="00A043C2"/>
    <w:rsid w:val="00A0700F"/>
    <w:rsid w:val="00A070E5"/>
    <w:rsid w:val="00A07A47"/>
    <w:rsid w:val="00A07F8E"/>
    <w:rsid w:val="00A10326"/>
    <w:rsid w:val="00A16392"/>
    <w:rsid w:val="00A222D1"/>
    <w:rsid w:val="00A222EC"/>
    <w:rsid w:val="00A22B6F"/>
    <w:rsid w:val="00A30DA4"/>
    <w:rsid w:val="00A31D58"/>
    <w:rsid w:val="00A4265C"/>
    <w:rsid w:val="00A44961"/>
    <w:rsid w:val="00A454DD"/>
    <w:rsid w:val="00A4661E"/>
    <w:rsid w:val="00A506B5"/>
    <w:rsid w:val="00A527FA"/>
    <w:rsid w:val="00A53C0A"/>
    <w:rsid w:val="00A55356"/>
    <w:rsid w:val="00A55A47"/>
    <w:rsid w:val="00A55FE3"/>
    <w:rsid w:val="00A57203"/>
    <w:rsid w:val="00A57412"/>
    <w:rsid w:val="00A6026F"/>
    <w:rsid w:val="00A72175"/>
    <w:rsid w:val="00A736A8"/>
    <w:rsid w:val="00A808DD"/>
    <w:rsid w:val="00A808F8"/>
    <w:rsid w:val="00A80C8A"/>
    <w:rsid w:val="00A821D6"/>
    <w:rsid w:val="00A90927"/>
    <w:rsid w:val="00A91F52"/>
    <w:rsid w:val="00A93A46"/>
    <w:rsid w:val="00A94315"/>
    <w:rsid w:val="00A94D49"/>
    <w:rsid w:val="00A951B6"/>
    <w:rsid w:val="00A967CF"/>
    <w:rsid w:val="00AA322B"/>
    <w:rsid w:val="00AA333A"/>
    <w:rsid w:val="00AB08F0"/>
    <w:rsid w:val="00AB177D"/>
    <w:rsid w:val="00AB48EB"/>
    <w:rsid w:val="00AB68DA"/>
    <w:rsid w:val="00AB7E80"/>
    <w:rsid w:val="00AC1AAC"/>
    <w:rsid w:val="00AC28BC"/>
    <w:rsid w:val="00AC3457"/>
    <w:rsid w:val="00AC41C4"/>
    <w:rsid w:val="00AC5750"/>
    <w:rsid w:val="00AD013A"/>
    <w:rsid w:val="00AD106C"/>
    <w:rsid w:val="00AD124A"/>
    <w:rsid w:val="00AD742E"/>
    <w:rsid w:val="00AD7550"/>
    <w:rsid w:val="00AE1630"/>
    <w:rsid w:val="00AE1904"/>
    <w:rsid w:val="00AE47C6"/>
    <w:rsid w:val="00AE76F4"/>
    <w:rsid w:val="00AF0B6F"/>
    <w:rsid w:val="00AF0E03"/>
    <w:rsid w:val="00AF0FC0"/>
    <w:rsid w:val="00AF2A27"/>
    <w:rsid w:val="00AF36C9"/>
    <w:rsid w:val="00AF3C29"/>
    <w:rsid w:val="00AF4088"/>
    <w:rsid w:val="00AF4C58"/>
    <w:rsid w:val="00AF54EB"/>
    <w:rsid w:val="00AF58B0"/>
    <w:rsid w:val="00AF6E96"/>
    <w:rsid w:val="00B000FA"/>
    <w:rsid w:val="00B01459"/>
    <w:rsid w:val="00B02CBE"/>
    <w:rsid w:val="00B03D2C"/>
    <w:rsid w:val="00B05E13"/>
    <w:rsid w:val="00B05FA0"/>
    <w:rsid w:val="00B0785A"/>
    <w:rsid w:val="00B13704"/>
    <w:rsid w:val="00B16BB0"/>
    <w:rsid w:val="00B20C56"/>
    <w:rsid w:val="00B2144B"/>
    <w:rsid w:val="00B21952"/>
    <w:rsid w:val="00B247C9"/>
    <w:rsid w:val="00B24C84"/>
    <w:rsid w:val="00B25490"/>
    <w:rsid w:val="00B26090"/>
    <w:rsid w:val="00B3160C"/>
    <w:rsid w:val="00B3234F"/>
    <w:rsid w:val="00B34EA7"/>
    <w:rsid w:val="00B3588C"/>
    <w:rsid w:val="00B35C5D"/>
    <w:rsid w:val="00B37F96"/>
    <w:rsid w:val="00B40F52"/>
    <w:rsid w:val="00B42631"/>
    <w:rsid w:val="00B5091A"/>
    <w:rsid w:val="00B51328"/>
    <w:rsid w:val="00B5619B"/>
    <w:rsid w:val="00B605C6"/>
    <w:rsid w:val="00B6194B"/>
    <w:rsid w:val="00B63121"/>
    <w:rsid w:val="00B63BCC"/>
    <w:rsid w:val="00B65E9D"/>
    <w:rsid w:val="00B708BA"/>
    <w:rsid w:val="00B7484D"/>
    <w:rsid w:val="00B75100"/>
    <w:rsid w:val="00B76A89"/>
    <w:rsid w:val="00B80889"/>
    <w:rsid w:val="00B828D3"/>
    <w:rsid w:val="00B84E57"/>
    <w:rsid w:val="00B8741B"/>
    <w:rsid w:val="00B8799E"/>
    <w:rsid w:val="00B9156A"/>
    <w:rsid w:val="00B94AC1"/>
    <w:rsid w:val="00B94FDA"/>
    <w:rsid w:val="00B970AD"/>
    <w:rsid w:val="00BA03FC"/>
    <w:rsid w:val="00BA1FAC"/>
    <w:rsid w:val="00BA5B2B"/>
    <w:rsid w:val="00BB11E9"/>
    <w:rsid w:val="00BB16AE"/>
    <w:rsid w:val="00BB1D57"/>
    <w:rsid w:val="00BB2645"/>
    <w:rsid w:val="00BB424C"/>
    <w:rsid w:val="00BB51EA"/>
    <w:rsid w:val="00BB5AEC"/>
    <w:rsid w:val="00BC01C0"/>
    <w:rsid w:val="00BC0367"/>
    <w:rsid w:val="00BC05DB"/>
    <w:rsid w:val="00BC0A6F"/>
    <w:rsid w:val="00BC4690"/>
    <w:rsid w:val="00BC59C8"/>
    <w:rsid w:val="00BD04AC"/>
    <w:rsid w:val="00BD3B2E"/>
    <w:rsid w:val="00BD3C8C"/>
    <w:rsid w:val="00BD48AF"/>
    <w:rsid w:val="00BD7C50"/>
    <w:rsid w:val="00BE1180"/>
    <w:rsid w:val="00BE249C"/>
    <w:rsid w:val="00BE4E50"/>
    <w:rsid w:val="00BF0D05"/>
    <w:rsid w:val="00BF2067"/>
    <w:rsid w:val="00BF2273"/>
    <w:rsid w:val="00BF2373"/>
    <w:rsid w:val="00BF42CB"/>
    <w:rsid w:val="00BF558E"/>
    <w:rsid w:val="00BF615C"/>
    <w:rsid w:val="00C05570"/>
    <w:rsid w:val="00C05EA3"/>
    <w:rsid w:val="00C069FB"/>
    <w:rsid w:val="00C10E1A"/>
    <w:rsid w:val="00C11B69"/>
    <w:rsid w:val="00C162AB"/>
    <w:rsid w:val="00C2051D"/>
    <w:rsid w:val="00C20C87"/>
    <w:rsid w:val="00C25615"/>
    <w:rsid w:val="00C2740F"/>
    <w:rsid w:val="00C30EA7"/>
    <w:rsid w:val="00C33138"/>
    <w:rsid w:val="00C348CA"/>
    <w:rsid w:val="00C37AED"/>
    <w:rsid w:val="00C430BE"/>
    <w:rsid w:val="00C502E4"/>
    <w:rsid w:val="00C53CD7"/>
    <w:rsid w:val="00C54672"/>
    <w:rsid w:val="00C54C6F"/>
    <w:rsid w:val="00C56655"/>
    <w:rsid w:val="00C6016B"/>
    <w:rsid w:val="00C601A9"/>
    <w:rsid w:val="00C61645"/>
    <w:rsid w:val="00C62001"/>
    <w:rsid w:val="00C62E57"/>
    <w:rsid w:val="00C72A81"/>
    <w:rsid w:val="00C73048"/>
    <w:rsid w:val="00C73AD7"/>
    <w:rsid w:val="00C824F3"/>
    <w:rsid w:val="00C8358E"/>
    <w:rsid w:val="00C863A9"/>
    <w:rsid w:val="00C875D0"/>
    <w:rsid w:val="00C87BA3"/>
    <w:rsid w:val="00C902B4"/>
    <w:rsid w:val="00C90A32"/>
    <w:rsid w:val="00C93F7F"/>
    <w:rsid w:val="00C94EF0"/>
    <w:rsid w:val="00C955CD"/>
    <w:rsid w:val="00C96A5F"/>
    <w:rsid w:val="00CA04A7"/>
    <w:rsid w:val="00CA2053"/>
    <w:rsid w:val="00CA2C35"/>
    <w:rsid w:val="00CA49AB"/>
    <w:rsid w:val="00CA4B25"/>
    <w:rsid w:val="00CA5420"/>
    <w:rsid w:val="00CA6A58"/>
    <w:rsid w:val="00CA6C81"/>
    <w:rsid w:val="00CB0EAA"/>
    <w:rsid w:val="00CB1BEE"/>
    <w:rsid w:val="00CB2605"/>
    <w:rsid w:val="00CB4486"/>
    <w:rsid w:val="00CB462D"/>
    <w:rsid w:val="00CC0AFD"/>
    <w:rsid w:val="00CC29EC"/>
    <w:rsid w:val="00CC6CBB"/>
    <w:rsid w:val="00CD088D"/>
    <w:rsid w:val="00CD605D"/>
    <w:rsid w:val="00CE09E5"/>
    <w:rsid w:val="00CE187E"/>
    <w:rsid w:val="00CE2711"/>
    <w:rsid w:val="00CE3C0A"/>
    <w:rsid w:val="00CE5322"/>
    <w:rsid w:val="00CE6B37"/>
    <w:rsid w:val="00CE6B6A"/>
    <w:rsid w:val="00CE7D20"/>
    <w:rsid w:val="00CF1C3F"/>
    <w:rsid w:val="00CF4B1B"/>
    <w:rsid w:val="00CF4B4E"/>
    <w:rsid w:val="00CF5747"/>
    <w:rsid w:val="00D0160B"/>
    <w:rsid w:val="00D03E56"/>
    <w:rsid w:val="00D10C50"/>
    <w:rsid w:val="00D126C5"/>
    <w:rsid w:val="00D1383E"/>
    <w:rsid w:val="00D16A78"/>
    <w:rsid w:val="00D16E6A"/>
    <w:rsid w:val="00D20874"/>
    <w:rsid w:val="00D20B84"/>
    <w:rsid w:val="00D219FA"/>
    <w:rsid w:val="00D23F74"/>
    <w:rsid w:val="00D24662"/>
    <w:rsid w:val="00D26265"/>
    <w:rsid w:val="00D30AE6"/>
    <w:rsid w:val="00D3374C"/>
    <w:rsid w:val="00D33D87"/>
    <w:rsid w:val="00D3697B"/>
    <w:rsid w:val="00D400F1"/>
    <w:rsid w:val="00D40A52"/>
    <w:rsid w:val="00D41A0C"/>
    <w:rsid w:val="00D42A74"/>
    <w:rsid w:val="00D43032"/>
    <w:rsid w:val="00D43B9A"/>
    <w:rsid w:val="00D57600"/>
    <w:rsid w:val="00D6186B"/>
    <w:rsid w:val="00D62013"/>
    <w:rsid w:val="00D66106"/>
    <w:rsid w:val="00D72D5C"/>
    <w:rsid w:val="00D769AE"/>
    <w:rsid w:val="00D77525"/>
    <w:rsid w:val="00D83834"/>
    <w:rsid w:val="00D83A1B"/>
    <w:rsid w:val="00D85AD7"/>
    <w:rsid w:val="00D863A1"/>
    <w:rsid w:val="00D8664C"/>
    <w:rsid w:val="00D86F91"/>
    <w:rsid w:val="00D87DF0"/>
    <w:rsid w:val="00D96016"/>
    <w:rsid w:val="00D9634D"/>
    <w:rsid w:val="00D96C8F"/>
    <w:rsid w:val="00D96CB6"/>
    <w:rsid w:val="00D96F30"/>
    <w:rsid w:val="00D9704F"/>
    <w:rsid w:val="00DA17FE"/>
    <w:rsid w:val="00DA2A6D"/>
    <w:rsid w:val="00DA54C3"/>
    <w:rsid w:val="00DA6EB4"/>
    <w:rsid w:val="00DB11DC"/>
    <w:rsid w:val="00DB40FF"/>
    <w:rsid w:val="00DB74AA"/>
    <w:rsid w:val="00DC2588"/>
    <w:rsid w:val="00DC2BC6"/>
    <w:rsid w:val="00DD0832"/>
    <w:rsid w:val="00DD188F"/>
    <w:rsid w:val="00DD62A1"/>
    <w:rsid w:val="00DD7180"/>
    <w:rsid w:val="00DE1747"/>
    <w:rsid w:val="00DE1C78"/>
    <w:rsid w:val="00DE1E12"/>
    <w:rsid w:val="00DE2300"/>
    <w:rsid w:val="00DE28B5"/>
    <w:rsid w:val="00DE5433"/>
    <w:rsid w:val="00DE6F51"/>
    <w:rsid w:val="00DE7196"/>
    <w:rsid w:val="00DE7B99"/>
    <w:rsid w:val="00DF2AFA"/>
    <w:rsid w:val="00E00FEF"/>
    <w:rsid w:val="00E05F37"/>
    <w:rsid w:val="00E1220E"/>
    <w:rsid w:val="00E16591"/>
    <w:rsid w:val="00E16A18"/>
    <w:rsid w:val="00E177A2"/>
    <w:rsid w:val="00E215E9"/>
    <w:rsid w:val="00E21797"/>
    <w:rsid w:val="00E2213A"/>
    <w:rsid w:val="00E228F9"/>
    <w:rsid w:val="00E22EF8"/>
    <w:rsid w:val="00E25FED"/>
    <w:rsid w:val="00E26465"/>
    <w:rsid w:val="00E26544"/>
    <w:rsid w:val="00E31572"/>
    <w:rsid w:val="00E330C4"/>
    <w:rsid w:val="00E434BB"/>
    <w:rsid w:val="00E44489"/>
    <w:rsid w:val="00E517E1"/>
    <w:rsid w:val="00E51D2F"/>
    <w:rsid w:val="00E55090"/>
    <w:rsid w:val="00E55175"/>
    <w:rsid w:val="00E5570D"/>
    <w:rsid w:val="00E55E54"/>
    <w:rsid w:val="00E563FC"/>
    <w:rsid w:val="00E575C3"/>
    <w:rsid w:val="00E610E3"/>
    <w:rsid w:val="00E64ECF"/>
    <w:rsid w:val="00E66181"/>
    <w:rsid w:val="00E67882"/>
    <w:rsid w:val="00E67FF3"/>
    <w:rsid w:val="00E71912"/>
    <w:rsid w:val="00E727EB"/>
    <w:rsid w:val="00E7537B"/>
    <w:rsid w:val="00E76436"/>
    <w:rsid w:val="00E77A1E"/>
    <w:rsid w:val="00E80F51"/>
    <w:rsid w:val="00E84688"/>
    <w:rsid w:val="00E8653E"/>
    <w:rsid w:val="00E8705B"/>
    <w:rsid w:val="00E92E5A"/>
    <w:rsid w:val="00E9466D"/>
    <w:rsid w:val="00E94C2A"/>
    <w:rsid w:val="00E95A96"/>
    <w:rsid w:val="00E97EEB"/>
    <w:rsid w:val="00EA13DF"/>
    <w:rsid w:val="00EA191B"/>
    <w:rsid w:val="00EA4430"/>
    <w:rsid w:val="00EA756C"/>
    <w:rsid w:val="00EB2EFC"/>
    <w:rsid w:val="00EB4198"/>
    <w:rsid w:val="00EB5503"/>
    <w:rsid w:val="00EC05B0"/>
    <w:rsid w:val="00EC0ABE"/>
    <w:rsid w:val="00EC2DC0"/>
    <w:rsid w:val="00EC7AD6"/>
    <w:rsid w:val="00EC7C10"/>
    <w:rsid w:val="00ED30E3"/>
    <w:rsid w:val="00ED3AA8"/>
    <w:rsid w:val="00ED5A61"/>
    <w:rsid w:val="00EE0B17"/>
    <w:rsid w:val="00EE2882"/>
    <w:rsid w:val="00EE3627"/>
    <w:rsid w:val="00EE3787"/>
    <w:rsid w:val="00EE37B5"/>
    <w:rsid w:val="00EE4F71"/>
    <w:rsid w:val="00EE5362"/>
    <w:rsid w:val="00EE6EC5"/>
    <w:rsid w:val="00EE6F75"/>
    <w:rsid w:val="00F018CA"/>
    <w:rsid w:val="00F0210D"/>
    <w:rsid w:val="00F0558D"/>
    <w:rsid w:val="00F11303"/>
    <w:rsid w:val="00F2328C"/>
    <w:rsid w:val="00F23A02"/>
    <w:rsid w:val="00F2465B"/>
    <w:rsid w:val="00F24704"/>
    <w:rsid w:val="00F30A60"/>
    <w:rsid w:val="00F32E82"/>
    <w:rsid w:val="00F367AF"/>
    <w:rsid w:val="00F36C0A"/>
    <w:rsid w:val="00F41D16"/>
    <w:rsid w:val="00F4375A"/>
    <w:rsid w:val="00F47328"/>
    <w:rsid w:val="00F50419"/>
    <w:rsid w:val="00F53E5D"/>
    <w:rsid w:val="00F550C6"/>
    <w:rsid w:val="00F57C00"/>
    <w:rsid w:val="00F607D6"/>
    <w:rsid w:val="00F631EC"/>
    <w:rsid w:val="00F65FE2"/>
    <w:rsid w:val="00F66074"/>
    <w:rsid w:val="00F66438"/>
    <w:rsid w:val="00F670E8"/>
    <w:rsid w:val="00F71888"/>
    <w:rsid w:val="00F729A0"/>
    <w:rsid w:val="00F73221"/>
    <w:rsid w:val="00F73B32"/>
    <w:rsid w:val="00F851EA"/>
    <w:rsid w:val="00F9216B"/>
    <w:rsid w:val="00F972EA"/>
    <w:rsid w:val="00FA0503"/>
    <w:rsid w:val="00FA0FA5"/>
    <w:rsid w:val="00FA354F"/>
    <w:rsid w:val="00FA3B08"/>
    <w:rsid w:val="00FA410C"/>
    <w:rsid w:val="00FB08C1"/>
    <w:rsid w:val="00FB094C"/>
    <w:rsid w:val="00FB19B7"/>
    <w:rsid w:val="00FB30B5"/>
    <w:rsid w:val="00FB356B"/>
    <w:rsid w:val="00FB3F8B"/>
    <w:rsid w:val="00FB4EA7"/>
    <w:rsid w:val="00FC1A23"/>
    <w:rsid w:val="00FC1AC6"/>
    <w:rsid w:val="00FC1C26"/>
    <w:rsid w:val="00FC22C8"/>
    <w:rsid w:val="00FC51B0"/>
    <w:rsid w:val="00FD058F"/>
    <w:rsid w:val="00FD15D7"/>
    <w:rsid w:val="00FD2FFA"/>
    <w:rsid w:val="00FD411D"/>
    <w:rsid w:val="00FE1D8D"/>
    <w:rsid w:val="00FE29C4"/>
    <w:rsid w:val="00FE6C66"/>
    <w:rsid w:val="00FF160D"/>
    <w:rsid w:val="00FF3F59"/>
    <w:rsid w:val="00FF42F7"/>
    <w:rsid w:val="00FF47D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4374AAE"/>
  <w15:docId w15:val="{345A9BCC-FE0F-47C1-87CF-D6E8DCD13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991A09"/>
    <w:pPr>
      <w:ind w:left="720"/>
      <w:contextualSpacing/>
    </w:pPr>
  </w:style>
  <w:style w:type="paragraph" w:styleId="NormalWeb">
    <w:name w:val="Normal (Web)"/>
    <w:basedOn w:val="Normal"/>
    <w:uiPriority w:val="99"/>
    <w:unhideWhenUsed/>
    <w:rsid w:val="00657267"/>
    <w:pPr>
      <w:spacing w:before="100" w:beforeAutospacing="1" w:after="100" w:afterAutospacing="1" w:line="240" w:lineRule="auto"/>
    </w:pPr>
    <w:rPr>
      <w:rFonts w:eastAsia="Times New Roman"/>
      <w:lang w:eastAsia="lv-LV"/>
    </w:rPr>
  </w:style>
  <w:style w:type="paragraph" w:styleId="Header">
    <w:name w:val="header"/>
    <w:basedOn w:val="Normal"/>
    <w:link w:val="HeaderChar"/>
    <w:rsid w:val="003E2A98"/>
    <w:pPr>
      <w:tabs>
        <w:tab w:val="center" w:pos="4153"/>
        <w:tab w:val="right" w:pos="8306"/>
      </w:tabs>
      <w:suppressAutoHyphens/>
      <w:autoSpaceDN w:val="0"/>
      <w:spacing w:after="0" w:line="240" w:lineRule="auto"/>
      <w:textAlignment w:val="baseline"/>
    </w:pPr>
    <w:rPr>
      <w:rFonts w:eastAsia="Times New Roman"/>
      <w:lang w:val="en-GB"/>
    </w:rPr>
  </w:style>
  <w:style w:type="character" w:customStyle="1" w:styleId="HeaderChar">
    <w:name w:val="Header Char"/>
    <w:basedOn w:val="DefaultParagraphFont"/>
    <w:link w:val="Header"/>
    <w:rsid w:val="003E2A98"/>
    <w:rPr>
      <w:rFonts w:eastAsia="Times New Roman"/>
      <w:lang w:val="en-GB"/>
    </w:rPr>
  </w:style>
  <w:style w:type="paragraph" w:styleId="FootnoteText">
    <w:name w:val="footnote text"/>
    <w:aliases w:val=" Char,Footnote,Fußnote,Fußnote Char,Fußnote Char Char Char"/>
    <w:basedOn w:val="Normal"/>
    <w:link w:val="FootnoteTextChar"/>
    <w:rsid w:val="004463AF"/>
    <w:pPr>
      <w:suppressAutoHyphens/>
      <w:autoSpaceDN w:val="0"/>
      <w:spacing w:after="0" w:line="240" w:lineRule="auto"/>
      <w:textAlignment w:val="baseline"/>
    </w:pPr>
    <w:rPr>
      <w:rFonts w:eastAsia="Times New Roman"/>
      <w:sz w:val="20"/>
      <w:szCs w:val="20"/>
      <w:lang w:val="en-GB" w:eastAsia="sk-SK"/>
    </w:rPr>
  </w:style>
  <w:style w:type="character" w:customStyle="1" w:styleId="FootnoteTextChar">
    <w:name w:val="Footnote Text Char"/>
    <w:aliases w:val=" Char Char,Footnote Char,Fußnote Char1,Fußnote Char Char,Fußnote Char Char Char Char"/>
    <w:basedOn w:val="DefaultParagraphFont"/>
    <w:link w:val="FootnoteText"/>
    <w:rsid w:val="004463AF"/>
    <w:rPr>
      <w:rFonts w:eastAsia="Times New Roman"/>
      <w:sz w:val="20"/>
      <w:szCs w:val="20"/>
      <w:lang w:val="en-GB" w:eastAsia="sk-SK"/>
    </w:rPr>
  </w:style>
  <w:style w:type="character" w:styleId="FootnoteReference">
    <w:name w:val="footnote reference"/>
    <w:aliases w:val="BVI fnr,Footnote Reference Number"/>
    <w:unhideWhenUsed/>
    <w:rsid w:val="004463AF"/>
    <w:rPr>
      <w:vertAlign w:val="superscript"/>
    </w:rPr>
  </w:style>
  <w:style w:type="paragraph" w:styleId="BalloonText">
    <w:name w:val="Balloon Text"/>
    <w:basedOn w:val="Normal"/>
    <w:link w:val="BalloonTextChar"/>
    <w:uiPriority w:val="99"/>
    <w:semiHidden/>
    <w:unhideWhenUsed/>
    <w:rsid w:val="00A602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026F"/>
    <w:rPr>
      <w:rFonts w:ascii="Segoe UI" w:hAnsi="Segoe UI" w:cs="Segoe UI"/>
      <w:sz w:val="18"/>
      <w:szCs w:val="18"/>
    </w:rPr>
  </w:style>
  <w:style w:type="character" w:styleId="CommentReference">
    <w:name w:val="annotation reference"/>
    <w:basedOn w:val="DefaultParagraphFont"/>
    <w:uiPriority w:val="99"/>
    <w:semiHidden/>
    <w:unhideWhenUsed/>
    <w:rsid w:val="00863A80"/>
    <w:rPr>
      <w:sz w:val="16"/>
      <w:szCs w:val="16"/>
    </w:rPr>
  </w:style>
  <w:style w:type="paragraph" w:styleId="CommentText">
    <w:name w:val="annotation text"/>
    <w:basedOn w:val="Normal"/>
    <w:link w:val="CommentTextChar"/>
    <w:uiPriority w:val="99"/>
    <w:unhideWhenUsed/>
    <w:rsid w:val="00863A80"/>
    <w:pPr>
      <w:spacing w:line="240" w:lineRule="auto"/>
    </w:pPr>
    <w:rPr>
      <w:sz w:val="20"/>
      <w:szCs w:val="20"/>
    </w:rPr>
  </w:style>
  <w:style w:type="character" w:customStyle="1" w:styleId="CommentTextChar">
    <w:name w:val="Comment Text Char"/>
    <w:basedOn w:val="DefaultParagraphFont"/>
    <w:link w:val="CommentText"/>
    <w:uiPriority w:val="99"/>
    <w:rsid w:val="00863A80"/>
    <w:rPr>
      <w:sz w:val="20"/>
      <w:szCs w:val="20"/>
    </w:rPr>
  </w:style>
  <w:style w:type="paragraph" w:styleId="CommentSubject">
    <w:name w:val="annotation subject"/>
    <w:basedOn w:val="CommentText"/>
    <w:next w:val="CommentText"/>
    <w:link w:val="CommentSubjectChar"/>
    <w:uiPriority w:val="99"/>
    <w:semiHidden/>
    <w:unhideWhenUsed/>
    <w:rsid w:val="00863A80"/>
    <w:rPr>
      <w:b/>
      <w:bCs/>
    </w:rPr>
  </w:style>
  <w:style w:type="character" w:customStyle="1" w:styleId="CommentSubjectChar">
    <w:name w:val="Comment Subject Char"/>
    <w:basedOn w:val="CommentTextChar"/>
    <w:link w:val="CommentSubject"/>
    <w:uiPriority w:val="99"/>
    <w:semiHidden/>
    <w:rsid w:val="00863A80"/>
    <w:rPr>
      <w:b/>
      <w:bCs/>
      <w:sz w:val="20"/>
      <w:szCs w:val="20"/>
    </w:rPr>
  </w:style>
  <w:style w:type="character" w:styleId="Hyperlink">
    <w:name w:val="Hyperlink"/>
    <w:basedOn w:val="DefaultParagraphFont"/>
    <w:uiPriority w:val="99"/>
    <w:semiHidden/>
    <w:unhideWhenUsed/>
    <w:rsid w:val="00631767"/>
    <w:rPr>
      <w:color w:val="0000FF"/>
      <w:u w:val="single"/>
    </w:rPr>
  </w:style>
  <w:style w:type="paragraph" w:customStyle="1" w:styleId="Default">
    <w:name w:val="Default"/>
    <w:rsid w:val="00122637"/>
    <w:pPr>
      <w:autoSpaceDE w:val="0"/>
      <w:autoSpaceDN w:val="0"/>
      <w:adjustRightInd w:val="0"/>
      <w:spacing w:after="0" w:line="240" w:lineRule="auto"/>
    </w:pPr>
    <w:rPr>
      <w:color w:val="000000"/>
    </w:rPr>
  </w:style>
  <w:style w:type="table" w:styleId="TableGrid">
    <w:name w:val="Table Grid"/>
    <w:basedOn w:val="TableNormal"/>
    <w:uiPriority w:val="59"/>
    <w:rsid w:val="00CA5420"/>
    <w:pPr>
      <w:suppressAutoHyphens/>
      <w:spacing w:after="0" w:line="240" w:lineRule="auto"/>
      <w:ind w:firstLine="720"/>
      <w:jc w:val="both"/>
    </w:pPr>
    <w:rPr>
      <w:rFonts w:eastAsia="Times New Roman"/>
      <w:kern w:val="24"/>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CA5420"/>
  </w:style>
  <w:style w:type="character" w:customStyle="1" w:styleId="ListParagraphChar">
    <w:name w:val="List Paragraph Char"/>
    <w:link w:val="ListParagraph"/>
    <w:uiPriority w:val="34"/>
    <w:rsid w:val="00CA5420"/>
  </w:style>
  <w:style w:type="paragraph" w:styleId="Footer">
    <w:name w:val="footer"/>
    <w:basedOn w:val="Normal"/>
    <w:link w:val="FooterChar"/>
    <w:uiPriority w:val="99"/>
    <w:unhideWhenUsed/>
    <w:rsid w:val="00055EA4"/>
    <w:pPr>
      <w:tabs>
        <w:tab w:val="center" w:pos="4153"/>
        <w:tab w:val="right" w:pos="8306"/>
      </w:tabs>
      <w:spacing w:after="0" w:line="240" w:lineRule="auto"/>
    </w:pPr>
  </w:style>
  <w:style w:type="character" w:customStyle="1" w:styleId="FooterChar">
    <w:name w:val="Footer Char"/>
    <w:basedOn w:val="DefaultParagraphFont"/>
    <w:link w:val="Footer"/>
    <w:uiPriority w:val="99"/>
    <w:rsid w:val="00055EA4"/>
  </w:style>
  <w:style w:type="paragraph" w:styleId="Revision">
    <w:name w:val="Revision"/>
    <w:hidden/>
    <w:uiPriority w:val="99"/>
    <w:semiHidden/>
    <w:rsid w:val="00E55175"/>
    <w:pPr>
      <w:spacing w:after="0" w:line="240" w:lineRule="auto"/>
    </w:pPr>
  </w:style>
  <w:style w:type="table" w:styleId="GridTable1Light-Accent1">
    <w:name w:val="Grid Table 1 Light Accent 1"/>
    <w:basedOn w:val="TableNormal"/>
    <w:uiPriority w:val="46"/>
    <w:rsid w:val="00F2465B"/>
    <w:pPr>
      <w:spacing w:after="0" w:line="240" w:lineRule="auto"/>
    </w:pPr>
    <w:rPr>
      <w:rFonts w:asciiTheme="minorHAnsi" w:hAnsiTheme="minorHAnsi" w:cstheme="minorBidi"/>
      <w:sz w:val="22"/>
      <w:szCs w:val="22"/>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styleId="FollowedHyperlink">
    <w:name w:val="FollowedHyperlink"/>
    <w:basedOn w:val="DefaultParagraphFont"/>
    <w:uiPriority w:val="99"/>
    <w:semiHidden/>
    <w:unhideWhenUsed/>
    <w:rsid w:val="00285C3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5059">
      <w:bodyDiv w:val="1"/>
      <w:marLeft w:val="0"/>
      <w:marRight w:val="0"/>
      <w:marTop w:val="0"/>
      <w:marBottom w:val="0"/>
      <w:divBdr>
        <w:top w:val="none" w:sz="0" w:space="0" w:color="auto"/>
        <w:left w:val="none" w:sz="0" w:space="0" w:color="auto"/>
        <w:bottom w:val="none" w:sz="0" w:space="0" w:color="auto"/>
        <w:right w:val="none" w:sz="0" w:space="0" w:color="auto"/>
      </w:divBdr>
    </w:div>
    <w:div w:id="50931748">
      <w:bodyDiv w:val="1"/>
      <w:marLeft w:val="0"/>
      <w:marRight w:val="0"/>
      <w:marTop w:val="0"/>
      <w:marBottom w:val="0"/>
      <w:divBdr>
        <w:top w:val="none" w:sz="0" w:space="0" w:color="auto"/>
        <w:left w:val="none" w:sz="0" w:space="0" w:color="auto"/>
        <w:bottom w:val="none" w:sz="0" w:space="0" w:color="auto"/>
        <w:right w:val="none" w:sz="0" w:space="0" w:color="auto"/>
      </w:divBdr>
    </w:div>
    <w:div w:id="102115157">
      <w:bodyDiv w:val="1"/>
      <w:marLeft w:val="0"/>
      <w:marRight w:val="0"/>
      <w:marTop w:val="0"/>
      <w:marBottom w:val="0"/>
      <w:divBdr>
        <w:top w:val="none" w:sz="0" w:space="0" w:color="auto"/>
        <w:left w:val="none" w:sz="0" w:space="0" w:color="auto"/>
        <w:bottom w:val="none" w:sz="0" w:space="0" w:color="auto"/>
        <w:right w:val="none" w:sz="0" w:space="0" w:color="auto"/>
      </w:divBdr>
      <w:divsChild>
        <w:div w:id="1128889443">
          <w:marLeft w:val="331"/>
          <w:marRight w:val="0"/>
          <w:marTop w:val="0"/>
          <w:marBottom w:val="0"/>
          <w:divBdr>
            <w:top w:val="none" w:sz="0" w:space="0" w:color="auto"/>
            <w:left w:val="none" w:sz="0" w:space="0" w:color="auto"/>
            <w:bottom w:val="none" w:sz="0" w:space="0" w:color="auto"/>
            <w:right w:val="none" w:sz="0" w:space="0" w:color="auto"/>
          </w:divBdr>
        </w:div>
      </w:divsChild>
    </w:div>
    <w:div w:id="117068575">
      <w:bodyDiv w:val="1"/>
      <w:marLeft w:val="0"/>
      <w:marRight w:val="0"/>
      <w:marTop w:val="0"/>
      <w:marBottom w:val="0"/>
      <w:divBdr>
        <w:top w:val="none" w:sz="0" w:space="0" w:color="auto"/>
        <w:left w:val="none" w:sz="0" w:space="0" w:color="auto"/>
        <w:bottom w:val="none" w:sz="0" w:space="0" w:color="auto"/>
        <w:right w:val="none" w:sz="0" w:space="0" w:color="auto"/>
      </w:divBdr>
    </w:div>
    <w:div w:id="196163265">
      <w:bodyDiv w:val="1"/>
      <w:marLeft w:val="0"/>
      <w:marRight w:val="0"/>
      <w:marTop w:val="0"/>
      <w:marBottom w:val="0"/>
      <w:divBdr>
        <w:top w:val="none" w:sz="0" w:space="0" w:color="auto"/>
        <w:left w:val="none" w:sz="0" w:space="0" w:color="auto"/>
        <w:bottom w:val="none" w:sz="0" w:space="0" w:color="auto"/>
        <w:right w:val="none" w:sz="0" w:space="0" w:color="auto"/>
      </w:divBdr>
    </w:div>
    <w:div w:id="327489682">
      <w:bodyDiv w:val="1"/>
      <w:marLeft w:val="0"/>
      <w:marRight w:val="0"/>
      <w:marTop w:val="0"/>
      <w:marBottom w:val="0"/>
      <w:divBdr>
        <w:top w:val="none" w:sz="0" w:space="0" w:color="auto"/>
        <w:left w:val="none" w:sz="0" w:space="0" w:color="auto"/>
        <w:bottom w:val="none" w:sz="0" w:space="0" w:color="auto"/>
        <w:right w:val="none" w:sz="0" w:space="0" w:color="auto"/>
      </w:divBdr>
    </w:div>
    <w:div w:id="336662328">
      <w:bodyDiv w:val="1"/>
      <w:marLeft w:val="0"/>
      <w:marRight w:val="0"/>
      <w:marTop w:val="0"/>
      <w:marBottom w:val="0"/>
      <w:divBdr>
        <w:top w:val="none" w:sz="0" w:space="0" w:color="auto"/>
        <w:left w:val="none" w:sz="0" w:space="0" w:color="auto"/>
        <w:bottom w:val="none" w:sz="0" w:space="0" w:color="auto"/>
        <w:right w:val="none" w:sz="0" w:space="0" w:color="auto"/>
      </w:divBdr>
    </w:div>
    <w:div w:id="378093236">
      <w:bodyDiv w:val="1"/>
      <w:marLeft w:val="0"/>
      <w:marRight w:val="0"/>
      <w:marTop w:val="0"/>
      <w:marBottom w:val="0"/>
      <w:divBdr>
        <w:top w:val="none" w:sz="0" w:space="0" w:color="auto"/>
        <w:left w:val="none" w:sz="0" w:space="0" w:color="auto"/>
        <w:bottom w:val="none" w:sz="0" w:space="0" w:color="auto"/>
        <w:right w:val="none" w:sz="0" w:space="0" w:color="auto"/>
      </w:divBdr>
    </w:div>
    <w:div w:id="417990184">
      <w:bodyDiv w:val="1"/>
      <w:marLeft w:val="0"/>
      <w:marRight w:val="0"/>
      <w:marTop w:val="0"/>
      <w:marBottom w:val="0"/>
      <w:divBdr>
        <w:top w:val="none" w:sz="0" w:space="0" w:color="auto"/>
        <w:left w:val="none" w:sz="0" w:space="0" w:color="auto"/>
        <w:bottom w:val="none" w:sz="0" w:space="0" w:color="auto"/>
        <w:right w:val="none" w:sz="0" w:space="0" w:color="auto"/>
      </w:divBdr>
    </w:div>
    <w:div w:id="432432683">
      <w:bodyDiv w:val="1"/>
      <w:marLeft w:val="0"/>
      <w:marRight w:val="0"/>
      <w:marTop w:val="0"/>
      <w:marBottom w:val="0"/>
      <w:divBdr>
        <w:top w:val="none" w:sz="0" w:space="0" w:color="auto"/>
        <w:left w:val="none" w:sz="0" w:space="0" w:color="auto"/>
        <w:bottom w:val="none" w:sz="0" w:space="0" w:color="auto"/>
        <w:right w:val="none" w:sz="0" w:space="0" w:color="auto"/>
      </w:divBdr>
    </w:div>
    <w:div w:id="565728167">
      <w:bodyDiv w:val="1"/>
      <w:marLeft w:val="0"/>
      <w:marRight w:val="0"/>
      <w:marTop w:val="0"/>
      <w:marBottom w:val="0"/>
      <w:divBdr>
        <w:top w:val="none" w:sz="0" w:space="0" w:color="auto"/>
        <w:left w:val="none" w:sz="0" w:space="0" w:color="auto"/>
        <w:bottom w:val="none" w:sz="0" w:space="0" w:color="auto"/>
        <w:right w:val="none" w:sz="0" w:space="0" w:color="auto"/>
      </w:divBdr>
    </w:div>
    <w:div w:id="655380559">
      <w:bodyDiv w:val="1"/>
      <w:marLeft w:val="0"/>
      <w:marRight w:val="0"/>
      <w:marTop w:val="0"/>
      <w:marBottom w:val="0"/>
      <w:divBdr>
        <w:top w:val="none" w:sz="0" w:space="0" w:color="auto"/>
        <w:left w:val="none" w:sz="0" w:space="0" w:color="auto"/>
        <w:bottom w:val="none" w:sz="0" w:space="0" w:color="auto"/>
        <w:right w:val="none" w:sz="0" w:space="0" w:color="auto"/>
      </w:divBdr>
    </w:div>
    <w:div w:id="824050046">
      <w:bodyDiv w:val="1"/>
      <w:marLeft w:val="0"/>
      <w:marRight w:val="0"/>
      <w:marTop w:val="0"/>
      <w:marBottom w:val="0"/>
      <w:divBdr>
        <w:top w:val="none" w:sz="0" w:space="0" w:color="auto"/>
        <w:left w:val="none" w:sz="0" w:space="0" w:color="auto"/>
        <w:bottom w:val="none" w:sz="0" w:space="0" w:color="auto"/>
        <w:right w:val="none" w:sz="0" w:space="0" w:color="auto"/>
      </w:divBdr>
      <w:divsChild>
        <w:div w:id="694160846">
          <w:marLeft w:val="720"/>
          <w:marRight w:val="0"/>
          <w:marTop w:val="0"/>
          <w:marBottom w:val="0"/>
          <w:divBdr>
            <w:top w:val="none" w:sz="0" w:space="0" w:color="auto"/>
            <w:left w:val="none" w:sz="0" w:space="0" w:color="auto"/>
            <w:bottom w:val="none" w:sz="0" w:space="0" w:color="auto"/>
            <w:right w:val="none" w:sz="0" w:space="0" w:color="auto"/>
          </w:divBdr>
        </w:div>
      </w:divsChild>
    </w:div>
    <w:div w:id="991713356">
      <w:bodyDiv w:val="1"/>
      <w:marLeft w:val="0"/>
      <w:marRight w:val="0"/>
      <w:marTop w:val="0"/>
      <w:marBottom w:val="0"/>
      <w:divBdr>
        <w:top w:val="none" w:sz="0" w:space="0" w:color="auto"/>
        <w:left w:val="none" w:sz="0" w:space="0" w:color="auto"/>
        <w:bottom w:val="none" w:sz="0" w:space="0" w:color="auto"/>
        <w:right w:val="none" w:sz="0" w:space="0" w:color="auto"/>
      </w:divBdr>
    </w:div>
    <w:div w:id="995106270">
      <w:bodyDiv w:val="1"/>
      <w:marLeft w:val="0"/>
      <w:marRight w:val="0"/>
      <w:marTop w:val="0"/>
      <w:marBottom w:val="0"/>
      <w:divBdr>
        <w:top w:val="none" w:sz="0" w:space="0" w:color="auto"/>
        <w:left w:val="none" w:sz="0" w:space="0" w:color="auto"/>
        <w:bottom w:val="none" w:sz="0" w:space="0" w:color="auto"/>
        <w:right w:val="none" w:sz="0" w:space="0" w:color="auto"/>
      </w:divBdr>
    </w:div>
    <w:div w:id="1012875018">
      <w:bodyDiv w:val="1"/>
      <w:marLeft w:val="0"/>
      <w:marRight w:val="0"/>
      <w:marTop w:val="0"/>
      <w:marBottom w:val="0"/>
      <w:divBdr>
        <w:top w:val="none" w:sz="0" w:space="0" w:color="auto"/>
        <w:left w:val="none" w:sz="0" w:space="0" w:color="auto"/>
        <w:bottom w:val="none" w:sz="0" w:space="0" w:color="auto"/>
        <w:right w:val="none" w:sz="0" w:space="0" w:color="auto"/>
      </w:divBdr>
    </w:div>
    <w:div w:id="1143500634">
      <w:bodyDiv w:val="1"/>
      <w:marLeft w:val="0"/>
      <w:marRight w:val="0"/>
      <w:marTop w:val="0"/>
      <w:marBottom w:val="0"/>
      <w:divBdr>
        <w:top w:val="none" w:sz="0" w:space="0" w:color="auto"/>
        <w:left w:val="none" w:sz="0" w:space="0" w:color="auto"/>
        <w:bottom w:val="none" w:sz="0" w:space="0" w:color="auto"/>
        <w:right w:val="none" w:sz="0" w:space="0" w:color="auto"/>
      </w:divBdr>
    </w:div>
    <w:div w:id="1155759919">
      <w:bodyDiv w:val="1"/>
      <w:marLeft w:val="0"/>
      <w:marRight w:val="0"/>
      <w:marTop w:val="0"/>
      <w:marBottom w:val="0"/>
      <w:divBdr>
        <w:top w:val="none" w:sz="0" w:space="0" w:color="auto"/>
        <w:left w:val="none" w:sz="0" w:space="0" w:color="auto"/>
        <w:bottom w:val="none" w:sz="0" w:space="0" w:color="auto"/>
        <w:right w:val="none" w:sz="0" w:space="0" w:color="auto"/>
      </w:divBdr>
    </w:div>
    <w:div w:id="1252010670">
      <w:bodyDiv w:val="1"/>
      <w:marLeft w:val="0"/>
      <w:marRight w:val="0"/>
      <w:marTop w:val="0"/>
      <w:marBottom w:val="0"/>
      <w:divBdr>
        <w:top w:val="none" w:sz="0" w:space="0" w:color="auto"/>
        <w:left w:val="none" w:sz="0" w:space="0" w:color="auto"/>
        <w:bottom w:val="none" w:sz="0" w:space="0" w:color="auto"/>
        <w:right w:val="none" w:sz="0" w:space="0" w:color="auto"/>
      </w:divBdr>
    </w:div>
    <w:div w:id="1299796742">
      <w:bodyDiv w:val="1"/>
      <w:marLeft w:val="0"/>
      <w:marRight w:val="0"/>
      <w:marTop w:val="0"/>
      <w:marBottom w:val="0"/>
      <w:divBdr>
        <w:top w:val="none" w:sz="0" w:space="0" w:color="auto"/>
        <w:left w:val="none" w:sz="0" w:space="0" w:color="auto"/>
        <w:bottom w:val="none" w:sz="0" w:space="0" w:color="auto"/>
        <w:right w:val="none" w:sz="0" w:space="0" w:color="auto"/>
      </w:divBdr>
    </w:div>
    <w:div w:id="1380780610">
      <w:bodyDiv w:val="1"/>
      <w:marLeft w:val="0"/>
      <w:marRight w:val="0"/>
      <w:marTop w:val="0"/>
      <w:marBottom w:val="0"/>
      <w:divBdr>
        <w:top w:val="none" w:sz="0" w:space="0" w:color="auto"/>
        <w:left w:val="none" w:sz="0" w:space="0" w:color="auto"/>
        <w:bottom w:val="none" w:sz="0" w:space="0" w:color="auto"/>
        <w:right w:val="none" w:sz="0" w:space="0" w:color="auto"/>
      </w:divBdr>
    </w:div>
    <w:div w:id="1381979635">
      <w:bodyDiv w:val="1"/>
      <w:marLeft w:val="0"/>
      <w:marRight w:val="0"/>
      <w:marTop w:val="0"/>
      <w:marBottom w:val="0"/>
      <w:divBdr>
        <w:top w:val="none" w:sz="0" w:space="0" w:color="auto"/>
        <w:left w:val="none" w:sz="0" w:space="0" w:color="auto"/>
        <w:bottom w:val="none" w:sz="0" w:space="0" w:color="auto"/>
        <w:right w:val="none" w:sz="0" w:space="0" w:color="auto"/>
      </w:divBdr>
    </w:div>
    <w:div w:id="1480686485">
      <w:bodyDiv w:val="1"/>
      <w:marLeft w:val="0"/>
      <w:marRight w:val="0"/>
      <w:marTop w:val="0"/>
      <w:marBottom w:val="0"/>
      <w:divBdr>
        <w:top w:val="none" w:sz="0" w:space="0" w:color="auto"/>
        <w:left w:val="none" w:sz="0" w:space="0" w:color="auto"/>
        <w:bottom w:val="none" w:sz="0" w:space="0" w:color="auto"/>
        <w:right w:val="none" w:sz="0" w:space="0" w:color="auto"/>
      </w:divBdr>
    </w:div>
    <w:div w:id="1486819968">
      <w:bodyDiv w:val="1"/>
      <w:marLeft w:val="0"/>
      <w:marRight w:val="0"/>
      <w:marTop w:val="0"/>
      <w:marBottom w:val="0"/>
      <w:divBdr>
        <w:top w:val="none" w:sz="0" w:space="0" w:color="auto"/>
        <w:left w:val="none" w:sz="0" w:space="0" w:color="auto"/>
        <w:bottom w:val="none" w:sz="0" w:space="0" w:color="auto"/>
        <w:right w:val="none" w:sz="0" w:space="0" w:color="auto"/>
      </w:divBdr>
    </w:div>
    <w:div w:id="1498184799">
      <w:bodyDiv w:val="1"/>
      <w:marLeft w:val="0"/>
      <w:marRight w:val="0"/>
      <w:marTop w:val="0"/>
      <w:marBottom w:val="0"/>
      <w:divBdr>
        <w:top w:val="none" w:sz="0" w:space="0" w:color="auto"/>
        <w:left w:val="none" w:sz="0" w:space="0" w:color="auto"/>
        <w:bottom w:val="none" w:sz="0" w:space="0" w:color="auto"/>
        <w:right w:val="none" w:sz="0" w:space="0" w:color="auto"/>
      </w:divBdr>
    </w:div>
    <w:div w:id="1562208418">
      <w:bodyDiv w:val="1"/>
      <w:marLeft w:val="0"/>
      <w:marRight w:val="0"/>
      <w:marTop w:val="0"/>
      <w:marBottom w:val="0"/>
      <w:divBdr>
        <w:top w:val="none" w:sz="0" w:space="0" w:color="auto"/>
        <w:left w:val="none" w:sz="0" w:space="0" w:color="auto"/>
        <w:bottom w:val="none" w:sz="0" w:space="0" w:color="auto"/>
        <w:right w:val="none" w:sz="0" w:space="0" w:color="auto"/>
      </w:divBdr>
    </w:div>
    <w:div w:id="1647472896">
      <w:bodyDiv w:val="1"/>
      <w:marLeft w:val="0"/>
      <w:marRight w:val="0"/>
      <w:marTop w:val="0"/>
      <w:marBottom w:val="0"/>
      <w:divBdr>
        <w:top w:val="none" w:sz="0" w:space="0" w:color="auto"/>
        <w:left w:val="none" w:sz="0" w:space="0" w:color="auto"/>
        <w:bottom w:val="none" w:sz="0" w:space="0" w:color="auto"/>
        <w:right w:val="none" w:sz="0" w:space="0" w:color="auto"/>
      </w:divBdr>
    </w:div>
    <w:div w:id="1734742023">
      <w:bodyDiv w:val="1"/>
      <w:marLeft w:val="0"/>
      <w:marRight w:val="0"/>
      <w:marTop w:val="0"/>
      <w:marBottom w:val="0"/>
      <w:divBdr>
        <w:top w:val="none" w:sz="0" w:space="0" w:color="auto"/>
        <w:left w:val="none" w:sz="0" w:space="0" w:color="auto"/>
        <w:bottom w:val="none" w:sz="0" w:space="0" w:color="auto"/>
        <w:right w:val="none" w:sz="0" w:space="0" w:color="auto"/>
      </w:divBdr>
    </w:div>
    <w:div w:id="1756054518">
      <w:bodyDiv w:val="1"/>
      <w:marLeft w:val="0"/>
      <w:marRight w:val="0"/>
      <w:marTop w:val="0"/>
      <w:marBottom w:val="0"/>
      <w:divBdr>
        <w:top w:val="none" w:sz="0" w:space="0" w:color="auto"/>
        <w:left w:val="none" w:sz="0" w:space="0" w:color="auto"/>
        <w:bottom w:val="none" w:sz="0" w:space="0" w:color="auto"/>
        <w:right w:val="none" w:sz="0" w:space="0" w:color="auto"/>
      </w:divBdr>
    </w:div>
    <w:div w:id="1991061068">
      <w:bodyDiv w:val="1"/>
      <w:marLeft w:val="0"/>
      <w:marRight w:val="0"/>
      <w:marTop w:val="0"/>
      <w:marBottom w:val="0"/>
      <w:divBdr>
        <w:top w:val="none" w:sz="0" w:space="0" w:color="auto"/>
        <w:left w:val="none" w:sz="0" w:space="0" w:color="auto"/>
        <w:bottom w:val="none" w:sz="0" w:space="0" w:color="auto"/>
        <w:right w:val="none" w:sz="0" w:space="0" w:color="auto"/>
      </w:divBdr>
    </w:div>
    <w:div w:id="2131436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adastrs.lv/buildings/4900110996?options%5Bdeep_expand%5D=false&amp;options%5Binline%5D=true&amp;options%5Bnew_tab%5D=false&amp;options%5Borigin%5D=property" TargetMode="Externa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https://www.kadastrs.lv/buildings/4900111005?options%5Bdeep_expand%5D=false&amp;options%5Binline%5D=true&amp;options%5Bnew_tab%5D=false&amp;options%5Borigin%5D=property"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eib.org/en/press/all/2016-062-eib-finances-polish-academy-of-sciences-scientific-and-academic-research-with-eur-130m-loan" TargetMode="External"/><Relationship Id="rId1" Type="http://schemas.openxmlformats.org/officeDocument/2006/relationships/hyperlink" Target="https://is.mantojums.lv/monument/79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737F0-A2A8-4B42-B16D-1C1670EE2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32290</Words>
  <Characters>18406</Characters>
  <Application>Microsoft Office Word</Application>
  <DocSecurity>4</DocSecurity>
  <Lines>153</Lines>
  <Paragraphs>101</Paragraphs>
  <ScaleCrop>false</ScaleCrop>
  <HeadingPairs>
    <vt:vector size="2" baseType="variant">
      <vt:variant>
        <vt:lpstr>Title</vt:lpstr>
      </vt:variant>
      <vt:variant>
        <vt:i4>1</vt:i4>
      </vt:variant>
    </vt:vector>
  </HeadingPairs>
  <TitlesOfParts>
    <vt:vector size="1" baseType="lpstr">
      <vt:lpstr/>
    </vt:vector>
  </TitlesOfParts>
  <Company>Finanšu Ministrija</Company>
  <LinksUpToDate>false</LinksUpToDate>
  <CharactersWithSpaces>50595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Gundega Gailīte</dc:creator>
  <cp:lastModifiedBy>Gundega Gailīte</cp:lastModifiedBy>
  <cp:revision>2</cp:revision>
  <cp:lastPrinted>2020-01-21T13:42:00Z</cp:lastPrinted>
  <dcterms:created xsi:type="dcterms:W3CDTF">2021-11-04T08:45:00Z</dcterms:created>
  <dcterms:modified xsi:type="dcterms:W3CDTF">2021-11-04T08:45:00Z</dcterms:modified>
</cp:coreProperties>
</file>