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23-TA-2655: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Ugunsdrošības un civilās aizsardzības koledžas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Koledža ir valsts tiešās pārvaldes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2.punktu, jo minētais jau izriet no projekta 1.punkta, kā arī no Profesionālās izglītības likuma 15.panta 1</w:t>
            </w:r>
            <w:r w:rsidR="00000000" w:rsidRPr="00000000" w:rsidDel="00000000">
              <w:rPr>
                <w:vertAlign w:val="superscript"/>
                <w:rtl w:val="0"/>
              </w:rPr>
              <w:t xml:space="preserve">1 </w:t>
            </w:r>
            <w:r w:rsidR="00000000" w:rsidRPr="00000000" w:rsidDel="00000000">
              <w:rPr>
                <w:rtl w:val="0"/>
              </w:rPr>
              <w:t xml:space="preserve">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15. panta 1.</w:t>
            </w:r>
            <w:r w:rsidR="00000000" w:rsidRPr="00000000" w:rsidDel="00000000">
              <w:rPr>
                <w:vertAlign w:val="superscript"/>
                <w:rtl w:val="0"/>
              </w:rPr>
              <w:t xml:space="preserve">1</w:t>
            </w:r>
            <w:r w:rsidR="00000000" w:rsidRPr="00000000" w:rsidDel="00000000">
              <w:rPr>
                <w:rtl w:val="0"/>
              </w:rPr>
              <w:t xml:space="preserve"> daļu valsts dibināto profesionālās izglītības iestāžu juridiskais statuss ir valsts tiešās pārvaldes iestāde vai valsts kapitālsabiedrība. Norādāms, ka Profesionālās izglītības likuma 15. panta 1.</w:t>
            </w:r>
            <w:r w:rsidR="00000000" w:rsidRPr="00000000" w:rsidDel="00000000">
              <w:rPr>
                <w:vertAlign w:val="superscript"/>
                <w:rtl w:val="0"/>
              </w:rPr>
              <w:t xml:space="preserve">1</w:t>
            </w:r>
            <w:r w:rsidR="00000000" w:rsidRPr="00000000" w:rsidDel="00000000">
              <w:rPr>
                <w:rtl w:val="0"/>
              </w:rPr>
              <w:t xml:space="preserve"> daļa konkrēti nenoteic, kāds juridiskais statuss ir koledžai.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16.</w:t>
            </w:r>
            <w:r w:rsidR="00000000" w:rsidRPr="00000000" w:rsidDel="00000000">
              <w:rPr>
                <w:vertAlign w:val="superscript"/>
                <w:rtl w:val="0"/>
              </w:rPr>
              <w:t xml:space="preserve">1</w:t>
            </w:r>
            <w:r w:rsidR="00000000" w:rsidRPr="00000000" w:rsidDel="00000000">
              <w:rPr>
                <w:rtl w:val="0"/>
              </w:rPr>
              <w:t xml:space="preserve"> panta ceturtajai daļai profesionālās izglītības iestādes statusu nosaka tās dibinātājs. Līdz ar to profesionālās izglītības iestādes dibinātājam ir izvēles brīvība noteikt, kāds būs profesionālās izglītības iestādes (koledžas) juridiskais statuss - valsts tiešās pārvaldes iestāde vai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Profesionālās izglītības likuma 17. panta pirmās daļas 2. punktā noteikto - profesionālās izglītības iestādes nolikumā norāda iestādes juridisko statusu, Projekta 2. punkts nav 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izstrādāt eksaminācijas saturu un metodes, kā arī sadarbībā ar Valsts ugunsdzēsības un glābšanas dienestu organizēt kvalifikācijas eksāmenus;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5.</w:t>
            </w:r>
            <w:r w:rsidR="00000000" w:rsidRPr="00000000" w:rsidDel="00000000">
              <w:rPr>
                <w:vertAlign w:val="superscript"/>
                <w:rtl w:val="0"/>
              </w:rPr>
              <w:t xml:space="preserve">1</w:t>
            </w:r>
            <w:r w:rsidR="00000000" w:rsidRPr="00000000" w:rsidDel="00000000">
              <w:rPr>
                <w:rtl w:val="0"/>
              </w:rPr>
              <w:t xml:space="preserve">punktam  valsts pārbaudījums, kurā personai, iegūstot pietiekamu vērtējumu, piešķir attiecīga līmeņa profesionālo kvalifikāciju, ko apliecina valsts atzīts profesionālās kvalifikācijas dokuments, ir </w:t>
            </w:r>
            <w:r w:rsidR="00000000" w:rsidRPr="00000000" w:rsidDel="00000000">
              <w:rPr>
                <w:u w:val="single"/>
                <w:rtl w:val="0"/>
              </w:rPr>
              <w:t xml:space="preserve">profesionālās kvalifikācijas eksāmens</w:t>
            </w:r>
            <w:r w:rsidR="00000000" w:rsidRPr="00000000" w:rsidDel="00000000">
              <w:rPr>
                <w:rtl w:val="0"/>
              </w:rPr>
              <w:t xml:space="preserve">.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izstrādāt eksaminācijas saturu un metodes, kā arī sadarbībā ar Valsts ugunsdzēsības un glābšanas dienestu organizēt profesionālās kvalifikācijas eksāmenus;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Atzīt par spēku zaudējušiem Ministru kabineta 2006. gada 30. novembra noteikumus Nr. 979 "Ugunsdrošības un civilās aizsardzības koledžas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66.punktu, jo Ministru kabineta 2006. gada 30. novembra noteikumi Nr. 979 "Ugunsdrošības un civilās aizsardzības koledžas nolikums" jau ir zaudējuši spēku atbilstoši Oficiālo publikāciju un tiesiskās informācijas likuma 9.panta piektajai daļai. Arī Profesionālās izglītības likuma pārejas noteikumu 43. punkts paredz, ka koledžas līdz 2023. gada 31. decembrim nodrošina koledžu nolikumu izstrādi un apstiprināšanu atbilstoši grozījumiem šā likuma 17. pantā. Līdz minēto nolikumu spēkā stāšanās dienai, bet ne ilgāk kā līdz 2023. gada 31. decembrim</w:t>
            </w:r>
            <w:r w:rsidR="00000000" w:rsidRPr="00000000" w:rsidDel="00000000">
              <w:rPr>
                <w:u w:val="single"/>
                <w:rtl w:val="0"/>
              </w:rPr>
              <w:t xml:space="preserve"> ir piemērojami koledžu nolikumi</w:t>
            </w:r>
            <w:r w:rsidR="00000000" w:rsidRPr="00000000" w:rsidDel="00000000">
              <w:rPr>
                <w:rtl w:val="0"/>
              </w:rPr>
              <w:t xml:space="preserve">, kas izdoti saskaņā ar Augstskolu likuma 10.</w:t>
            </w:r>
            <w:r w:rsidR="00000000" w:rsidRPr="00000000" w:rsidDel="00000000">
              <w:rPr>
                <w:vertAlign w:val="superscript"/>
                <w:rtl w:val="0"/>
              </w:rPr>
              <w:t xml:space="preserve">1</w:t>
            </w:r>
            <w:r w:rsidR="00000000" w:rsidRPr="00000000" w:rsidDel="00000000">
              <w:rPr>
                <w:rtl w:val="0"/>
              </w:rPr>
              <w:t xml:space="preserve"> panta pirmo daļu, ciktāl tie nav pretrunā ar šo likumu un Augstskolu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atspoguļots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punkts svītrots, pamatojoties uz Tieslietu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paredzētajam regulējumam ir ietekme arī uz koledžas personālu.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precizēta, norādot, ka projektā paredzētajam regulējumam būs ietekme uz koledžas personālu. Tiks nodrošināta koledžas personāla interešu īstenošana, ņemot vērā tā pārstāvju dalību koledžas domes darbā, kā arī kvalitatīvs izglītības process un izglītības ieguves iespēja.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paredzētajam regulējumam ir ietekme arī uz Valsts ugunsdzēsības un glābšanas dienestu, Iekšlietu ministriju un citām projektā minētajām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informācija kā projekts ietekmēs katru institūciju, proti,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sadaļa precizēta, norādot, ka projekta izpildē iesaistītās institūcijas ir Iekšlietu ministrija, Valsts ugunsdzēsības un glābšanas dienests un Ugunsdrošības un civilās aizsardzības koledža.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7.2. sadaļā esošo administratīvo izmaksu monetāro novērtējumu, norādīts, ka minēto institūciju administratīvās izmaksas Projekts neietekmē. Savukārt anotācijas 7.5. sadaļā sniegts minētā novērtējuma pamatojums, norādot, ka Projektam nav ietekmes uz administratīvajām izmaksām, jo koledžas darbības pamatvirzieni paliek nemainīgi un koledža tai deleģētos Projektā norādītos uzdevumus jau veic. Jaunais regulējums nepalielinās un arī nesamazinās administratīvo slogu, tas būs esošo funkciju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Koledžas stratēģiskās specializācijas joma ir Civilā un militārā aizsardzība (izglītības programmu kopa – Ugunsdrošība un aizsardzība). Koledža īsteno studiju un lietišķās pētniecības darbību atbilstoši stratēģiskās specializācijas jomai.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Profesionālās izglītības likuma 1. panta otrās daļas 17. punktam  profesionālās izglītības iestādes stratēģiskā specializācija  ir  profesionālās izglītības iestādes dibinātāja noteiktas darba tirgū nepieciešamo speciālistu sagatavošanai atbilstošas izglītības tematiskās jomas, kurās specializējas profesionālās izglītības iestāde, lūdzam redakcionāli precizēt 5. punkta 1. teikumu,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stratēģiskās specializācija ir  izglītības tematiskajā jomā "Civilā un militārā aizsardzība" (izglītības programmu kopa – Ugunsdrošība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stratēģiskās specializācija ir  izglītības tematiskajā jomā "Civilā un militārā aizsardzība" (izglītības programmu kopa – Ugunsdrošība un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punkta 1.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Koledžas stratēģiskā specializācija ir izglītības tematiskajā jomā "Civilā un militārā aizsardzība" (izglītības programmu kopa – Ugunsdrošība un aizsardzība). Koledža īsteno studiju un lietišķās pētniecības darbību atbilstoši stratēģiskās specializācijas jomai.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iespējas nodrošināšana studējošajiem sagatavoties izglītības turpināšanai, lai iegūtu pirmā cikla profesionālo augstāko izglītību un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6.4. apakšpunkta redakciju atbilstoši Augstskolu likuma 59. panta pirmā daļā noteiktajam un izteikt teikuma otro daļu šādā redakcija - "lai iegūtu pirmā cikla augstāko izglītību" Saskaņā ar Ministru kabineta 2023. gada 13. jūnija noteikumu Nr. 305 "Noteikumi par valsts profesionālās augstākās izglītības standartu" 17. punktu, iegūtā piektā līmeņa profesionālā kvalifikācija, par ko tiek izsniegts īsā cikla profesionālās augstākās izglītības un profesionālās kvalifikācijas diploms, dod tiesības turpināt izglītību pirmā cikla augstākās izglītības studiju programmā, izpildot uzņemšanas prasības attiecīgajā studiju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netiek precizēts, ņemot vērā Profesionālās izglītības likumā, kā speciālajā tiesību normā, noteikto. Profesionālās izglītības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panta otrās daļas 10.</w:t>
            </w:r>
            <w:r w:rsidR="00000000" w:rsidRPr="00000000" w:rsidDel="00000000">
              <w:rPr>
                <w:vertAlign w:val="superscript"/>
                <w:rtl w:val="0"/>
              </w:rPr>
              <w:t xml:space="preserve">1</w:t>
            </w:r>
            <w:r w:rsidR="00000000" w:rsidRPr="00000000" w:rsidDel="00000000">
              <w:rPr>
                <w:rtl w:val="0"/>
              </w:rPr>
              <w:t xml:space="preserve"> punkts noteic, ka īsā cikla profesionālā augstākā izglītība ir daļa no pirmā cikla profesionālās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16.</w:t>
            </w:r>
            <w:r w:rsidR="00000000" w:rsidRPr="00000000" w:rsidDel="00000000">
              <w:rPr>
                <w:vertAlign w:val="superscript"/>
                <w:rtl w:val="0"/>
              </w:rPr>
              <w:t xml:space="preserve">7</w:t>
            </w:r>
            <w:r w:rsidR="00000000" w:rsidRPr="00000000" w:rsidDel="00000000">
              <w:rPr>
                <w:rtl w:val="0"/>
              </w:rPr>
              <w:t xml:space="preserve"> panta sestās daļas 3. punkts noteic koledžas darbības mērķi nodrošināt studējošajiem iespēju turpināt izglītību pirmā cikla profesionālās augstākās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16.</w:t>
            </w:r>
            <w:r w:rsidR="00000000" w:rsidRPr="00000000" w:rsidDel="00000000">
              <w:rPr>
                <w:vertAlign w:val="superscript"/>
                <w:rtl w:val="0"/>
              </w:rPr>
              <w:t xml:space="preserve">1</w:t>
            </w:r>
            <w:r w:rsidR="00000000" w:rsidRPr="00000000" w:rsidDel="00000000">
              <w:rPr>
                <w:rtl w:val="0"/>
              </w:rPr>
              <w:t xml:space="preserve"> panta devītās daļas 3. punkts noteic, ka, vērtējot profesionālās izglītības iestādes atbilstību koledžas statusam, tiek vērtēts, vai ir noslēgti sadarbības līgumi ar augstskolām, kas nodrošina iespēju studiju turpināšanai atbilstošās pirmā cikla profesionālās augstākās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 panta otrās daļas 10. punkts noteic, ka  pirmā cikla profesionālā augstākā izglītība ir augstākās pakāpes profesionālā izglītība, kas dod iespēju iegūt sestā līmeņa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iespējas nodrošināšana studējošajiem sagatavoties izglītības turpināšanai, lai iegūtu pirmā cikla profesionālo augstāko izglītību un sestā līmeņa profesionālo kvalifikāciju;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izstrādāt eksaminācijas saturu un metodes, kā arī sadarbībā ar Valsts ugunsdzēsības un glābšanas dienestu organizēt kvalifikācijas eksāmenus;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Profesionālās izglītības likuma 1. panta otrās daļas 5.</w:t>
            </w:r>
            <w:r w:rsidR="00000000" w:rsidRPr="00000000" w:rsidDel="00000000">
              <w:rPr>
                <w:vertAlign w:val="superscript"/>
                <w:rtl w:val="0"/>
              </w:rPr>
              <w:t xml:space="preserve">1</w:t>
            </w:r>
            <w:r w:rsidR="00000000" w:rsidRPr="00000000" w:rsidDel="00000000">
              <w:rPr>
                <w:rtl w:val="0"/>
              </w:rPr>
              <w:t xml:space="preserve">punktam  valsts pārbaudījums, kurā personai, iegūstot pietiekamu vērtējumu, piešķir attiecīga līmeņa profesionālo kvalifikāciju, ko apliecina valsts atzīts profesionālās kvalifikācijas dokuments, ir profesionālās kvalifikācijas eksāmens, lūdzam vārdus "kvalifikācijas eksāmens" aizstāt ar vārdiem "profesionālās kvalifikācijas eksāmens".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izstrādāt eksaminācijas saturu un metodes, kā arī sadarbībā ar Valsts ugunsdzēsības un glābšanas dienestu organizēt profesionālās kvalifikācijas eksāmenus;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Koledža īstenotajā stratēģiskās specializācijas jomā nodrošina personām pēc vidējās izglītības ieguves iespēju: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pēc būtības projekta 8. punktā ir uzskatītas koledžā īstenojamās izglītības programmas, ierosinām šo punktu iekļaut projekta III.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iekļauts Projekta III. nodaļā (9.punkts).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Koledža īsteno licencētas un akreditētas īsā cikla profesionālās augstākās izglītības, profesionālās tālākizglītības un profesionālās pilnveides izglītības programmas personu un īpašuma aizsardzības, civilās un militārās aizsardzības tematiskajās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9. punktu, ievērojot, ka licencētas un akreditētas tiek īsā cikla profesionālās augstākās izglītības programmām, bet profesionālās tālākizglītības un profesionālās pilnveides izglītības programmas tiek licencētas.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 īsteno licencētas un akreditētas īsā cikla profesionālās augstākās izglītības, kā arī licencētas profesionālās tālākizglītības un profesionālās pilnveides izglītības programmas personu un īpašuma aizsardzības, civilās un militārās aizsardzības tematiskajās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Koledža īsteno licencētas un akreditētas īsā cikla profesionālās augstākās izglītības, kā arī licencētas profesionālās tālākizglītības un profesionālās pilnveides izglītības programmas personu un īpašuma aizsardzības, civilās un militārās aizsardzības tematiskajās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Koledža var īstenot modulāras profesionālās izglītības programmas un neformālās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jo modulārās programmas un neformālās izglītības programmas nav vienlīdzīgi jēdzieni, tāpēc  šādā redakcijā 10. punkts nav korekts.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Profesionālās izglītības likuma 26. panta otrā daļa jau noteic, ka profesionālajā pamatizglītībā, arodizglītībā, profesionālajā vidējā izglītībā un profesionālajā tālākizglītībā programmas var īstenot kā modulāras profesionālās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ierosinām svītrot punktā norādi uz modulārajām profesionālās izglītības programmām.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Koledža var īstenot neformālās izglītības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Koledža var īstenot neformālās izglītības programmas.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Koledžas izglītības procesa organizācija ir darba vidē balstītas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panta otrās daļas 19. punktam  darba vidē balstītas mācības  ir klātienes izglītības procesa daļa, kurā izglītības programmai noteiktie mācīšanās rezultāti atbilstoši mācību plānam pārmaiņus tiek sasniegti izglītības iestādē un pie darba devēja. Darba vidē balstītas mācības var ietvert praksi. Tādējādi darba vidē balstītas mācības nav vienīgais izglītības procesa organizācijas  veids.  Ievērojot minēto , lūdzam precizēt projekta 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Prakses un darba vidē balstītu mācību norisi koledža organizē normatīvajos aktos noteiktajā kārtībā atbilstoši attiecīgās profesionālās izglītības programmas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Prakses un darba vidē balstītu mācību norisi koledža organizē normatīvajos aktos noteiktajā kārtībā atbilstoši attiecīgās profesionālās izglītības programmas specifikai.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Dome veic izglītības jomu regulējošajos normatīvajos aktos noteiktos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koledžas domes uzdevumi noteikti tikai Profesionālās izglītības likumā, kā arī, lai projekta 21. punkta redakcija būtu saskaņota ar projekta 22. punkta redakciju, lūdzam norādit, ka dome veic Profesionālās izglītības likumā noteiktos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Dome veic Profesionālās izglītības likumā  noteiktos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Dome veic Profesionālās izglītības likumā noteiktos uzdevumus.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23-TA-2655</w:t>
    </w:r>
    <w:r>
      <w:br/>
    </w:r>
    <w:r w:rsidR="00000000" w:rsidRPr="00000000" w:rsidDel="00000000">
      <w:rPr>
        <w:rtl w:val="0"/>
      </w:rPr>
      <w:t xml:space="preserve">15.01.2024. 10.46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23-TA-2655</w:t>
    </w:r>
    <w:r>
      <w:br/>
    </w:r>
    <w:r w:rsidR="00000000" w:rsidRPr="00000000" w:rsidDel="00000000">
      <w:rPr>
        <w:rtl w:val="0"/>
      </w:rPr>
      <w:t xml:space="preserve">15.01.2024. 10.46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Izziņa_23-TA-2655.docx</dc:title>
</cp:coreProperties>
</file>

<file path=docProps/custom.xml><?xml version="1.0" encoding="utf-8"?>
<Properties xmlns="http://schemas.openxmlformats.org/officeDocument/2006/custom-properties" xmlns:vt="http://schemas.openxmlformats.org/officeDocument/2006/docPropsVTypes"/>
</file>