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FA6" w:rsidRDefault="00CB2FA6" w:rsidP="00CB2FA6">
      <w:proofErr w:type="spellStart"/>
      <w:r>
        <w:t>Subject</w:t>
      </w:r>
      <w:proofErr w:type="spellEnd"/>
      <w:r>
        <w:t>:</w:t>
      </w:r>
    </w:p>
    <w:p w:rsidR="00CB2FA6" w:rsidRDefault="00CB2FA6" w:rsidP="00CB2FA6">
      <w:proofErr w:type="spellStart"/>
      <w:r>
        <w:t>Atb</w:t>
      </w:r>
      <w:proofErr w:type="spellEnd"/>
      <w:r>
        <w:t>.: Par precizēto MK noteikumu projektu "Noteikumi par Valsts robežsardzes pagaidu turēšanas telpu un speciāli aprīkotu transportlīdzekli" (VSS-582 )</w:t>
      </w:r>
    </w:p>
    <w:p w:rsidR="00CB2FA6" w:rsidRDefault="00CB2FA6" w:rsidP="00CB2FA6">
      <w:proofErr w:type="spellStart"/>
      <w:r>
        <w:t>From</w:t>
      </w:r>
      <w:proofErr w:type="spellEnd"/>
      <w:r>
        <w:t>:</w:t>
      </w:r>
    </w:p>
    <w:p w:rsidR="00CB2FA6" w:rsidRDefault="00CB2FA6" w:rsidP="00CB2FA6">
      <w:r>
        <w:t xml:space="preserve">Uldis </w:t>
      </w:r>
      <w:proofErr w:type="spellStart"/>
      <w:r>
        <w:t>Rudziks</w:t>
      </w:r>
      <w:proofErr w:type="spellEnd"/>
      <w:r>
        <w:t xml:space="preserve"> &lt;Uldis.Rudziks@TM.GOV.LV&gt;</w:t>
      </w:r>
    </w:p>
    <w:p w:rsidR="00CB2FA6" w:rsidRDefault="00CB2FA6" w:rsidP="00CB2FA6">
      <w:proofErr w:type="spellStart"/>
      <w:r>
        <w:t>Date</w:t>
      </w:r>
      <w:proofErr w:type="spellEnd"/>
      <w:r>
        <w:t>:</w:t>
      </w:r>
    </w:p>
    <w:p w:rsidR="00CB2FA6" w:rsidRDefault="00CB2FA6" w:rsidP="00CB2FA6">
      <w:r>
        <w:t>13.08.2021 13:31</w:t>
      </w:r>
    </w:p>
    <w:p w:rsidR="00CB2FA6" w:rsidRDefault="00CB2FA6" w:rsidP="00CB2FA6">
      <w:r>
        <w:t>To:</w:t>
      </w:r>
    </w:p>
    <w:p w:rsidR="00CB2FA6" w:rsidRDefault="00CB2FA6" w:rsidP="00CB2FA6">
      <w:proofErr w:type="spellStart"/>
      <w:r>
        <w:t>Iekšlietu</w:t>
      </w:r>
      <w:proofErr w:type="spellEnd"/>
      <w:r>
        <w:t xml:space="preserve"> ministrijas Kanceleja &lt;pasts@iem.gov.lv&gt;, Finanšu ministrija &lt;pasts@fm.gov.lv&gt;, TM KANCELEJA &lt;pasts@tm.gov.lv&gt;, "tiesibsargs@tiesibsargs.lv" &lt;tiesibsargs@tiesibsargs.lv&gt;</w:t>
      </w:r>
    </w:p>
    <w:p w:rsidR="00CB2FA6" w:rsidRDefault="00CB2FA6" w:rsidP="00CB2FA6">
      <w:r>
        <w:t>CC:</w:t>
      </w:r>
    </w:p>
    <w:p w:rsidR="00CB2FA6" w:rsidRDefault="00CB2FA6" w:rsidP="00CB2FA6">
      <w:r>
        <w:t>"dana.aleksandrova@rs.gov.lv" &lt;dana.aleksandrova@rs.gov.lv&gt;, "juris.silcenko@tiesibsargs.lv" &lt;juris.silcenko@tiesibsargs.lv&gt;, "janis.voitehovics@rs.gov.lv" &lt;janis.voitehovics@rs.gov.lv&gt;</w:t>
      </w:r>
    </w:p>
    <w:p w:rsidR="00CB2FA6" w:rsidRDefault="00CB2FA6" w:rsidP="00CB2FA6"/>
    <w:p w:rsidR="00CB2FA6" w:rsidRDefault="00CB2FA6" w:rsidP="00CB2FA6">
      <w:r>
        <w:t>Labdien. </w:t>
      </w:r>
    </w:p>
    <w:p w:rsidR="00CB2FA6" w:rsidRDefault="00CB2FA6" w:rsidP="00CB2FA6">
      <w:r>
        <w:t xml:space="preserve">Tieslietu ministrijā saskaņā ar Ministru kabineta 2009. gada 7. aprīļa noteikumu Nr.300 „Ministru kabineta kārtības rullis” 101. un 103. punktu ir izskatīts </w:t>
      </w:r>
      <w:proofErr w:type="spellStart"/>
      <w:r>
        <w:t>Iekšlietu</w:t>
      </w:r>
      <w:proofErr w:type="spellEnd"/>
      <w:r>
        <w:t xml:space="preserve"> ministrijas precizētais Ministru kabineta noteikumu projekts “Noteikumi par Valsts robežsardzes pagaidu turēšanas telpu un speciāli aprīkotu transportlīdzekli” (VSS-582) (turpmāk – projekts), tā anotācija un izziņa par atzinumos sniegtajiem iebildumiem, un par precizēto proj</w:t>
      </w:r>
      <w:r>
        <w:t>ektu izsakām šādus iebildumus. </w:t>
      </w:r>
    </w:p>
    <w:p w:rsidR="00CB2FA6" w:rsidRDefault="00CB2FA6" w:rsidP="00CB2FA6">
      <w:r>
        <w:t>1. Projekta 13. punktā esošo regulējumu (izņēmuma pieļāvumu) par nepilngadīgo un pilngadīgo personu (bērnu un viņu vecāku vai likumisko pārstāvju) ievietošanu un kopīgu izmitināšanu pagaidu turēšanas telpā nepieciešams precizēt. Projekta anotācijā sniegtais skaidrojums par ģimeni un projekta 13. punktā esošais regulējums par nepilngadīgu personu nav vienveidīgi interpretējams, jo pieļauj vīriešu telpā ievietot meiteni/sievieti līdz 18 gadiem. Turklāt likumiskais pārstāvis var arī nebūt ģimenes loceklis. Piedāvājam izņēmumu veidot par ģimeni, nevis nepilngadīgu personu.  </w:t>
      </w:r>
    </w:p>
    <w:p w:rsidR="00CB2FA6" w:rsidRDefault="00CB2FA6" w:rsidP="00CB2FA6"/>
    <w:p w:rsidR="00CB2FA6" w:rsidRDefault="00CB2FA6" w:rsidP="00CB2FA6">
      <w:r>
        <w:t>2. Projekta 15. punktā esošo regulējumu par uztura nodrošināšanu nepieciešams precizēt. Vēršam uzmanību, ka šāda veida normā, kura ir tieši saistīta ar cilvēktiesībām, nedrīkst izmantot pieļāvuma formu “pēc iespējas nodrošinot”, bet izteiksmei jābūt “kas nodrošina”. Tāpat arī uztura vērtību naudas izteiksmē paredzēts noteikt ar ārējo normatīvo aktu un projektā nav pamatoti norādīt par Valsts robežsardzes aprēķināto dienas uztura vērtību naudā.  </w:t>
      </w:r>
    </w:p>
    <w:p w:rsidR="00CB2FA6" w:rsidRDefault="00CB2FA6" w:rsidP="00CB2FA6"/>
    <w:p w:rsidR="00CB2FA6" w:rsidRDefault="00CB2FA6" w:rsidP="00CB2FA6">
      <w:r>
        <w:lastRenderedPageBreak/>
        <w:t xml:space="preserve">3. Projekta 16. punktā esošo regulējumu par uztura vērtības pārrēķinu un pārrēķināto uztura vērtību nodrošināšanu nepieciešams precizēt. Vēršam uzmanību, ka pilnvarojums to paredz noteikt Ministru kabinetam ar noteikumiem, proti ar ārējo normatīvo aktu. Ievērojot minēto, šādu tiesību deleģēšana Valsts robežsardzei nav pamatota. Piedāvājam projekta 29. punktā esošo regulējumu par uztura vērtības summu naudas izteiksmē iekļaut projekta 16. punktā. Vienlaikus norādām, ka statistikas datu izmaiņu gadījumā </w:t>
      </w:r>
      <w:proofErr w:type="spellStart"/>
      <w:r>
        <w:t>Iekšlietu</w:t>
      </w:r>
      <w:proofErr w:type="spellEnd"/>
      <w:r>
        <w:t xml:space="preserve"> ministrijai būs jāvirza attiecīgi grozījumi šādā regulējumā.  </w:t>
      </w:r>
    </w:p>
    <w:p w:rsidR="00CB2FA6" w:rsidRDefault="00CB2FA6" w:rsidP="00CB2FA6"/>
    <w:p w:rsidR="00CB2FA6" w:rsidRDefault="00CB2FA6" w:rsidP="00CB2FA6">
      <w:r>
        <w:t xml:space="preserve">4. Tieslietu ministrija uztur vērā neņemto iebildumu, ka likuma pilnvarojums Ministru kabinetam paredz uzdevumu noteikt aizturēto personu ikdienas uztura apjomu un ka projektā šis likuma pilnvarojums nav izpildīts. Tieslietu ministrija pilnvarojuma izpildes piemērā norāda par formu, nevis saturu. Savukārt projekta anotācijā tiek sniegta tikai vispārēja rakstura informācija, bet nav aizpildīta anotācijas III sadaļa, kas neļauj vērtēt ne projekta 29. punktā norādītās jaunās uztura vērtības summu naudas izteiksmē – 13 </w:t>
      </w:r>
      <w:proofErr w:type="spellStart"/>
      <w:r>
        <w:t>euro</w:t>
      </w:r>
      <w:proofErr w:type="spellEnd"/>
      <w:r>
        <w:t xml:space="preserve"> pamatotību (šobrīd 2,56 </w:t>
      </w:r>
      <w:proofErr w:type="spellStart"/>
      <w:r>
        <w:t>euro</w:t>
      </w:r>
      <w:proofErr w:type="spellEnd"/>
      <w:r>
        <w:t>) ne arī citu uztura apjoma prasību izpildi.  </w:t>
      </w:r>
    </w:p>
    <w:p w:rsidR="00CB2FA6" w:rsidRDefault="00CB2FA6" w:rsidP="00CB2FA6"/>
    <w:p w:rsidR="00CB2FA6" w:rsidRDefault="00CB2FA6" w:rsidP="00CB2FA6">
      <w:r>
        <w:t>5. Projekta 30. punktu, kas paredz pārejas regulējumu par tiesībām neievērot Ministru kabineta noteikumos paredzētās prasības līdz 2026. gada 1. janvārim, nepieciešams precizēt. Projektā pārejas regulējumu var veidot par Valsts robežsardzes pagaidu turēšanas telpām, kuras nodotas ekspluatācijā līdz 2020. gada 1. decembrim, proti, par to turpmākas izmantošanas (ekspluatācijas) tiesībām.  </w:t>
      </w:r>
    </w:p>
    <w:p w:rsidR="00CB2FA6" w:rsidRDefault="00CB2FA6" w:rsidP="00CB2FA6"/>
    <w:p w:rsidR="00CB2FA6" w:rsidRDefault="00CB2FA6" w:rsidP="00CB2FA6">
      <w:r>
        <w:t>Ar cieņu,</w:t>
      </w:r>
    </w:p>
    <w:p w:rsidR="00CB2FA6" w:rsidRDefault="00CB2FA6" w:rsidP="00CB2FA6">
      <w:r>
        <w:t xml:space="preserve">Uldis </w:t>
      </w:r>
      <w:proofErr w:type="spellStart"/>
      <w:r>
        <w:t>Rudziks</w:t>
      </w:r>
      <w:proofErr w:type="spellEnd"/>
    </w:p>
    <w:p w:rsidR="00CB2FA6" w:rsidRDefault="00CB2FA6" w:rsidP="00CB2FA6">
      <w:r>
        <w:t>Tieslietu ministrijas</w:t>
      </w:r>
    </w:p>
    <w:p w:rsidR="00CB2FA6" w:rsidRDefault="00CB2FA6" w:rsidP="00CB2FA6">
      <w:r>
        <w:t>Valststiesību departamenta</w:t>
      </w:r>
    </w:p>
    <w:p w:rsidR="00CB2FA6" w:rsidRDefault="00CB2FA6" w:rsidP="00CB2FA6">
      <w:r>
        <w:t>Adminis</w:t>
      </w:r>
      <w:r>
        <w:t>tratīvo tiesību nodaļas jurists</w:t>
      </w:r>
    </w:p>
    <w:p w:rsidR="00CB2FA6" w:rsidRDefault="00CB2FA6" w:rsidP="00CB2FA6">
      <w:r>
        <w:t>tālr. 67036902</w:t>
      </w:r>
    </w:p>
    <w:p w:rsidR="002B4839" w:rsidRDefault="00CB2FA6" w:rsidP="00CB2FA6">
      <w:r>
        <w:t>E</w:t>
      </w:r>
      <w:r>
        <w:t>-pasts: Uldis.Rudziks@tm.gov.lv</w:t>
      </w:r>
      <w:bookmarkStart w:id="0" w:name="_GoBack"/>
      <w:bookmarkEnd w:id="0"/>
    </w:p>
    <w:sectPr w:rsidR="002B483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FA6"/>
    <w:rsid w:val="002B4839"/>
    <w:rsid w:val="00CB2F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EA9B65-0FFA-4CCB-9D6F-6C6927EF3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2454</Words>
  <Characters>1400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Voitehovičs</dc:creator>
  <cp:keywords/>
  <dc:description/>
  <cp:lastModifiedBy>Jānis Voitehovičs</cp:lastModifiedBy>
  <cp:revision>1</cp:revision>
  <dcterms:created xsi:type="dcterms:W3CDTF">2021-09-22T07:30:00Z</dcterms:created>
  <dcterms:modified xsi:type="dcterms:W3CDTF">2021-09-22T07:32:00Z</dcterms:modified>
</cp:coreProperties>
</file>