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26-TA-130: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2014. gada 11. marta noteikumos Nr. 134 "Noteikumi par vienoto veselības nozares elektronisko informācijas sistēmu"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(05.05.2026.)</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21.04.2026. 12:19</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2014. gada 11. marta noteikumos Nr. 134 "Noteikumi par vienoto veselības nozares elektronisko informācijas sistēmu" (Latvijas Vēstnesis, 2014, 52. nr.; 2015, 248. nr.; 2016, 233. nr.; 2017, 171. nr.; 2018, 42., 101., 142., 251. nr.; 2019, 108. nr.; 2020, 248. nr.; 2021, 48., 243., 248. nr.; 2023, 52., 241. nr.; 2024, 227. nr.; 2025, 41., 216.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Slimnīcu biedrība"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Slimnīcu biedrība iebilst pret grozījumu projekta virzīšanu Ministru kabinetā šajā redakcijā, jo grozījumi pārsniedz Ārstniecības likuma 78. panta otrās daļas un 79. panta 1.¹ daļas pilnvarojuma tvērumu.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Pilnvarojuma normas dod Ministru kabinetam tiesības noteikt veselības informācijas sistēmā glabājamos datus un to apstrādes kārtību, kā arī strukturizētā elektroniskā dokumenta aizpildīšanas tiešsaistes kārtību. Šīs normas **neparedz** Ministru kabinetam tiesības ar MK noteikumu Nr. 134 līmeņa aktu radīt jaunus medicīniskos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Ārstniecības likuma 59. pantu medicīnisko dokumentu lietvedības kārtību ārstniecības iestādēs nosaka Ministru kabinets — un to dara ar atsevišķiem MK 2006. gada 4. aprīļa noteikumiem Nr. 265 "Medicīnisko dokumentu lietvedības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projekta jaunie 7.25. un 7.26. apakšpunkti, kā arī 25. un 26. pielikumi rada divus jaunus medicīniskos dokumentus — "konsīlija slēdziens" un "operācijas apraksts" — kuri MK noteikumos Nr. 265 nav definēti šādā tvērumā un saturā: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"Konsīlija slēdziens" MK noteikumos Nr. 265 ir noteikts tikai vienā specifiskā kontekstā (105. pielikuma 4. sadaļa "Konsīlija lēmumu lapa zāļu rezistentas tuberkulozes pacienta ārstēšanai"). Vispārīga "konsīlija slēdziena" forma medicīnisko dokumentu lietvedības sistēmā nepastāv;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"Operācijas apraksts" MK noteikumu Nr. 265 28. punktā ir pieminēts kā drukājams dokuments, taču tā saturs, struktūra un obligātie rekvizīti nav reglamentēti. MK noteikumu Nr. 265 6. pielikuma "Operāciju reģistrācijas žurnāla" (veidlapa Nr. 008/u) saturs neatbilst grozījumu projekta 26. pielikumā paredzētajai operācijas apraksta strukturētajai formai.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grozījumu projekts prasa ārstniecības iestādēm iesniegt E-veselības sistēmā informāciju, kas iegūta ārstēšanas laikā, bet kuras noformēšana medicīniskā dokumenta veidā nav reglamentēta. Tas neatbilst Ārstniecības likuma 79. panta 1.¹ daļai, kas runā par strukturizēta elektroniskā dokumenta aizpildīšanu — pieņemot, ka pamatā ir definēts dokuments.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un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nerada jaunus medicīniskos dokumentus. Gan konsīlija slēdziens, gan operācijas apraksts ir veselības aprūpi regulējošajos normatīvajos aktos noteikti medicīniskie dokumenti. Piemēram, MK 2018.gada 28.augusta noteikumi Nr.555 "Veselības aprūpes organizēšanas un finansēšanas kārtība" nosaka gadījumus, kad valsts apmaksāta veselības aprūpes pakalpojuma saņemšanai vajadzīgs konsīlija slēdziens; arī Ārstniecības likuma X nodaļā noteikti gadījumi, kuros vajadzīgs konsīlija lēmums.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2014.gada 11.marta noteikumi Nr.134 "Noteikumi par vienoto veselības nozares elektronisko informācijas sistēmu" (MK noteikumi Nr.134) nosaka medicīniskos dokumentus, kuri ārstniecības iestādēm jāveido elektroniski un jāiesniedz E-veselības sistēmā. MK 2006.gada 4.aprīļa noteikumu Nr.265 "Medicīnisko dokumentu lietvedības kārtība" (MK noteikumi Nr.265) 5.punkts nosaka, ka "Medicīniskie dokumenti par primārās veselības aprūpes, sekundārās veselības aprūpes un neatliekamās medicīniskās palīdzības saņemšanu (turpmāk – medicīniskie ieraksti) veido vienotu informācijas vienību. Medicīniskos ierakstus apkopo un uzglabā ģimenes ārsts (primārās veselības aprūpes internists, primārās veselības aprūpes pediatrs). Medicīniskie ieraksti tiek elektroniski uzkrāti vienotajā veselības nozares elektroniskajā informācijas sistēmā atbilstoši normatīvajiem aktiem par vienoto veselības nozares elektronisko informācijas sistēmu." Tādējādi E-veselības sistēmā iesniedzamie medicīniskie dokumenti pēc būtības ir daļa no medicīnisko dokumentu lietvedības kārtības.  Lai nodrošinātu tiesisko skaidrību, Veselības ministrija pārskatīs MK noteikumus Nr.265 un veiks nepieciešamos grozījumus.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Slimnīcu biedrība"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JURIDISKAIS ASPEKTS — pārkāpts pilnvarojuma tvērums un nav izvērtēta ietekme uz spēkā esošo tiesību normu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Grozījumu projekts izdots, pamatojoties uz Ārstniecības likuma 78. panta otro daļu un 79. panta 1.¹ daļu. 79. panta 1.¹ daļa nosaka, ka datu iekļaušana veselības informācijas sistēmā ir "ieraksta izdarīšana vai strukturizēta elektroniskā dokumenta aizpildīšana tiešsaistes režīmā". Lai informācija būtu noformējama kā strukturizēts elektroniskais dokuments, tai pamatā ir jābūt medicīniskajam dokumentam, kura saturu un kārtību saskaņā ar Ārstniecības likuma 59. pantu nosaka Ministru kabinets — un to dara MK 2006. gada 4. aprīļa noteikumi Nr. 265 "Medicīnisko dokumentu lietvedības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Grozījumu projekta jaunie 7.25. un 7.26. apakšpunkti, kā arī 25. un 26. pielikumi rada divus jaunus dokumentus — "konsīlija slēdziens" un "operācijas apraksts" — kuri MK noteikumos Nr. 265 šādā tvērumā nav definēti: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"Konsīlija slēdziens" kā medicīniskais dokuments MK noteikumos Nr. 265 ir noteikts tikai vienā specifiskā kontekstā — kā 105. pielikuma 4. sadaļa "Konsīlija lēmumu lapa zāļu rezistentas tuberkulozes pacienta ārstēšanai". Vispārīga "konsīlija slēdziena" forma medicīnisko dokumentu lietvedības sistēmā nepastāv;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"Operācijas apraksts" MK noteikumu Nr. 265 28. punktā ir pieminēts kā drukājams dokuments, taču tā saturs, struktūra un obligātie rekvizīti nav reglamentēti. MK noteikumi Nr. 265 satur tikai 6. pielikumā doto "Operāciju reģistrācijas žurnālu" (veidlapa Nr. 008/u), kas pēc satura neatbilst grozījumu projekta 26. pielikumā paredzētajai operācijas apraksta strukturētajai formai.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Tas nozīmē, ka grozījumu projekts ar MK noteikumu Nr. 134 līmeņa aktu rada jaunus medicīniskos dokumentus, kuru radīšana saskaņā ar Ārstniecības likuma 59. pantu ir MK noteikumu Nr. 265 priekšmets. Tādējādi tiek pārsniegts Ārstniecības likuma 78. un 79. panta pilnvarojuma tvērums un radīta normatīvā pretruna starp diviem MK noteikumiem, kas izdoti uz viena un tā paša likuma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Praktiskās sekas ārstniecības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definēts tvērums — kuriem konsīlijiem (vai tikai onkoloģiskajiem multidisciplinārajiem konsīlijiem, vai paliatīvās aprūpes konsīlijiem, vai jebkurai klīniskajai apspriedei pacienta gultā) jāgatavo strukturēts slēdziens un jāiesniedz E-veselības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definēts tvērums — kurām ķirurģiskajām manipulācijām (vai tikai stacionārām operācijām, vai arī ambulatori veiktām polipektomijām, ekscīzijām, biopsijām un citām NCSP+ klasifikatorā iekļautām manipulācijām) jāgatavo strukturēts operācijas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iestāde tiek pakļauta riskam, ka kontrolējošās institūcijas (Veselības inspekcija, Nacionālais veselības dienests) pārbaudē interpretēs tvērumu plašāk, nekā iestāde to ir attiecinājusi savā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Anotācijas 4. sadaļa "Tiesību akta projekta ietekme uz spēkā esošo tiesību normu sistēmu" satur atbildi "Nē". Šī atbilde neatbilst faktiskajai situācijai — grozījumi rada paralēlu un nesaskaņotu regulējumu attiecībā pret MK noteikumiem Nr. 265. Anotācijā nav nevienas atsauces uz MK noteikumiem Nr. 265 un nav izvērtēts šī projekta saskaņojums ar tiem. Tas pārkāpj MK noteikumu Nr. 617 prasību par pilnīgu ietekmes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FINANSIĀLAIS ASPEKTS — anotācijā ir iekšēja pretruna un nav novērtētas izmaksas ārstniecības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Anotācijas 2.1. apakšsadaļas daļā "Integrācijas izmaksu segšana" Veselības ministrija pati atzīst, ka grozījumi rada izmaksas ārstniecības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paredz tehnisko risinājumu izstrādes plānošanu, sadarbību ar sistēmu integratoriem un Centru, kā arī atbilstošu finanšu resursu nodrošināšanu integrācijas procesu veikšanai. Nav paredzēts papildus finansējums integrāciju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anotācijā ir tieši fiksēts,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iestādēm rodas finansiāli izdevumi par integrāciju ar E-veselības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izmaksas iestādēm jāsedz no saviem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budžeta kompensācija par šīm izmaksām nav paredzēta.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Vienlaikus pati anotācija šīm izmaksām atbildēs uz formālajiem ietekmes izvērtējuma jautājumiem noliedz to esamību: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apakšsadaļa (ietekme uz tautsaimniecību):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apakšsadaļa (administratīvo izmaksu novērtējums juridiskām personām):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apakšsadaļa (atbilstības izmaksu novērtējums):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apakšsadaļa (administratīvo izmaksu monetārs novērtējums):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apakšsadaļa (atbilstības izmaksu monetārs novērtējums):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Šīs atbildes ir tiešā pretrunā ar pašas anotācijas saturu — vai nu izmaksas ir un tās jāvērtē, vai izmaksu nav. Abas atbildes vienlaikus pastāvēt nevar.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Anotācijas 1.3. apakšsadaļā Veselības ministrija atbild: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ir izvērtēti alternatīvie risinājumi?" —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ir izvērtēts prasību un izmaksu samērīgums pret ieguvumiem?" — "Nē".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ir formāls atzinums, ka samērīguma izvērtējums nav veikts. Tas pārkāpj Attīstības plānošanas sistēmas likuma 11. pantu un MK noteikumu Nr. 617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Anotācijas 3. sadaļā ietekme uz valsts budžetu ir aprēķināta tikai vienai pusei — Latvijas Digitālās veselības centra (LDVC) projekta uzturēšanas izmaksām (207 135,33 EUR 2026. gadā un 414 270,66 EUR/gadā no 2027. gada). Šajos aprēķinos nav iekļautas: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iestāžu izmaksas par to lokālo informācijas sistēmu integrāciju ar E-veselību;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HIS uzturētāju (komersantu) papildu pakalpojumu izmaksas, kas tiek pārliktas uz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personu papildu darba laika izmaksas par strukturētu konsīliju slēdzienu un operācijas aprakstu sagatavošanu E-veselības sistēmas formātā;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iestāžu darbinieku apmācību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Praktiska iebilduma būtība: integrācijas izmaksas vienai slimnīcai pēc esošās HIS integratoru cenu prakses ir aprēķināmas desmitos līdz simtos tūkstošu EUR. Reizinot ar 38 LSB biedriem un visām pārējām ārstniecības iestādēm, kurām būs jānodrošina atbilstība 11.4.15. apakšpunkta prasībām, kopējā nekompensētā finansiālā slodze veselības aprūpes nozarei ir miljonos EUR — tomēr šis apjoms anotācijā vispār nav novērtēts.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- 1.5. Precizēts noteikumu projekts un anotācijas 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Ārstniecības likuma 78. un 79.pants  nosaka "</w:t>
            </w:r>
            <w:r w:rsidR="00000000" w:rsidRPr="00000000" w:rsidDel="00000000">
              <w:rPr>
                <w:i w:val="1"/>
                <w:rtl w:val="0"/>
              </w:rPr>
              <w:t xml:space="preserve">Lai nodrošinātu veselības aprūpes organizēšanu un atvieglotu veselības aprūpes pakalpojumu sniegšanu, veselības nozares datus uzkrāj veselības informācijas sistēmā. Ministru kabinets nosaka veselības informācijas sistēmas pārzini, veselības informācijas sistēmā glabājamos datus un to apstrādes kārtību, kā arī datu izsniegšanas kārtību. (..)  Datu iekļaušana veselības informācijas sistēmā ir ieraksta izdarīšana vai strukturizēta elektroniskā dokumenta aizpildīšana tiešsaistes režīmā.</w:t>
            </w:r>
            <w:r w:rsidR="00000000" w:rsidRPr="00000000" w:rsidDel="00000000">
              <w:rPr>
                <w:rtl w:val="0"/>
              </w:rPr>
              <w:t xml:space="preserve">" Pacientu tiesību likums nosaka subjektus, kuriem ir tiesības apstrādāt veselības informācijas sistēmā uzkrāto informāciju par pacientu normatīvajos aktos par veselības informācijas sistēmā apstrādājamiem datiem noteiktajā kārtībā un apjomā. No Ārstniecības likuma un Pacientu tiesību likuma izriet, ka E-veselības sistēmā  tiek uzkrāti pacientu veselības dati, tai skaitā medicīniskie dokumenti. MK 2014.gada 11.marta noteikumi Nr.134 "Noteikumi par vienoto veselības nozares elektronisko informācijas sistēmu" (MK noteikumos Nr.134) nosaka medicīniskos dokumentus, kuri ārstniecības iestādēm jāveido elektroniski un jāiesniedz E-veselības sistēmā. MK 2006.gada 4.aprīļa noteikumu Nr.265 "Medicīnisko dokumentu lietvedības kārtība" (MK noteikumi Nr.265) 5.punkts nosaka, ka "Medicīniskie dokumenti par primārās veselības aprūpes, sekundārās veselības aprūpes un neatliekamās medicīniskās palīdzības saņemšanu (turpmāk – medicīniskie ieraksti) veido vienotu informācijas vienību. Medicīniskos ierakstus apkopo un uzglabā ģimenes ārsts (primārās veselības aprūpes internists, primārās veselības aprūpes pediatrs). </w:t>
            </w:r>
            <w:r w:rsidR="00000000" w:rsidRPr="00000000" w:rsidDel="00000000">
              <w:rPr>
                <w:b w:val="1"/>
                <w:rtl w:val="0"/>
              </w:rPr>
              <w:t xml:space="preserve">Medicīniskie ieraksti tiek elektroniski uzkrāti</w:t>
            </w:r>
            <w:r w:rsidR="00000000" w:rsidRPr="00000000" w:rsidDel="00000000">
              <w:rPr>
                <w:rtl w:val="0"/>
              </w:rPr>
              <w:t xml:space="preserve"> vienotajā veselības nozares elektroniskajā informācijas sistēmā atbilstoši normatīvajiem aktiem par vienoto veselības nozares elektronisko informācijas sistēmu." Tādējādi E-veselības sistēmā iesniedzamie medicīniskie dokumenti pēc būtības ir daļa no medicīnisko dokumentu lietvedības kārtības.  Lai nodrošinātu tiesisko skaidrību, Veselības ministrija pārskatīs MK noteikumus Nr.265 un veiks nepieciešamos grozījumus.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nosaka tikai konsīlja slēdzienā un operācijas aprakstā iekļaujamo informāciju, kā arī nosaka to iesniegšanas pienākumu E-veselības sistēmā. Šo medicīnisko dokumentu sagatavošanas pienākumu nosaka citi normatīvie akti.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4.punkts.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 papildināta.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Psihiatru asociācija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Psihiatru asociācija iebilst pret visu konsīliju publiskošanu e veselības sistēmā psihiatrijas jomā, jo konsīliju lēmumi skar ne tikai ārstniecību, bet arī juridiskos aspektus. Piemēram, regulāri konsīliji tiek organizēti gadījumos, kad, saskaņā ar "Ārstniecības likumu", notiek pacienta stacionēšana ārstniecības iestādē pret viņa gribu. Tāpat notiek konsīliji tiesu psihiatrisko ekspertīžu jomā gan kriminālprocesos, gan civillietās. Šo konsīliju informācijai nebūtu jābūt plaši pieejamai, tā satur ļoti sensitīvu informāciju par pacientu (piemēram, pacienta stāvokļa aprakstu akūtā psihozē), kam jābūt pieejamai ļoti ierobežotam psihiatrijas speciālistu lokam.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likumprojektā norādīt, ka konsīliju informācijas publiskošana neattiecas uz psihiatriska profila ārstniecības iestādēm/struktūrvienībām. Iespējams izvērtēt iespēju definēt, ka tikai </w:t>
            </w:r>
            <w:r w:rsidR="00000000" w:rsidRPr="00000000" w:rsidDel="00000000">
              <w:rPr>
                <w:u w:val="single"/>
                <w:rtl w:val="0"/>
              </w:rPr>
              <w:t xml:space="preserve">ārstniecības proces</w:t>
            </w:r>
            <w:r w:rsidR="00000000" w:rsidRPr="00000000" w:rsidDel="00000000">
              <w:rPr>
                <w:rtl w:val="0"/>
              </w:rPr>
              <w:t xml:space="preserve">a konsīliju lēmumi jāievieto e veselības sistēmā (lai konsīliji, kad pacients tiek stacionēts pret gribu, konsīliji notiek tiesu psihiatrisko ekspertīžu vai medicīniska rakstu piespiedu līdzekļa - ārstēšanas ietvaros netiktu ievietoti e veselības sistēmā).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anotācija, nosakot E-veselības sistēmā  ierobežotu piekļuvi konsīlija slēdzieniem par psihiatriskās palīdzības sniegšanu psihiatriskajā ārstniecības iestādē bez pacienta piekrišanas vai par šīs palīdzības pārtraukšanu - grozījumi nosaka tiesības piekļūt šai informācijai tikai psihiatriem un ģimenes ārstiem.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- 08.05.2026.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2. un 7. sadaļu, izvērtējot noteikumu projektā paredzēto informācijas sniegšanas pienākumu un informācijas sistēmu pielāgošanas prasību ietekmi atbilstoši ietekmēto subjektu statusam.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jaunus informācijas sniegšanas pienākumus, nosakot pienākumu iesniegt E-veselības sistēmā konsīliju slēdzienus un operāciju aprakstus noteiktos termiņos;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nepieciešamību pielāgot un integrēt ārstniecības iestāžu informācijas sistēmas ar E-veselības sistēmu, tai skaitā iestrādājot jaunus datu laukus un klasifikatorus.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var radīt administratīvo slogu un/vai atbilstības izmaksas, kā arī ietekmi uz institūciju funkciju izpildi un resursiem, tādēļ lūdzam skaidri identificēt, uz kuriem subjektiem attiecas projektā paredzētie pienākumi.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prasības attiecas uz privāto tiesību subjektiem (piemēram, privātām ārstniecības iestādēm),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anotācijas 2.1. sadaļā korekti identificēt attiecīgās mērķa grupas un aprakstīt ietekmi;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izvērtēt administratīvā sloga esību un nepieciešamības gadījumā aizpildīt anotācijas 2.3. un/vai 2.4.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izvērtēt atbilstības izmaksas, kas saistītas ar informācijas sistēmu pielāgošanu, integrāciju un datu iesniegšanas prasību izpildi, un nepieciešamības gadījumā aizpildīt anotācijas 2.5. sadaļu, sniedzot atbilstošu aprēķinu un tā pamatojumu.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 projektā paredzētie pienākumi attiecas tikai uz valsts institūcijām, publisku personu kapitālsabiedrībām vai citiem publiskā sektora subjektiem,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anotācijas 2.1. sadaļu, neiekļaujot publiskā sektora institūcijas pie privāto tiesību subjektu mērķa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izvērtēt ietekmi uz institūciju funkciju izpildi, uzdevumiem un resursiem un attiecīgi papildināt anotācijas 7. sadaļas 7.4.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2. un 7.sadaļa.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vienoto veselības nozares elektronisko informācijas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Ģimenes ārstu asociācija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Ģimenes ārstu asociācija" (turpmāk - LĢĀA) LĢĀA aicina sniegt atbildes uz sekojošiem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konsīlija slēdzienu un operācijas aprakstu pieejamību pacientiem un ārstniecības personām e-veselībā "pa tiešo" Latvijas Digitālās veselības centrs plāno nodrošināt tikai no 2027.gada 1.septembra: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kā tiks nodrošināta informācijas saņemšana pacientu ģimenes ārstiem, kam nav komersantu programmas vai esošās programmas nav integrētas jaunajai funkcionalitātei?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kā tiks nodrošināta šo dokumentu izsniegšana pacientiem? Kā normatīvi noteikts pienākums pacientiem izsniegt konsīlija slēdzienus un operācijas aprakstus? Vai ievietošana e-veselībā nemazinās šo dokumentu izsniegšanu katram pacietam pieejamā 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operāciju apraksti un konsīliju slēdzieni satur vēl sensitīvākus pacientu veselības datus nekā šobrīd e-veselībā pieejamie, tāpat kā atzinumā par Ārstniecības likumu </w:t>
            </w:r>
            <w:r w:rsidR="00000000" w:rsidRPr="00000000" w:rsidDel="00000000">
              <w:rPr>
                <w:b w:val="1"/>
                <w:rtl w:val="0"/>
              </w:rPr>
              <w:t xml:space="preserve">LĢĀA aicina nekavējoties veikt tādus e-veselības sistēmas uzlabojumus, kas nodrošinātu pacientu tiesības redzēt pilnus un personalizētus auditācijas pierakstus, kā arī tiesības liegt pieeju visiem saviem e-veselībā uzkrātiem datiem un attiecībā uz atsevišķām iestādēm vai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Līdz 2027.gada 31.augustam, ārstniecības personas, kuras neizmanto komersantu programmas, vai esošās programmas nebūs integrētas konsīlija slēdzienu un operāciju aprakstu apstrādei, konsīlija slēdzienus un operāciju aprakstus varēs saņemt līdzšinējā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Līdz 2027.gada 31.augustam pacientiem E-veselības sistēmā nebūs iespējams iekļūt ne operāciju aprakstiem, ne konsīliju slēdzieniem. Šie medicīniskie dokumenti pacientiem tiks izsniegti līdzšinējā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Pacientu tiesības uz informācijas saņemšanu par ārstniecības procesu, tostarp ārstniecības laikā sagatavotajiem medicīniskajiem dokumentiem, ir noteiktas Pacientu tiesību likumā. Saskaņā ar Pacientu tiesību likuma 4.1 pantu un 9. pantu pacientam ir tiesības saņemt saprotamu informāciju par savu veselības stāvokli, veikto ārstēšanu un tās rezultātiem, kā arī iepazīties ar saviem medicīniskajiem dokumentiem un saņemt to kopijas. Attiecīgi ārstniecības iestādei ir pienākums nodrošināt pacientam piekļuvi ārstniecības procesā sagatavotajiem dokumentiem, tai skaitā konsīlija slēdzieniem un operācijas aprakstiem.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informācija par operācijas norisi un pieņemtajiem lēmumiem līdz šim pārsvarā ir ietverta izrakstā‑epikrīzē, savukārt konsīlija slēdzieni pacientam ir izsniedzami pēc pieprasījuma. Izrakstus ārstniecības iestādes E-veselības sistēmā iesniedz kopš 2025.gada.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Dokumentu ievietošana e‑veselības sistēmā nemazina pacienta tiesības saņemt šos dokumentus viņam pieejamā formā, bet pretēji – paplašina piekļuves iespējas, nodrošinot pacientam un ārstniecības personām centralizētu, drošu un ilgtermiņā pieejamu informācijas avotu. Pacientam saglabājas tiesības lūgt dokumentu izsniegšanu arī papīra formā vai elektroniski ārpus e‑veselības sistēmas. Dokumentu pieejamības nodrošināšana e‑veselībā ir uzskatāma par papildu pieejamības kanālu, nevis par pacientu tiesību vai ārstniecības iestādes pienākumu samazinājumu.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2014.gada 11.marta noteikumu Nr.134 “Noteikumi par vienoto veselības nozares elektronisko informācijas sistēmu” 32.punkts nosaka pacienta tiesības liegt pieeju veselības informācijas sistēmā uzkrātajiem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šo noteikumu 32.4. apakšpunktam, pacientam e-veselības sistēmā ir tiesības liegt pieeju veselības informācijas sistēmā uzkrātajiem datiem šādā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“32.4.1. aizliedzot pieeju visām ārstniecības iestādēm visiem veselības informācijas sistēmā uzkrātajiem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32.4.2. aizliedzot pieeju visām ārstniecības iestādēm atsevišķiem veselības informācijas sistēmā uzkrātajiem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32.4.3. aizliedzot pieeju atsevišķām ārstniecības iestādēm visiem vai atsevišķiem veselības informācijas sistēmā uzkrātajiem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32.4.4. aizliedzot pieeju atsevišķām ārstniecības personām un ārstniecības atbalsta personām visiem vai atsevišķiem veselības informācijas sistēmā uzkrātajiem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E-veselības portālā pacientiem ir iespēja veikt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Izvēlēties funkcionalitāti “Kartes pilnais aizliegums” – uzstādīt aizliegumu ārstam un/vai delegātam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Liegt piekļuvi konkrētiem medicīniskajiem dokumentiem, piemēram, sadaļā “Vakcinācijas fakti” – uzstādīt aizliegumu ārstam un/vai delegātam piekļūt informācijai par vakcinācijas faktu. Tāpat šādu aizliegumu ir iespējams uzlikt arī citai medicīniskajai dokumentācijai, izņemot “Vēža pacienta informācija”. Liegumu nav iespējams attiecināt uz receptēm, nosūtījumiem un darbnespējas lapām.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2023./2024. gadā e-veselības sistēmā tika izstrādāts jauns modulis – laboratorisko rezultātu modulis, kas iedzīvotājiem ir pieejams no 2024. gada novembra. Šī moduļa funkcionalitātes pilnībā atbilst noteikumu 32.4. apakšpunktā noteiktajām pacienta tiesībām, nodrošinot iespēju ierobežot piekļuvi laboratorisko izmeklējumu rezultātiem – likumiskajiem pārstāvjiem un delegātiem un/vai piekļuvi ārstniecības personām. Funkcionalitāte “Aizliegt piekļuvi ārstniecības personām” sniedz pacientam iespēju liegt piekļuvi visām ārstniecības personām un ārstniecības iestādēm, izņemot tām, kurām viņš pats izvēlas saglabāt piekļuves tiesības izmeklējumu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Jaunizveidojamajā funkcionalitātē pacientiem, kas nodrošinās piekļuvi E-veselībā operāciju aprakstiem un konsīliju slēdzieniem, pacientiem tiks nodrošināta iespēja  liegt pieeju minētajiem dokumentiem  atsevišķām iestādēm vai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vienoto veselības nozares elektronisko informācijas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8</w:t>
            </w:r>
            <w:r w:rsidR="00000000" w:rsidRPr="00000000" w:rsidDel="00000000">
              <w:rPr>
                <w:rtl w:val="0"/>
              </w:rPr>
              <w:t xml:space="preserve"> Nacionālais veselības dienests apstrādā veselības informācijas sistēmā iekļauto šo noteikumu 7.1., 7.2., 7.3., 7.4., 7.5. un 7.6. punktā minētos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Noteikumu projekta anotācijas 1.3. apakšpunktā noteikts, ka Nacionālais veselības dienests (turpmāk - NVD) E-veselības sistēmā apstrādā 7.1., 7.2., 7.3., 7.4., 7.5., 7.6., un 7.22. apakšpunktā minēto informāciju. Vienlaikus noteikumu projekta 33</w:t>
            </w:r>
            <w:r w:rsidR="00000000" w:rsidRPr="00000000" w:rsidDel="00000000">
              <w:rPr>
                <w:vertAlign w:val="superscript"/>
                <w:rtl w:val="0"/>
              </w:rPr>
              <w:t xml:space="preserve">.8 </w:t>
            </w:r>
            <w:r w:rsidR="00000000" w:rsidRPr="00000000" w:rsidDel="00000000">
              <w:rPr>
                <w:rtl w:val="0"/>
              </w:rPr>
              <w:t xml:space="preserve">apakšpunktā norādīts, ka NVD apstrādā 7.1.-7.6. apakšpunktā minētos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salāgot noteikumu projektā un anotācijā personas datu apjomu, ko būs tiesīgs apstrādāt NVD.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Papildus lūdzam anotācijā skaidrot detalizēti, kādam konkrētam nolūkam NVD būs nepieciešami minētie veselības dati, attiecīgi katram datu veidam iepretim paredzot konkrētu nolūku, ņemot vērā, ka no anotācijas Inspekcija negūst pārliecību, piemēram, par neatliekamās medicīniskās palīdzības izsaukuma kartes informācijas nepieciešamību valsts budžeta apmaksāto veselības aprūpes pakalpojumu administrēšanai, plānošanai u.tml.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2.  Anotācija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8</w:t>
            </w:r>
            <w:r w:rsidR="00000000" w:rsidRPr="00000000" w:rsidDel="00000000">
              <w:rPr>
                <w:rtl w:val="0"/>
              </w:rPr>
              <w:t xml:space="preserve"> Nacionālais veselības dienests apstrādā veselības informācijas sistēmā iekļauto šo noteikumu 7.1., 7.2., 7.3., 7.4., 7.5. un 7.6. punktā minētos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8</w:t>
            </w:r>
            <w:r w:rsidR="00000000" w:rsidRPr="00000000" w:rsidDel="00000000">
              <w:rPr>
                <w:rtl w:val="0"/>
              </w:rPr>
              <w:t xml:space="preserve"> Nacionālais veselības dienests apstrādā veselības informācijas sistēmā iekļauto šo noteikumu 7.1., 7.2., 7.3., 7.4., 7.5. un 7.6. punktā minētos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(Latvijas Ģimenes ārstu asociācija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Ģimenes ārstu asociācija" nesaskata pamatojumu Nacionālā veselības dienesta tiesībām apstrādāt valsts nekompensēto zāļu un ierīču receptes, tāpēc sniedz priekšlikumu precizēt ka NVD apstrādā tikai valsts kompensējamo zāļu un ierīču receptes vai izņemot valsts nekompensēto zāļu un ierīču receptes: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.8 </w:t>
            </w:r>
            <w:r w:rsidR="00000000" w:rsidRPr="00000000" w:rsidDel="00000000">
              <w:rPr>
                <w:rtl w:val="0"/>
              </w:rPr>
              <w:t xml:space="preserve">Nacionālais veselības dienests apstrādā veselības informācijas sistēmā iekļauto šo noteikumu 7.1., 7.2., 7.3., 7.4., 7.5. </w:t>
            </w:r>
            <w:r w:rsidR="00000000" w:rsidRPr="00000000" w:rsidDel="00000000">
              <w:rPr>
                <w:u w:val="single"/>
                <w:rtl w:val="0"/>
              </w:rPr>
              <w:t xml:space="preserve">(tikai valsts kompensējamo zāļu un ierīču receptes vai izņemot valsts nekompensēto zāļu un ierīču receptes) </w:t>
            </w:r>
            <w:r w:rsidR="00000000" w:rsidRPr="00000000" w:rsidDel="00000000">
              <w:rPr>
                <w:rtl w:val="0"/>
              </w:rPr>
              <w:t xml:space="preserve">un 7.6. punktā minētos datus."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8</w:t>
            </w:r>
            <w:r w:rsidR="00000000" w:rsidRPr="00000000" w:rsidDel="00000000">
              <w:rPr>
                <w:rtl w:val="0"/>
              </w:rPr>
              <w:t xml:space="preserve"> Nacionālais veselības dienests apstrādā veselības informācijas sistēmā iekļauto šo noteikumu 7.1., 7.2., 7.3., 7.4., 7.5. (</w:t>
            </w:r>
            <w:r w:rsidR="00000000" w:rsidRPr="00000000" w:rsidDel="00000000">
              <w:rPr>
                <w:u w:val="single"/>
                <w:rtl w:val="0"/>
              </w:rPr>
              <w:t xml:space="preserve">tikai valsts kompensējamo zāļu un ierīču receptes vai izņemot valsts nekompensēto zāļu un ierīču receptes)</w:t>
            </w:r>
            <w:r w:rsidR="00000000" w:rsidRPr="00000000" w:rsidDel="00000000">
              <w:rPr>
                <w:rtl w:val="0"/>
              </w:rPr>
              <w:t xml:space="preserve"> un 7.6. punktā minētos datus."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Visu zāļu un medicīnisko ierīču e‑recepšu datu apstrāde NVD ir nepieciešama veselības aprūpes plānošanai, uzraudzībai un analīzei, kas ir viena no NVD pamatfunkcijām. Atbilstoši Ministru kabineta 2011. gada 1. novembra noteikumiem Nr. 850 “Nacionālā veselības dienesta nolikums” NVD uzdevumos ietilpst analizēt veselības aprūpes pakalpojumu finanšu un apjoma rādītājus, prognozēt veselības aprūpes pakalpojumu apjomu, kā arī izvērtēt šo pakalpojumu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kvalitatīvu un datos balstītu veselības aprūpes politikas plānošanu, ir būtiski analizēt kopējo zāļu un medicīnisko ierīču lietošanas ainu valstī, ne tikai valsts kompensējamo, bet arī nekompensējamo zāļu un medicīnisko ierīču apriti. Šāda pieeja 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identificēt patēriņa tendences un izmaiņas,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 potenciālo ietekmi uz valsts budžetu,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pamatot lēmumus par iespējamām izmaiņām kompensējamo zāļu sarakstā.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Attiecīgais pamatojums par visu e‑recepšu datu apstrādes nepieciešamību NVD funkciju nodrošināšanai ir ietverts arī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nav pamata precizēt noteikumu apakšpunktu 33.8, ierobežojot NVD datu apstrādi tikai ar valsts kompensējamo zāļu un medicīnisko ierīču e‑receptēm vai izslēdzot no apstrādes valsts nekompensēto zāļu un ierīču e‑receptes.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8</w:t>
            </w:r>
            <w:r w:rsidR="00000000" w:rsidRPr="00000000" w:rsidDel="00000000">
              <w:rPr>
                <w:rtl w:val="0"/>
              </w:rPr>
              <w:t xml:space="preserve"> Nacionālais veselības dienests apstrādā veselības informācijas sistēmā iekļauto šo noteikumu 7.1., 7.2., 7.3., 7.4., 7.5. un 7.6. punktā minētos datus.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- 06.05.2026.)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minētajam MK rīkojumam Nr.197 “"Par 2.1.3.1.i. investīcijas projekta "Klīnisko universitāšu slimnīcu onkoloģijas pacienta datu apmaiņas platformas izveide" pases apstiprināšanu" norādīt pilnu datumu, t.i., 2023.gada 6.aprīlis.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projekts paredz jaunu personas datu apstrādi informācijas sistēmā, aicinām papildināt anotācijas 8.1.13. apakšpunktu, ietverot visu nepieciešamo informāciju atbilstoši Valsts kancelejas 2021. gada vadlīnijās sākotnējās ietekmes novērtēšanai un novērtējuma ziņojuma sagatavošanai vienotajā tiesību aktu izstrādes un saskaņošanas portālā noteiktajam attiecībā uz datu aizsardzību (54.-55.lpp.).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(DVI - 07.05.2026.)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ar noteikumu projektu paredzēta arī personas datu apstrāde, proti, noteikumi papildināti ar 25. un 26. pielikumu par konsīlija slēdzienu un operācijas aprakstu, kā arī tiek noteikts, kādi dati no E-veselības sistēmas tiek nodoti Nacionālajam veselības dienestam, lūdzam aizpildīt anotācijas 8.1.13. apakšpunktu atbilstoši Valsts kancelejas izstrādātajām vadlīnijām.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Annotācija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26-TA-130</w:t>
    </w:r>
    <w:r>
      <w:br/>
    </w:r>
    <w:r w:rsidR="00000000" w:rsidRPr="00000000" w:rsidDel="00000000">
      <w:rPr>
        <w:rtl w:val="0"/>
      </w:rPr>
      <w:t xml:space="preserve">12.06.2026. 15.37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26-TA-130</w:t>
    </w:r>
    <w:r>
      <w:br/>
    </w:r>
    <w:r w:rsidR="00000000" w:rsidRPr="00000000" w:rsidDel="00000000">
      <w:rPr>
        <w:rtl w:val="0"/>
      </w:rPr>
      <w:t xml:space="preserve">12.06.2026. 15.37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Izziņa_26-TA-130.docx</dc:title>
</cp:coreProperties>
</file>

<file path=docProps/custom.xml><?xml version="1.0" encoding="utf-8"?>
<Properties xmlns="http://schemas.openxmlformats.org/officeDocument/2006/custom-properties" xmlns:vt="http://schemas.openxmlformats.org/officeDocument/2006/docPropsVTypes"/>
</file>