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21-TA-650: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Attālināto mācību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4.2.1.punktu, svītrojot “viņu apmeklētajās”, tādejādi nosakot, ka profesionālās ievirzes izglītības programmu 1. un 2. klašu izglītojamajiem nav organizējams attālināts 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1. un 2. klases izglītojamajiem, tai skaitā profesionālās ievirzes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1. un 2.klases izglītojamajiem, tai skaitā profesionālās ievirzes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paredz izglītības iestādei sadarbībā ar dibinātāju mācību priekšmetu (kursu) stundu (nodarbību) sarakstā norādīt attālināto mācību ietvaros plānotās stundas (nodarbības), kā arī izstrādāt iekšējos normatīvajos aktos par attālināto mācību organizēšanas kārtību. Lūdzam izvērtēt šāda regulējuma atbisltību Izglītības likuma 28. pantam, kas noteic, ka izglītības iestāde ir patstāvīga izglītības programmu izstrādē un īstenošanā, kā arī Vispārējās izglītības likuma 10. panta trešās daļas 2. punktam, saskaņā ar kuru izglītības iesāde ir tiesīga patstāvīgi izstrādāt iestādes iekšējos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organizētu attālinātās mācības šo noteikumu 4.3. apakšpunktā minētajās izglītības pakāpēs,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mācību priekšmetu (kursu) stundu (nodarbību) sarakstā norāda attālināto mācību ietvaros plānotās stundas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attālinātās mācības plānots īstenot ar informācijas tehnoloģiju starpniecību,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izglītojamajiem,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sinhronas attālinātas mācīšanās risinājumiem jānodrošina nepieciešamā tehnika video un audio translācijai un ierakstam, kā arī programmatūra sinhronai tiešsaistes video un audio komunikācijai ar ekrāna pārraides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asinhronas attālinātas mācīšanās risinājumiem jānodrošina vide digitālu mācību materiālu izvietošanai, izglītojamo patstāvīgo darbu izstrādei un iesniegšanai, izglītojamo savstarpējai komunikācijai un komunikācijai ar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saskaņojot ar tās dibinātāju (izņemot valsts vai valsts augstskolu dibinātas vispārējās un profesionālās izglītības iestādes), iekšējos normatīvajos aktos nosaka attālināto mācību organizēšanas kārtību, cita starpā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kārtību, kādā izglītības iestāde apzina, vai izglītojamajiem ir pieejami tehniskie līdzekļi attālināto mācību procesa nodrošināšanai, kā arī minēto tehnisko līdzekļu nodrošināšanas kārtību, ja izglītojamajiem tie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kārtību, kādā tiek uzskaitīta izglītojamo dalība attālinātajās mācībās un uzdoto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rīcību gadījumos, ja izglītojamā dalība attālinātajās mācībās nav iespējama vai ir traucēta tehnisku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7.3.4. kārtību, kādā nodrošina drošības prasību ievērošanu attālināto mācību laikā un saziņas kārtību ar nepilngadīga izglītojamā likumiskajiem pārstāvjiem drošības vai veselības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7.3.5. kārtību, kādā izglītojamie attālināto mācību ietvaros izmanto izglītības iestādes resursus un infrastruktūru (telpas, bibliotēku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projektā ir noteikts, ka prasība par programmas daļas īstenošanu attālināti uz reglamentētajām programmām nav attiecināma, un to satura un īstenošanas aspekti ir saglabājami attiecīgās kompetentās institūcijas uzraudzībā, kas atbilstoši spēkā esošajam normatīvajam regulējumam ir tiesīga izlemt, kādus mācību priekšmetus, cik lielā apjomā un uz kādiem nosacījumiem izglītības iestāde drīkst īstenot attālināti, kā arī atbilstoši šo īstenošanu uzraudzīt.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un atbilstoši pilnvarojumam likumā projektam arī nebūtu jāparedz prasība par kādas izglītības programmas daļas īstenošanu attālināti, bet gan jānoteic  attālināto mācību organizēšanas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kas ir projekta 4.1. apakšpunktā minētās "reglamentētās programmas", jo šāds termins normatīvajos aktos netiek lietots. Vienlaikus jāatzīmē, ka atbilstoši starptautiskajām prasībām var būt izstrādātas ne tikai jūrniecības izglītības programmas, bet arī citas izglītības programmas (piemēram, aviācijas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svītrot projekta 4.1. apakšpunktu un atbilstošu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Formālajā izglītībā attālinātās mācības var organizēt un īstenot atbilstoši šo noteikumu nosacījumiem,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reglamentēto profesiju profesionālās izglītības programmās attālināto mācību saturu, īstenošanas un uzraudzības  nosacījumus nosaka attiecīgā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mācību/studiju process Iekšlietu ministrijas sistēmas koledžās ir atšķirīgs no citām izglītības iestādēm, jo tas ir tieši pakārtots attiecīgo iekšlietu vajadzībām, t.sk. reaģēšana un iesaistīšanās tiešo dienestu funkciju īstenošanā, piemēram-epidemioloģisko prasību ievērošanas kontrole ārkārtas situācijas laikā, izbraukšana uz notikumu vietām ugunsgrēku dzēšanas darbos, palīdzības sniegšana pēdu meklēšanā sevišķi smagu noziegumu izdarīšanas vietā, palīdzības sniegšana dienestam katastrofu, avāriju un citu ārkārtas situāciju gadījumā u.c. Tas nozīmē, ka mācību/studiju procesa forma Iekšlietu ministrijas sistēmas koledžās var tikt mainīta dažādu objektīvu faktoru ietekmē, kas varētu sarežģīt imperatīvi noteiktu izglītības programmu īstenošanas formu procentuālo attiecību. Lūdzam piemērot izņēmumu uz Iekšlietu ministrijas sistēmas koledžām, analoģiski kā tas ir paredzēts projekta 4.1. punktā attiecībā uz jūrniecības reglamentēto izglītības programmu īstenošanu un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programmās iekšlietu jomā nav attiecināma, un to satura un īstenošanas aspekti ir saglabājami attiecīgās Iekšlietu ministrijas padotības iestādes uzraudzībā, kuras pakļautībā atrodas Iekšlietu ministrijas sistēmas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Formālajā izglītībā attālinātās mācības var organizēt un īstenot atbilstoši šo noteikumu nosacījumiem,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reglamentēto profesiju profesionālās izglītības programmās attālināto mācību saturu, īstenošanas un uzraudzības  nosacījumus nosaka attiecīgā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projekta 4.1. apakšpunktā ietvertā norma ir pārāk vispārīga, lūdzam to konkretizēt un noteikt, ka attiecīgās jomas kompetentā institūcija, ja saskaņā ar normatīvajiem aktiem tāda ir izveidota, ir tiesīga noteikt reglamentēto profesiju profesionālās izglītības programmās attālināto mācību saturu, īstenošanas un uzraudzības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reglamentēto profesiju profesionālās izglītības programmās attālināto mācību saturu, īstenošanas un uzraudzības nosacījumus nosaka attiecīgās jomas kompetentā institūcija, ja saskaņā ar normatīvajiem aktiem tāda ir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reglamentēto profesiju profesionālās izglītības programmās (izņemot reglamentēto profesiju veselības aprūpes jomā profesionālās izglītības programmās) attālināto mācību saturu, īstenošanas un uzraudzības  nosacījumus nosaka attiecīgās jomas kompetentā institūcija, ja saskaņā ar normatīvajiem aktiem tāda ir izveidota;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projekta 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MK noteikumu projekta 2.punkta  esošajai redakcijai, jo punkts neatsedz sākotnējās ietekmes novērtējuma ziņojuma (anotācijas) 5.lpp būtisku aspektu,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dibinātājs, piemēram, pašvaldība, ir tiesīga noteikt kārtību, kādā tās dibinātās izglītības iestādes saskaņo to izstrādātos iekšējos normatīvos aktus ar iestādes dibinātāju. [..]. Līdz ar to, iestādes dibinātājs var lemt par to, kādā veidā, piemēram, iestādes izstrādātā kārtība attālināto mācību īstenošanai tiek saskaņota ar iestādes dibinātāju.”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rosinām MK noteikumu projekta 2. punktu  papildināt ar vārdiem “un ar dibinātāju saskaņotai”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“Neformālajā izglītībā (tai skaitā interešu izglītībā) attālinātās mācības var organizēt un īstenot atbilstoši attiecīgās izglītības programmas īstenotāja noteiktajai un ar dibinātāju saskaņotai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projekta 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attālinātās mācības tiek integrētas klātienes programmās, atbildība par nodrošinājuma tehnisko pusi ir, pirmkārt, Izglītības un zinātnes ministrijai, otrkārt, iestādes dibinātājam. Likuma projekts izslēdz Izglītības ministriju no atbildības par attālināto mācību norisi. Dibinātājam nav tādu resursu, lai nodrošinātu perfektu tehnisko vidi attālinātu mācību norisei, īpaši novadu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valsts līdzekļu piesaiste mācību līdzekļu un tehniskā aprīkojuma mērķdotācijā. IZM jāpārskata dotāciju apjoms pašvaldībām mācību līdzekļu iegādei, palielinot finansējumu vienam izglītojamajam.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šobrīd ir noteikts, ka  “Neformālajā izglītībā (tai skaitā interešu izglītībā) attālinātās mācības var organizēt un īstenot atbilstoši attiecīgās izglītības programmas īstenotāja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normas redakcija tika izveidota atbilstoši LLPA sniegtajam atzinumam, kas norādīta arī sagatavotajā 21.10.2021. izziņā. LLPA 03.12.2021. sniedz atzinumu, iebilstot pret pašas piedāvāto 2.punkta redakciju. IZM sagatavoja 15.12.2021.izziņu, kurā norādīja, ka ierosinājums daļēji ņemts vērā, papildinot punkta redakciju, kā arī papildinot noteikuma projekta anotāciju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dibinātājs, piemēram, pašvaldība, ir tiesīga noteikt kārtību, kādā tās dibinātās izglītības iestādes saskaņo to izstrādātos iekšējos normatīvos aktus ar iestādes dibinātāju. Izglītības iestādes vadītājs, redzot faktisko situāciju izglītības iestādē, var lemt par attālināto mācību īstenošanas specifiku. Piemēram, valstspilsētas pašvaldības noteikta kopīga attālināto mācību īstenošanas kārtība visās tās padotībā esošajās izglītības iestādēs var būt neefektīva un nelietderīga. Līdz ar to, iestādes dibinātājs var lemt par to, kādā veidā, piemēram, iestādes izstrādātā kārtība attālināto mācību īstenošanai tiek saskaņota ar iestādes dibinātāju.”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Izglītības likuma  28.pantā ir noteikts, ka “Izglītības iestāde ir patstāvīga izglītības programmu izstrādē un īstenošanā, darbinieku izraudzīšanā, finanšu, saimnieciskajā un citā darbībā saskaņā ar šo likumu, citiem likumiem un normatīvajiem aktiem un izglītības iestādes nolikumu vai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Izglītības likuma 29.pantā ir noteikta izglītības iestādes dibinātāja kompetence. Izglītības iestādes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izglītības iestādes nepārtrauktai darbībai nepieciešamos finanšu un materiālos līdzekļus, pārrauga normatīvo aktu ievērošanu, veido iekļaujošu vidi un atbild par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atbalstu izglītības procesa kvalitatīvai īstenošanai un pilnveidošanai, metodiskā darba organizēšanai un pedagogu profesionālās kompetences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dibināto izglītības iestādi nosaka un reizi trijos gados izvērtē izglītības iestādes darbības un izglītības programmas (izņemot studiju programmas) īstenošanas kvalitātes mērķus un sasniedzamos rezultātus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retāk kā reizi trijos gados Ministru kabineta noteiktajā kārtībā novērtē izglītības iestādes (izņemot augstskolas un koledžas) vadītāja profesionālās darbības atbilstību šā likuma 30.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darbojas izglītības iestādes padomē, kā arī piedalās izglītības iestādes (izņemot augstskolas un koledžas) pašvērtēšanā.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Izglītības likumā ir skaidri noregulēta izglītības iestādes dibinātāja kompetence un ar Noteikumu projektu ārpus likumdevēja piešķirtā deleģējuma nav tiesīga noteikt tādus nosacījumus, kuru jau likumdevējs Izglītības likumā ir noteicis. Kā jau anotācijā tika skaidrots, tad izglītības iestādes dibinātājs, piemēram, pašvaldība, ir tiesīga noteikt kārtību, kādā tās dibinātās izglītības iestādes saskaņo to izstrādātos iekšējos normatīvos aktus ar iestādes dibinātāju. Vienlaikus, iestādes dibinātājs var lemt par to, kādā veidā, piemēram, iestādes izstrādātā kārtība attālināto mācību īstenošanai tiek saskaņota ar iestādes dibinātāju.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datortehnikas nodrošinājumu sniedzam informāciju, ka Izglītības un zinātnes ministrija sagatavotajās izziņās sniegusi detalizētu skaidrojumu, papildinot attiecīgi arī anotāciju ar skaidrojumu, par pasākumiem, kas paredzēti tieši ar datortehnikas nodrošinājumu izglītojamiem. No IZM un valsts puses jau tiek piesaistīti finanšu līdzekļi datortehnikas nodrošinājumam. Proti,  atveseļošanās palīdzības kohēzijai un Eiropas teritorijām (REACT-EU) pasākumam izglītības iestāžu digitalizācijai ir paredzēti 10,5 mlj euro. Tāpēc izteiktais iebildums nav pamatots. Turklāt attālinātās mācībās nav noteikts obligāts nosacījums izmantot digitālos risinājumus, tieši pretēji tiek noteikts, ka atkarībā no mācību īstenošanas mērķa, uzdevuma un iespējām, izmanto dažādas norises vietas, tai skaitā skolas bibliotēku, laboratorijas, pētniecības iestādes, muzejus, dabu.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 5. punktu aprakstot attālināto mācību mērķus un uzdevumus arī augstākās izglītības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Attālināto mācību organizēšanai ir jāizpilda sekojošie mērķi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Attālinātās mācības tiek īstenotas kā efektīva, kvalitatīva, pilnvērtīga un iekļaujoša klātienes mācību procesa daļa, lai nodrošinātu iespēju izglītojamam apgūt mācību procesā plānotos sasniedzamos rezultātus un attīstīt caurviju prasmes, kā arī nodrošinātu izglītojamam diferencētu, personalizētu un starpdisciplināru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Attālinātās studijas tiek īstenotas kā efektīva, kvalitatīva, pilnvērtīga un iekļaujoša klātienes studiju procesa daļa, lai nodrošinātu iespēju studējošajam apgūt studiju kursu plānotos sasniedzamos rezultātus, kā arī nodrošinātu studentcentrētu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Attālinātās mācības un studijas tiek īstenotas kā efektīva, kvalitatīva, pilnvērtīga un iekļaujoša klātienes mācību un studiju procesa daļa, lai nodrošinātu iespēju izglītojamam apgūt mācību un studiju procesā plānotos sasniedzamos rezultātus un attīstīt caurviju prasmes, kā arī nodrošinātu izglītojamam diferencētu, personalizētu un starpdisciplināru mācību un studiju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priekšlikumu papildināt noteikumu projektu "Attālināto mācību organizēšanas un īstenošanas kārtība" norādot, lai organizētu attālinātās mācības izglītības iestāde sadarbībā ar tās dibinātāju (7.1. apakšpunktu) mācību priekšmetu (kursu) stundu (nodarbību) sarakstā norāda attālināto mācību ietvaros plānotās stundas (nodarbības) </w:t>
            </w:r>
            <w:r w:rsidR="00000000" w:rsidRPr="00000000" w:rsidDel="00000000">
              <w:rPr>
                <w:i w:val="1"/>
                <w:u w:val="single"/>
                <w:rtl w:val="0"/>
              </w:rPr>
              <w:t xml:space="preserve">tostarp iekļaujot regulāras atpūtas pauzes.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mācību priekšmetu (kursu) stundu (nodarbību) sarakstā norāda attālināto mācību ietvaros plānotās stundas (nodarbības) tostarp iekļaujot regulāras atpūtas pauzes;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33. un 44.pantā ir noteikta mācību stundu slodze nedēļā, 34. un 44.pantā noteikts katrai klasei pieļaujamais mācību stundu skaits dienā. Šā likuma 35., 45. un 57.pantā ir noteikts mācību stundas ilgums, un tās ir 40 minūtes. Mācību stundas ilgums pirms svētku dienām ir 30 minūtes.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organizācijas formas un to ilgumu, izņemot mācību stundas ilgumu, no 1. klases līdz 6. klasei nosaka izglītības iestādes vadītājs, nepārsniedzot šā likuma 33. pantā noteikto mācību stundu slodzi nedēļā un šā likuma 34. pantā noteikto mācību stundu skaitu dienā, un attiecīgi vidējās izglītības pakāpē – nepārsniedzot 44.pantā noteikto mācību stundu slodzi nedēļā un mācību stundu skaitu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2002.gada 27.decembra noteikumu Nr.610 “Higiēnas prasības izglītības iestādēm, kas īsteno vispārējās pamatizglītības, vispārējās vidējās izglītības, profesionālās pamatizglītības, arodizglītības vai profesionālās vidējās izglītības programmas” 39.punkts nosaka atpūtas telpu vēdināšanas prasības pēc katra starpbrīža.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27. novembra noteikumu Nr. 747 “Noteikumi par valsts pamatizglītības standartu un pamatizglītības programmu paraugiem” 11.pielikuma 14.punktā, 12.pielikuma 16.punktā, 13.pielikuma 14.punktā un 14.pielikuma 19.punktā (kā arī 15.pielikuma 20.punktā un 16.pielikuma 18.punktā) ir noteikts, ka pamatizglītības ieguvē mācību stundās var iekļaut 2–3 minūšu dinamiskās pauzes skolēnu stājas attīstīšanai un nostiprināšanai.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īstenojot attālinātās mācības, ir nepieciešams ievērot jau noteiktās prasības attiecībā uz higiēnu, telpu vēdināšanu, atpūtas režīmu un mācību slodzi.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4.2.1. apakšpunktu papildināt ar vārdiem “un interešu”. Svarīgi noteikt, ka arī interešu izglītība 1. un 2. klases izglītojamiem netiek organizēta attālināti, jo attālinātā mācību darbā nav iespējams nodrošināt kvalitatīvu interešu izglītības programmu apguvi, piemēram, mazie mūzikas kolektīvi, tautas vai mūsdienu dejas, sporta spēles u.c. interešu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“skolas” 6.2. apakšpunktā nepieciešams svītrot, lai dotu iespēju apmeklēt jebkuru bibliotēku. Savukārt normas papildināšana ar vārdu “augstskolas” sekmētu reģionālo augstskolu līdzdarbību mācību procesā, bet papildināšana ar vārdiem “”valsts, pašvaldības un privātas iestāde” veicinātu iespēju noteiktas mācību satura tēmas apgūt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ir nepieciešams paredzēt papildus valsts budžeta finansējumu efektīva attālinātā mācību procesa nodrošināšanai, piemēram, lai nodrošinātu informācijas tehnoloģiju iegādi un datortehniku katram izglītojamajam, saziņas programmatūru iegādi, transporta izdevumu apmaksu.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“4.2.1. 1. un 2. klases izglītojamajiem, tai skaitā viņu apmeklētajās profesionālās ievirzes un interešu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“6.2. dažādas norises vietas, tai skaitā bibliotēku, laboratorijas, pētniecības iestādes, augstskolas, valsts, pašvaldības un privātas iestādes, muzejus, dabu, mājas;”.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Atkarībā no attālināto mācību īstenošanas mērķa, uzdevuma un iespējām, 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dažādas mācību organizācijas formas, tai skaitā individuālu un grupu darbu, konsultācijas, projekta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dažādas norises vietas, tai skaitā bibliotēku, laboratorijas, pētniecības iestādes, muzejus, dabu,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dažādus mācību līdzekļus, tai skaitā tehnoloģiju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6.2.apakšpunktā iekļautais uzskaitījums sevī ietver tikai daļu no iespējamām mācību norises vietām, un izglītības programmas īstenotājs var lemt arī par uzskaitījumā neminētu mācību norises vietu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(skat. 13.-15.lpp.) jau ir sniegts izvērsts skaidrojums par informācijas tehnoloģiju nodrošināšanu un datortehnikas iegādi izglītojamiem.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Aiztsāt 5. punktā vārdus "izglītojamam" ar "izglītojamam un studējošajam"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Attālinātās mācības un studijas tiek īstenotas kā efektīva, kvalitatīva, pilnvērtīga un iekļaujoša klātienes mācību un studiju procesa daļa, lai nodrošinātu iespēju izglītojamam </w:t>
            </w:r>
            <w:r w:rsidR="00000000" w:rsidRPr="00000000" w:rsidDel="00000000">
              <w:rPr>
                <w:u w:val="single"/>
                <w:rtl w:val="0"/>
              </w:rPr>
              <w:t xml:space="preserve">un studējošajam </w:t>
            </w:r>
            <w:r w:rsidR="00000000" w:rsidRPr="00000000" w:rsidDel="00000000">
              <w:rPr>
                <w:rtl w:val="0"/>
              </w:rPr>
              <w:t xml:space="preserve">apgūt mācību un studiju procesā plānotos sasniedzamos rezultātus un attīstīt caurviju prasmes, kā arī nodrošinātu izglītojamam</w:t>
            </w:r>
            <w:r w:rsidR="00000000" w:rsidRPr="00000000" w:rsidDel="00000000">
              <w:rPr>
                <w:u w:val="single"/>
                <w:rtl w:val="0"/>
              </w:rPr>
              <w:t xml:space="preserve"> un studējošajam </w:t>
            </w:r>
            <w:r w:rsidR="00000000" w:rsidRPr="00000000" w:rsidDel="00000000">
              <w:rPr>
                <w:rtl w:val="0"/>
              </w:rPr>
              <w:t xml:space="preserve">diferencētu, personalizētu un starpdisciplināru mācību un studiju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likuma 1.panta 12.punktā skaidroto terminu “izglītojamais — bērns, skolēns, audzēknis, students vai klausītājs, kas apgūst izglītības programmu izglītības iestādē vai pie privātpraksē strādājoša pedagoga”, izglītojamais ir arī students, līdz ar to tiesību norma nav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4.3.1.-4.3.7. apakšpunktā minētajās izglītības programmās mācību gada ietvaros un šo noteikumu 4.3.8. un 4.3.9. apakšpunktā minēto izglītības programmu ietvaros attālinātas mācības var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vismaz divās kādās no šādām izglītības programmas sastāvdaļām - mācību priekšmetiem (kursiem), moduļiem, kvalifikācijas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MK noteikumu 8.1.punkts.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MK noteikumu anotācijā precizēt, kāpēc, piemēram, 3.klasē, ja ir attālinātas mācības, tās var īstenot vismaz divos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nenoteikt priekšmetu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mācību organizēšanas un īstenošanas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izsaka priekšlikumu Noteikumu projekta 4.1.apakšpunktu neattiecināt uz reglamentētām profesijām veselības aprūpes jomā. Skaidrojam, ka veselības aprūpes jomā līdz šim nav tāda prakse, ka ārstniecības personu sertificējošās institūcijas un Veselības inspekcija noteiktu profesionālās izglītības programmās attālināto mācību saturu, īstenošanas un uzraudzības  nosacījumus. Ārstniecības personu sertificējošās institūcijas un Veselības inspekcija savas kompetences ietvaros ir iesaistītas profesijas standartu izstrādē, saskaņošanā, sniedz rekomendācijas utml. Saskaņā ar Augstskolu likumu  augstskolas autonomija izpaužas arī kā atbildība par augstskolā iegūtās izglītības un īstenotās zinātniskās un radošās darbības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reglamentēto profesiju profesionālās izglītības programmās (nav attiecināms uz reglamentētām profesijām veselibas aprūpes jomā) attālināto mācību saturu, īstenošanas un uzraudzības  nosacījumus nosaka attiecīgā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reglamentēto profesiju profesionālās izglītības programmās (izņemot reglamentēto profesiju veselības aprūpes jomā profesionālās izglītības programmās) attālināto mācību saturu, īstenošanas un uzraudzības  nosacījumus nosaka attiecīgās jomas kompetentā institūcija, ja saskaņā ar normatīvajiem aktiem tāda ir izveidota;”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noteikuma projekta “Attālināto mācību organizēšanas un īstenošanas kārtība”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saistībā ar projekta 4.2.1.punktu, ka profesionālās ievirzes izglītības programmu 1. un 2. klašu izglītojamajiem nav organizējams attālināts 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programmu 1. un 2. klašu izglītojamajiem nav organizējams attālināts 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“Attālināto mācību organizēšanas un īstenošanas kārtība”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ir minēts, ka izglītības iestādei ir nepieciešams aktualizēt jautājumus, kas saistīti ar ceļu satiksmes drošības noteikumiem, ja attālinātās mācības veids ir izvēlēts ārpus izglītības iestādes, lūdzam papildināt noteikumu projekta anotāciju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attālinātās mācības, izglītības iestādei ir nepieciešams aktualizēt jautājumus saistībā ar izglītojamo psihoemocionālo veselību, kiberņirgāšanās riskiem (cyberbullying), procesu atkarību veidošanās riskiem un profilaksi (t.sk. pārmērīga viedierīču lietošana)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attālinātās mācības, izglītības iestādei ir nepieciešams aktualizēt jautājumus saistībā ar izglītojamo psihoemocionālo veselību, kiberņirgāšanās riskiem (cyberbullying), procesu atkarību veidošanās riskiem un profilaksi (t.sk. pārmērīga viedierīču lietošana)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“Attālināto mācību organizēšanas un īstenošanas kārtība”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aktuālo informāciju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“Sabiedrības veselības pamatnostādņu 2021.-2027.gadam” projektā plānoto, šobrīd, Veselības ministrijai sadarbojoties ar Veselības inspekciju, Izglītības un zinātnes ministriju, kā arī citām atbildīgajām institūcijām un speciālistiem, norisinās darbs pie  rekomendāciju projekta izstrādes par drošu un veselībai nekaitīgu moderno tehnoloģiju lietošanu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“Sabiedrības veselības pamatnostādņu 2021.-2027.gadam” projektā plānoto, šobrīd, Veselības ministrijai sadarbojoties ar Veselības inspekciju, Izglītības un zinātnes ministriju, kā arī citām atbildīgajām institūcijām un speciālistiem, norisinās darbs pie  rekomendāciju projekta izstrādes par drošu un veselībai nekaitīgu moderno tehnoloģiju lietošanu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21-TA-650</w:t>
    </w:r>
    <w:r>
      <w:br/>
    </w:r>
    <w:r w:rsidR="00000000" w:rsidRPr="00000000" w:rsidDel="00000000">
      <w:rPr>
        <w:rtl w:val="0"/>
      </w:rPr>
      <w:t xml:space="preserve">21.01.2022. 16.54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21-TA-650</w:t>
    </w:r>
    <w:r>
      <w:br/>
    </w:r>
    <w:r w:rsidR="00000000" w:rsidRPr="00000000" w:rsidDel="00000000">
      <w:rPr>
        <w:rtl w:val="0"/>
      </w:rPr>
      <w:t xml:space="preserve">21.01.2022. 16.54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Izziņa_21-TA-650.docx</dc:title>
</cp:coreProperties>
</file>

<file path=docProps/custom.xml><?xml version="1.0" encoding="utf-8"?>
<Properties xmlns="http://schemas.openxmlformats.org/officeDocument/2006/custom-properties" xmlns:vt="http://schemas.openxmlformats.org/officeDocument/2006/docPropsVTypes"/>
</file>