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25-TA-920: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sociālo uzņēmumu darbību un attīstību līdz 2025.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vēlas pievērst uzmanību, ka pie finanšu atbalsta sociālajiem uzņēmumiem ir konstatējama nevienlīdzīga pieeja. Ziņojumā norādīts, ka Labklājības ministrija sadarbībā ar Altum 2023. gadā ir noslēgusi 2014.–2020. gada plānošanas perioda 9.1.1.3. pasākuma projektu “Atbalsts sociālajai uzņēmējdarbībai” un uzsākusi 2021.–2027. gada plānošanas perioda 4.3.3.3. pasākuma īstenošanu ar tādu pašu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uz to, ka šie finanšu atbalsta instrumenti attiecas tikai uz tādiem sociālajiem uzņēmumiem, kuru kapitāla daļas pilnībā vai daļēji pieder privātpersonām. Savukārt tie uzņēmumi, kuru kapitāla daļas pilnībā vai daļēji pieder publiskām personām – piemēram, pašvaldībām vai to kapitālsabiedrībām, ir izslēgti no iespējas pretendēt uz minēto finanšu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rada faktisku diskrimināciju jo netiek ņemts vērā, ka arī publisku personu dibinātie sociālie uzņēmumi īsteno sabiedriski nozīmīgas funkcijas, nodrošina nodarbinātību mērķa grupu personām un sniedz pakalpojumus sabiedrībai kopumā. Līdz ar to uzņēmumu izslēgšana no atbalsta iespējas tikai to īpašnieku statusa dēļ nav nedz samērīga, nedz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uzsver,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sociālā uzņēmuma būtību un kvalifikāciju nosaka tā statūtos noteiktie mērķi un faktiskā darbība, nevis kapitāla daļu turētāja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publiskām personām piederošie SU bieži vien uzņemas funkcijas, kuras ir īpaši nozīmīgas vietējās sabiedrības integrācijai, sociālās atstumtības mazināšanai un pieejamu pakalpojumu nodrošināšanai vietējā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šāds izņēmums ne tikai ierobežo pašvaldību iespējas attīstīt sociālo uzņēmējdarbību, bet arī kropļo konkurenci starp vienāda rakstura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Labklājības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nekavējoties pārskatīt spēkā esošās atbalsta programmas nosacījumus un novērst nepamatotos ierobežojumus, kas izslēdz no atbalsta publisko personu kapitāla daļu turētus 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nodrošināt, ka arī šādi SU ir tiesīgi pretendēt uz atbalstu, ja tie objektīvi atbilst Sociālā uzņēmuma likuma un attiecīgās programmas kvalifikācijas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izstrādāt ilgtermiņa regulējumu, kas paredz nediskriminējošu pieeju visiem SU neatkarīgi no to īpašnieku juridiskā statusa, nodrošinot vienlīdzīgu konkurenci un atbalsta pieejamību visā valsts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Labklājības ministrijas 2014.gada 14.oktobra koncepcijā “Par sociālās uzņēmējdarbības ieviešanas iespējām Latvijā”  (MK 2014.gada 30.oktobra rīkojums Nr. 618) noteikts: “Lai arī valstij un pašvaldībām ir būtiska loma sociālās uzņēmējdarbības sekmējošas vides veidošanā un šādu uzņēmumu izveidē un attīstībā, tomēr jāņem vērā, ka sociālu uzņēmumu raksturo augsta autonomijas pakāpe, publiskajam sektoram nevar būt izšķiroša ietekme un uzņēmums organizatoriski nevar būt atkarīgs no valsts vai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88. panta pirmajā daļā noteikts, ka publiska persona savu funkciju efektīvai izpildei var dibināt kapitālsabiedrību vai iegūt līdzdalību esošā kapitālsabiedrībā, ja īstenojas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novērsta tirgus nepilnība — situācija, kad tirgus nav spējīgs nodrošināt sabiedrības interešu īstenošanu attiecīgajā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publiskas personas kapitālsabiedrības vai publisku personu kontrolētas kapitālsabiedrības darbības rezultātā tiek radītas preces vai pakalpojumi, kas ir stratēģiski svarīgi valsts vai pašvaldības administratīvās teritorijas attīstībai vai valsts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pārvaldīti tādi īpašumi, kas ir stratēģiski svarīgi valsts vai pašvaldības administratīvās teritorijas attīstībai vai valsts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publiskas personas primārais uzdevums nav komercdarbības veikšana un peļņas gūšana, bet gan pārvaldes nodrošināšana. Pašvaldībām, dibinot sociālos uzņēmumus un veicot sociālo uzņēmējdarbību, pastāv nopietni konkurences un tirgus izkropļojuma riski. Pašvaldībām, ņemot vērā tām pieejamos resursus, ir vairāk konkurences priekšrocību, kas atturēs privātos uzņēmējus darboties konkrētās sociālās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Publiskas personas kapitāla daļu un kapitālsabiedrību pārvaldības likumā noteikto, ka jebkuras publiskas personas kapitālsabiedrības vai publisku personu kontrolētas kapitālsabiedrības darbības mērķis ir peļņas gūšana, sasniedzot kapitālsabiedrības izvirzītos finanšu mērķus, tai skaitā rentabilitāti, kapitāla struktūru, apgrozījumu, dividendes un peļņu. Peļņas gūšana šajās kapitālsabiedrībās ne tikai nodrošina pakalpojumu sniegšanu, bet arī finanšu līdzekļu ieguvi pašvaldības budžetā citu pašvaldības funkciju veikšanai, izmaksājamo peļņas daļu ieskaitot pašvaldības budžetā. Līdz ar to iegūtā peļņa pastarpināti tiek ieguldīta sociālo mērķu sasniegšanai, tomēr tam nepieciešama speciāla kontrole un īpaša pārvaldīšana. Savukārt sociālais uzņēmums peļņu iegulda nepastarpināti sociālā mērķa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var piešķirt sociālās uzņēmējdarbības veicējiem nekustamā īpašuma nodokļa atlaidi īpašumiem pašvaldības administratīvajā teritorijā (likuma “Par pašvaldībām” 14. panta pirmās daļas 3.punkts). Iepirkumu jomā pašvaldības var organizēt sociāli orientētus iepirkumus vai, lai veicinātu nodarbinātību aizsargātajā tirgū, noslēgt iepirkuma līgumus ar preču piegādātājiem vai pakalpojumu sniedzējiem, kuri nodarbina personas ar invaliditāti vai nelabvēlīgā situācijā esošas personas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efektīvāk ir, ka pašvaldība sociāliem uzņēmumiem sniedz tai pieejamo atbalstu, nevis tieši iesaistās sociālajā uzņēmējdarbībā (tai skaitā izmanto sociālajai uzņēmējdarbībai paredzētos atbalsta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vēlas vērst uzmanību uz sociālā uzņēmuma statusa zaudēšanu un tiesiskām sekām, kur Ziņojumā minēts, ka komersants var zaudēt sociālā uzņēmuma (SU) statusu, ja tas nespēj vai nevēlas izpildīt Sociālā uzņēmuma likumā noteiktās prasības. LPS uzskata, ka nepieciešams skaidri definēt šāda statusa zaudēšanas tiesiskās un finansiālās sekas. Piemēram, līdzīgi kā atbalsta mehānismos par subsidētajām darba vietām, kur līguma pirmstermiņa izbeigšana rada ierobežojumus divu gadu laikā atkārtoti piedalīties programmā, ir jāvērtē – vai līdzvērtīgas sankcijas ir piemērojamas arī gadījumos, kad SU statuss tiek zaudēts.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sniegtais vispārinājums par SU statusa zaudēšanu, tostarp saistībā ar granta atteikumu no ALTUM, uzņēmuma prioritāšu maiņu vai ierobežojumiem, kas kavē komersanta attīstību, ir nepietiekams. LPS uzsver, ka šie aspekti ir būtiski strukturāli šķēršļi SU darbības ilgtspējai un tiem ir jābūt atsevišķi analizētiem.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cik gadījumos SU statuss ticis zaudēts iepriekšminēto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kā šie gadījumi ietekmējuši mērķa grupu nodarbinātību un pašvaldību sociālās funkcijas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vai statusa zaudēšana ir radījusi būtisku uzticības mazināšanos valsts atbalsta sistēmai sociālajā uzņēmējdarbībā.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w:t>
            </w:r>
            <w:r w:rsidR="00000000" w:rsidRPr="00000000" w:rsidDel="00000000">
              <w:rPr>
                <w:b w:val="1"/>
                <w:u w:val="single"/>
                <w:rtl w:val="0"/>
              </w:rPr>
              <w:t xml:space="preserve">PS arī vērš uzmanību uz konkrētu piemēru Ogres novadā, kur SU darbības izbeigšana administratīvā sloga un atbalsta mehānismu nepietiekamības dēļ rezultējās ar vairāku personu ar invaliditāti atbrīvošanu no darba, līdz ar to būtiski ietekmējot šo personu sociālo līdzdalību un nodarbināmību. Šādas situācijas ne tikai grauj uzņēmēju motivāciju, bet arī prasa nesamērīgus ieguldījumus sabiedrības uzticības atjaunošanai. Turklāt nākamajam uzņēmējam, kas uzņemas līdzīgu sociālu funkciju, jārisina dubultslodze – gan ekonomiskā, gan reputācijas aspektā.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LM un FM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izstrādāt caurskatāmu, juridiski pamatotu un samērīgu mehānismu SU statusa zaudēšanas gadījumu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definēt konkrētas sekas attiecībā uz turpmāku dalību valsts un ES fondu atbalsta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nodrošināt pārskatāmus kritērijus SU statusa saglabāšanai vai atņemšanai, iesaistot arī pašvaldības kā būtisku sadarbības un uzraudzības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Nepieciešamība pēc padziļinātas analīzes par SU attīstības šķēršļiem reģionos,</w:t>
            </w:r>
            <w:r w:rsidR="00000000" w:rsidRPr="00000000" w:rsidDel="00000000">
              <w:rPr>
                <w:rtl w:val="0"/>
              </w:rPr>
              <w:t xml:space="preserve"> jo Ziņojumā pausts, ka uzņēmējdarbību reģionos kavē infrastruktūras trūkums, nelabvēlīgas demogrāfiskās tendences un darbaspēka neatbilstība, LPS ieskatā, attiecas uz vispārēju uzņēmējdarbības vidi, nevis tieši uz SU darbības modeli. Sociālais uzņēmums, veicot sabiedriski nozīmīgu funkciju, parasti strādā ar sociāli mazāk aizsargātām grupām, kurām ir ierobežota maksātspēja. Līdz ar to SU darbības rezultātā ne vienmēr iespējams nodrošināt ekonomiski dzīvotspējīgu patērētāju loku, kas savukārt nosaka nepieciešamību pēc papildu atbalsta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veikt specifisku analīzi par faktoriem, kas kavē SU izaugsmi, īpaši lauku un mazapdzīvotās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izvērtēt valsts un pašvaldību rīcībā esošos atbalsta instrumentus, to efektivitāti un pieejamību SU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noteikt īpašus kritērijus atbalsta intensitātei atkarībā no SU darbības reģiona sociālekonomiskajiem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Zema dinamika mērķa grupu nodarbinātībā SU ietvaros Ziņojumā norādīt</w:t>
            </w:r>
            <w:r w:rsidR="00000000" w:rsidRPr="00000000" w:rsidDel="00000000">
              <w:rPr>
                <w:rtl w:val="0"/>
              </w:rPr>
              <w:t xml:space="preserve">s, ka 2023. gada nogalē SU kopumā nodarbināja 285 personas no mērķa grupām. LPS uzsver, ka šis rādītājs, raugoties salīdzinoši ar kopējo SU izaugsmi, ir ļoti zems un liecina par to, ka lielākā daļa sociālo uzņēmumu nav orientēti uz mērķa grupu integrāciju darba tirgū, bet gan uz vispārēja rakstura sabiedriskiem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par nepieciešamu: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analizēt, kādi apstākļi ir veicinājuši pozitīvos piemērus mērķa grupu nodarbinātībā un kā šo praksi iespējams pārnest uz citām iniciatīvām;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noskaidrot, kāpēc SU nereti izvēlas nodarbināt personas, kuras nepieder pie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definēt un stiprināt politikas virzienus, kas veicina tiešu darba tirgus integrāciju cilvēkiem ar invaliditāti, ilgstošiem bezdarbniekiem un citām riska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LPS aicina Labklājības ministriju izstrādāt mērķtiecīgus instrumentus, kuri veicina ne vien SU izveidi un pakalpojumu sniegšanu, bet arī faktiskas darba vietas mērķa grupu pārstāvjiem kā būtisku daļu no SU misijas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uzņēmuma statusa tiesiskās sekas ir noteiktas Sociālā uzņēmuma likuma 12. pantā un Ministru kabineta 2023. gada 19. decembra noteikumos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īstenošanas noteikumi" (turpmāk – MK noteikumi Nr. 818). Piemēram sociālā uzņēmuma statusa atņemšanas gadījumā uzņēmums var iesniegt pieteikumu atkārtotai sociālā uzņēmuma statusa iegūšanai ne ātrāk kā 12 mēnešus pēc statusa atņemšanas.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administratīvo slogu un atbalsta mehānismu nepietiekamību Labklājības ministrija vērš uzmanību, ka neviens administratīvā sloga mazināšanas vai finansiālā atbalsta pasākums nevar pilnībā novērst konkrētus gadījumus, kad no darba tiek atlaistas personas ar invaliditāti. Katrs gadījums ir individuāls, parasti saistīts gan ar uzņēmuma paša darbību, gan ar ārējiem apstākļiem.  Vienlaikus Labklājības ministrija seko līdzi likuma un valsts atbalsta mehānismu darbībai un nepieciešamības gadījumā precizē tiesību aktus, lai samazinātu administratīvo slogu un padarītu atbalstu efektīvāku. Piemēram, Labklājības ministrija patstāvīgi iegūst no valsts datubāzēm statusa piešķiršanai un sociālo uzņēmumu uzraudzībai nepieciešamo informāciju, ir samazinājusi veidlapās pieprasītās informācijas apjomu, ir vairākkārt precizējusi sniedzamā finansiālā atbalsta nosacījumus. Tāpat piešķirot finansiālo atbalstu, Altum pārliecinās, ka sociālais uzņēmums pēc grantu projekta īstenošanas būs spējīgs turpināt sociālo uzņēmējdarbību patstāvīgi. Taču jāņem vērā, ka ministrijas veiktie atbalsta vai uzraudzības pasākumi nenoņem atbildību no sociālā uzņēmuma īpašniekiem un valdes par veiksmīgu saimniecisko darbību un pietiekamu ienākumu gūšanu uzņēmuma sociālo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padziļinātu analīzi par sociālo uzņēmumu attīstības šķēršļiem reģionos Labklājības ministrija tādu veiks plašāka ziņojuma ietvaros, kuru plānots sagatavot šobrīd topošā Sociālās ekonomikas plāna ietvaros tuvāko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mērķa grupu nodarbinātības nepietiekamo pieaugumu, Labklājības ministrija pēdējo gadu laikā ir ieviesusi vairākus stimulējošus pasākumus, kā kompensāciju izmaksāšanu (VSAOI darba devēja daļas maksājumi, izmaksātā slimības nauda) par nodarbinātām personām ar invaliditāti un garīga rakstura traucējumiem, granta ar 90% atbalsta intensitāti atkārtotu saņemšanu darba integrācijas sociālajiem uzņēmumiem. Ministrija pastāvīgi seko līdzi atbalsta programmu īstenošanas gaitai un operatīvi ievieš grozījumus noteikumos, kas varētu palielināt sociālo uzņēmumu motivāciju nodarbināt mērķa grupu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sociāli atbildīgu publisko iepirkumu neefektīva īstenošana Ziņojumā norādīta kā problēma, lai arī Publisko iepirkumu likumā ir paredzētas sociālās klauzulas sociālo uzņēmumu plašākai iesaistei publiskajos iepirkumos. Tomēr LPS norāda, ka nepieciešama daudz padziļinātāka analīze par šīs politikas reālo ietekmi, cik sociāli atbildīgie iepirkumi faktiskajā pārskata periodā ir īstenoti? Kādi ir galvenie iemesli, kāpēc valsts un pašvaldību iestādes šīs iespējas neizmanto vai izmanto reti? LPS uzskata, ka jāplāno praktiski pasākumi un apmācības, lai veicinātu izpratni par šo mehānismu un veidotu mērķtiecīgāku SU iesaisti publiskajos pakalpojumos.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SU kā sadarbības partneri valsts atbalsta programmās LPS aicina izvērtēt, cik daudzos valsts atbalsta pasākumos ir paredzēts finansējums, ja sadarbības partneris ir SU, piemēram, ja semināros vai apmācībās tiek iesaistīts SU kā lektors vai ēdinātājs. Šāds mehānisms varētu motivēt citu uzņēmējdarbības formu pārstāvjus iesaistīt SU, tādējādi stiprinot to ilgtspēju un veicinot sabiedrības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LPS iebildums ir pie punkta 1.1. Sociālā uzņēmuma definīcijas,  Pretrunas starp Sociālā uzņēmuma definīciju un Komerclikumu, jo  Ziņojumā definēts, ka sociālais uzņēmums ir sabiedrība ar ierobežotu atbildību (SIA), kurai piešķirts sociālā uzņēmuma statuss un kura veic saimniecisko darbību ar pozitīvu sociālo ietekmi. Tomēr šāda pieeja nav pilnībā saskaņota ar Komerclikuma 1. panta otrās daļas redakciju, kur noteikts, ka komercdarbība ir peļņas gūšanas nolūkā veicama saimnieciskā darbība. Pretstatā tam Sociālā uzņēmuma likuma 2. pants nosaka, ka sociālais uzņēmums peļņu nedrīkst sadalīt dividendēs, bet tai jābūt pilnībā novirzītai statūtos noteikto sabiedrisko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normatīvo aktu kolīzija veido tiesisko nenoteiktību un praktiskas grūtības uzņēmējdarbības uzsākšanai vai attīstībai, jo Komerclikums neparedz nekādu īpašu komersanta tipu, kas darbotos bez peļņas sadales mērķa, bet vienlaikus darbojas kā kapitālsabiedrība. Atšķirībā no Biedrību un nodibinājumu likuma, kur sabiedriskā labuma statuss ir juridiski nostiprināts ar atbilstošām normām, Komerclikumā sociālās uzņēmējdarbības koncepcija nav integrēta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uzsver, ka nepieciešamas papildināt Komerclikumu par sociālo uzņēmējdarbību.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Komerclikuma 1. panta otrā daļa nosaka, ka Komercdarbība ir atklāta saimnieciskā darbība, kuru savā vārdā peļņas gūšanas nolūkā veic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Sociālā uzņēmuma likums nosaka, ka Sociālais uzņēmums peļņu (jebkurā pārskata gadā gūto) nesadala dividendēs, bet iegulda statūtos noteikto mērķu sasniegšanai. Joprojām šeit veidojas pretrunas starp šiem 2 likumiem, jo tie nav salāgoti, neveicot attiecīgus grozījumus Komerclikumā.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Papildus tika solīts, ka SU varēs daļu peļņas sadalīt dividendēs. Tas ir nozīmīgi gan motivēt uzņēmējus iegūt SU statusu, gan piesaistīt investorus (šobrīd šis nosacījums būtiski kavē investoru piesaisti). Kur un kāpēc šis priekšlikums ir pazudis?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nepieciešams veikt Komerclikuma grozījumus, ieviešot atsauci uz Sociālā uzņēmuma likumu un paredzot sociālā uzņēmuma kā atsevišķa komercdarbības veida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jāizstrādā normatīvi precizējumi, kas tiesiski atzīst un atbalsta sociālā uzņēmuma dubulto funkciju – veikt saimniecisko darbību, vienlaikus nodrošinot sabiedriski nozīmīgu mērķu sasniegšanu bez peļņas sadales;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Labklājības ministriju sadarbībā ar Tieslietu ministriju un Finanšu ministriju izstrādāt starpnozaru priekšlikumu normatīvo aktu saskaņošanai, kā arī sniegt skaidrojumu, kāpēc peļņas sadales jautājums ir izslēgts no aktuālās politikas dienaskārtības, neraugoties uz tā būtisko ietekmi uz sociālo uzņēmējdarbību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sociāli atbildīgu iepirkumu veikšanu Latvijā, 2020. gadā Latvijas Sociālās uzņēmējdarbības asociācija (turpmāk – LSUA) sadarbībā ar Iepirkumu uzraudzības biroju izstrādāja “Vadlīnijas sociāli atbildīga publiskā iepirkuma īstenošanai”. Tāpat tika izveidots ārvalstu prakses apkopojums par sociāli atbildīgu iepirkumu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iedzīvināt sociāli atbildīgus publiskos iepirkumus, palīdzot izprast to būtību un ieguvumus, kā arī praktiskus veidus to ieviešanai praksē, Sabiedriskās politikas centrs “Providus” un Iepirkumu uzraudzības birojs sagatavoja skaidrojošo video un materiālu ar atbildēm uz aktuālajiem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rudenī 4 reģionālajās diskusijās “Sociāli atbildīgs publiskais iepirkums. Kā un kāpēc?” 142 reģionālajiem dalībniekiem bija iespēja gan uzzināt aktualitātes par sociāli atbildīgu publisko iepirkumu veikšanu kopā ar Iepirkumu uzraudzības biroju, gan arī gūt praktiskus padomus un citu valstu pieredzi to veikšanā. Iepirkumu uzraudzības birojs un LSUA pārstāvji skaidroja sociāli atbildīga publiskā iepirkuma būtību un ieguvumus valsts un pašvaldību iestādēm. Pasākumi norisinājās sadarbībā ar Eiropas Komisijas pārstāvniecību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tika uzsākts un šobrīd turpinās darbs pie sociāli atbildīgu iepirkumu ceļa kartes, kura paredz tālāku informatīvo atbalstu iepirkuma veicējiem, turpinot arvien plašāku sociālo uzņēmumu iesaisti publiskajos iepirkumos.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sociālo uzņēmumu juridisko statusu – sabiedrība ar ierobežotu atbildību, kas atbilst noteiktiem kritērijiem un ir reģistrēta sociālo uzņēmumu reģistrā – jautājums tika izdiskutēts Sociālā uzņēmuma likuma darba grupā, kas darbojās Saeimā. Skaidrojam, ka šobrīd nepastāv pretruna starp Komerclikuma definīciju, ka komercdarbība tiek veikta peļņas gūšanas nolūkā, un Sociālā uzņēmuma likuma definīciju, ka sociālais uzņēmums veic saimniecisko darbību, kas rada labvēlīgu un nozīmīgu sociālo ietekmi. Arī sociālajai uzņēmējdarbībai ir peļņas gūšanas nolūks, taču sociālā uzņēmuma pamatmērķis ir radīt sociālo ietekmi, tāpēc sociālā uzņēmuma iegūtā peļņa tiek novirzīta sociālo mērķu sasniegšanai. Tāpēc Labklājības ministrija uzskata, ka šobrīd nav pamata rosināt ar sociālo uzņēmējdarbību saistītus grozījumus Komerclikumā.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iespēju daļu sociālā uzņēmuma peļņas sadalīt dividendēs šāds priekšlikums ir iestrādāts Sociālā uzņēmuma likuma grozījumu projektā, kuru Labklājības ministrija virza starpministriju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norāda uz būtiskiem aspektiem, kuriem nepieciešama padziļināta izvērtēšana, precizēšana vai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juridiskā ietvara neskaidrība un pašvaldību kompetences Ziņojumā nav pietiekami analizēts normatīvais ietvars attiecībā uz valsts un pašvaldību atbildības jomu sadalījumu sociālās aprūpes pakalpojumu nodrošināšanā, īpaši cilvēkiem ar smagiem garīga rakstura traucējumiem. Pašvaldībām nevar uzlikt valsts funkcijas bez atbilstoša normatīvā pamatojuma un resursu nodrošinājuma.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risks, ka sociālo uzņēmumu (SU) attīstības stagnācija un iemeslu neizvērtēšana. Pēc būtības jau no 2018. gada nav vērojami būtiski SU skaita pieauguma rādītāji,  jau 2020. gadā bija ap 200 uzņēmumu, savukārt 2024. gada beigās 235. LPS ieskatā ziņojumā nav analizēts, kādēļ neveidojas jauni SU, cik no aktīvajiem ir jauni uzņēmumi, cik darbojas no sākotnes. LPS uzskata, ka šī stagnācija ir jāizvērtē, tostarp analizējot iemeslus, kādēļ daudzi uzņēmēji atsakās no statusa vai to neiegūst birokrātiskā sloga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SU loma nodarbinātības veicināšanā, zema mērķa grupu pārstāvība norādīta Ziņojumā un ka no 2341 nodarbinātā tikai 279 jeb 11% ir mērķa grupu personas. LPS aicina analizēt šo disproporciju un sniegt priekšlikumus tās izlīdzināšanai, jo viens no SU politikas mērķiem ir cilvēku ar invaliditāti nodarbinātības veicināšana. Latvijā šī problēma ir aktuāla, un SU potenciāls šeit ir būtiski neizmantots.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Nepietiekama datu analīze par mērķa grupu nodarbinātību un darba ilgumu, jo Ziņojumā trūkst detalizētas informācijas par to, cik ilgi mērķa grupu personas noturas darbā SU, ar kādām diagnozēm viņas tiek nodarbinātas (vieglas, vidējas vai smagas), kā arī kādi ir biežākie darba attiecību izbeigšanas iemesli. Šāda informācija ir būtiska gan politikas izstrādē, gan darba devēju atbalsta mehānismu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nepieciešamība izprast SU statusa zaudēšanas iemeslus Ziņojums virspusēji min SU statusa zaudēšanu, bet nav analizēti galvenie iemesli. No LPS rīcībā esošās informācijas, uzņēmēji bieži min administratīvo slogu, pārskatu sarežģītību un atbalsta trūkumu. Šie aspekti ir jāvērtē kā šķēršļi SU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komisijas darba kvalitāte un uzņēmēju iesaiste. Ziņojumā nav skaidri noteikts, vai SU pārstāvji tiek aicināti uz Komisijas sēdēm arī statusa saglabāšanas (pārjaunošanas) gadījumos. LPS uzskata, ka šāda iespēja ir būtiska, lai veidotu divpusēju dialogu, identificētu problēmas un atbalstītu uzņēmēju. Tāpat jāvērtē Komisijas objektivitāte gadījumos, kad netiek ņemta vērā uzņēmēja darbības specifika (piemēram, darbības uzsākšana gada beigās, novērtēšana par nepilnu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LPS identificē risku, ka pašvaldību viedoklis netiek iekļauts SU vērtējumā, jo pašvaldības ir būtisks partneris SU darbībā, tās bieži nodrošina telpas, mantu un infrastruktūru, novēro reālo darbību un tās ietekmi uz sabiedrību. Ziņojumā nav paredzēta pašvaldību viedokļa iekļaušana ne statusa piešķiršanā, ne izvērtēšanā, lai gan tas būtu būtisks objektīva vērtējuma priekšnoteikums.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pašvaldību lomas ignorēšana Komisijas sastāvā plānotajos grozījumos MK noteikumos, kur paredzēta VARAM aizstāšana ar KEM, taču līdz šim VARAM tika uzskatīta par pašvaldību interešu pārstāvi. Ja KEM nav šāda funkcija, tad ziņojumā jānosaka, kā tiks nodrošināta pašvaldību interešu pārstāvība Komisijā, jo bez tām SU politika nav pilnvērtīgi īstenojama.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valsts un pašvaldību funkciju sadalījums sociālās aprūpes jomā nav šī ziņojuma jautājums, tāpēc tas jāskata citā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iemesliem, kāpēc sociālo uzņēmumu skaita pieaugums 2022.–2024. gadā samazinājās, viens no iemesliem bija pieteikumu pieņemšanas pārtraukšana Altum grantu programmā 2022. gadā. Pēc grantu programmas darbības atjaunošanas 2024. gadā atsākās sociālo uzņēmumu skaita pieaugums. Tā 2025. gada jūnija beigās ir reģistrēti 264 sociālie uzņēmumi. Dziļākai analīzei jāveic plašāks pētījums ar detalizētu datu analīzi un sociālo uzņēmumu aptaujāšanu.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mērķa grupu nodarbināšanu Labklājības ministrija pēdējo gadu laikā ir ieviesusi vairākus stimulējošus pasākumus, kā kompensāciju izmaksāšanu (VSAOI darba devēja daļas maksājumi, izmaksātā slimības nauda) par nodarbinātām personām ar invaliditāti un garīga rakstura traucējumiem, granta ar 90% atbalsta intensitāti atkārtotu saņemšanu darba integrācijas sociālajiem uzņēmumiem. Ministrija pastāvīgi seko līdzi atbalsta programmu īstenošanas gaitai un operatīvi ievieš grozījumus noteikumos, kas varētu palielināt sociālo uzņēmumu motivāciju nodarbināt mērķa grupu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iemesliem, kāpēc sociālie uzņēmumi atsakās no statusa, Labklājības ministrija pastāvīgi analizē sociālo uzņēmumu papildu administratīvā sloga samērīgumu ar labumiem, ko sociālie uzņēmumi iegūst saskaņā ar Sociālā uzņēmuma likumu un projekta “Atbalsts sociālajai uzņēmējdarbībai” ietvaros. Attiecībā uz sociālo uzņēmumu uzaicināšanu uz komisijas sēdēm, izskatot gada darbības pārskatus, uzņēmumi savu viedokli un atsauksmes sniedz rakstveidā, aizpildot gada darbības pārskata veidlapu. Komisija uzaicina uz sēdi to uzņēmumu pārstāvjus, par kuru darbības atbilstību gada pārskatā ir nepietiekoša informācija. Ja uz gada pārskatu vērtēšanu uzaicinātu visus sociālos uzņēmumus, tad komisijas sēdes būtu jāsasauc katru nedēļu (šobrīd komisijas sēdes notiek ik pēc 3 nedēļām).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pašvaldību viedokļa iekļaušanu sociālo uzņēmumu izvērtēšanā sociālie uzņēmumi, iegūstot statusu un iesniedzot darbības pārskatus, ziņo par paveikto, tai skaitā par sadarbību ar pašvaldību (iegūtas telpas bez nomas maksas, uzsākta sadarbība sociālo pakalpojumu sniegšanā utt.). Ņemot vērā līdzšinējo pieredzi ar publiskā sektora pārstāvju pieaicināšanu, pašvaldības viedokļa pieprasīšana katra komisijas lēmuma sagatavošanai būtu nesamērīgi darbietilpīga un neefektīva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pašvaldību interešu pārstāvniecību Sociālo uzņēmumu komisijā VARAM pārstāvja aizvietošana ar KEM pārstāvi bija šo divu ministriju iniciatīva. Šobrīd daļas pašvaldību intereses komisijā pārstāv Reģionālo attīstības centru apvienība.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apakšsadaļas 2.3.2. trešās rindkopas ievaddaļu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“Publiska persona”  tvērums ir plašāks par iekavās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iekavas ar tajās ietverto tekstu vai papildināt to saturu ar saīsinājumu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2.3.2. apakšsadaļā.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Labklājības ministrijas (turpmāk tekstā - LM) sagatavoto informatīvā ziņojuma projektu “Par sociālo uzņēmumu darbību un attīstību līdz 2025. gadam “ (turpmāk tekstā - Projekts) un atbalsta Projektu. Vienlaikus LDDK  izsaka šādus tehniska rakstura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apakšsadaļas 2.3.2. nosaukumu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Apakšsadaļas tvērums ir plašāks par LM piedāvāto virsrakstu, jo ietver arī publisku personu kapitālsabiedrību sniegto atbalstu sociālajiem uzņēmumiem. Ņemot vērā, ka kapitālsabiedrību sniegtais atbalsts, visdrīzāk, atstās ietekmi uz īpašniekam (šajā gadījumā publiskajai personai) piekritīgo peļņu, netieši to var traktēt kā publiskas personas atbalstu, tomēr lēmumu pieņemšana šajos gadījumos neatbilst vispārīgajai publiskas personas līdzekļu izmantošanas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apakšsadaļas 2.3.2. nosaukumu.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2.3.2. apakšsadaļas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likumā “Par nekustamā īpašuma nodokli” 3.panta pirmajā daļā noteiktajam, pašvaldībām ir deleģētas tiesības noteikt nekustamā īpašuma nodokļa likmes  (no 0,2 līdz 1,5% robežās, bet gadījumos, ja īpašums netiek uzturēts atbilstoši normatīvo aktu prasībām – līdz 3%) un nekustamā īpašuma nodokļa atvieglojumus, atbilstoši likuma “Par nekustamā īpašuma nodokli” 5.panta trešajā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precizēt informatīvā ziņojuma 2.3.2. sadaļā “Publisko personu sniegtais atbalsts sociālajiem uzņēmumiem” teikumu “</w:t>
            </w:r>
            <w:r w:rsidR="00000000" w:rsidRPr="00000000" w:rsidDel="00000000">
              <w:rPr>
                <w:i w:val="1"/>
                <w:rtl w:val="0"/>
              </w:rPr>
              <w:t xml:space="preserve">Pašvaldības var piešķirt sociālajiem uzņēmumiem nekustamā īpašuma nodokļa atvieglojumus vai noteikt sociālajam uzņēmumam piederošajam nekustamajam īpašumam zemāku nekustamā īpašuma nodokļa likmi nekā likumā "Par nekustamā īpašuma nodokli</w:t>
            </w:r>
            <w:r w:rsidR="00000000" w:rsidRPr="00000000" w:rsidDel="00000000">
              <w:rPr>
                <w:rtl w:val="0"/>
              </w:rPr>
              <w:t xml:space="preserve">" </w:t>
            </w:r>
            <w:r w:rsidR="00000000" w:rsidRPr="00000000" w:rsidDel="00000000">
              <w:rPr>
                <w:i w:val="1"/>
                <w:rtl w:val="0"/>
              </w:rPr>
              <w:t xml:space="preserve">noteikto nodokļa likmi, tādejādi samazinot nekustamā īpašuma nodokļa maksājumu sociālajam uzņēmumam</w:t>
            </w:r>
            <w:r w:rsidR="00000000" w:rsidRPr="00000000" w:rsidDel="00000000">
              <w:rPr>
                <w:rtl w:val="0"/>
              </w:rPr>
              <w:t xml:space="preserve">”, neradot maldīgu priekšstatu par pašvaldību tiesībām variēt ar nekustamā īpašuma nodokļu likmēm.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2.3.2. apakšsadaļā.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Kopsavilkuma 16. punktā, kā arī  2.3.1. sadaļā “Uzņēmumu ienākuma nodokļa atvieglojumi” precizēt skaidrojuma būtību, norādot, ka tā kā tikai divi sociālie uzņēmumi ir izmantojuši uzņēmumu ienākuma nodokļa atvieglojumu, var secināt, ka praksē sociālie uzņēmumi savus līdzekļus nenovirza mērķa grupas darbiniekiem paredzētajiem pasākumiem un tādiem aktīviem, kuri nav saistīti ar saimniecisko darbību, bet paredzēti sociālo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savas būtības izmantotā uzņēmumu ienākuma nodokļa atvieglojuma apmērs norāda uz sociālā uzņēmuma sociālās darbības intensitāti un atvieglojums šai darbībai ir tikai pakārtots.  Jāņem vērā, ka sociālo uzņēmumu atbalsts tika uzsākts jau sākot ar 2018.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2.3.1.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Sociālā uzņēmuma likuma 2. panta pirmajā daļā minēta prasība, ka sociālais uzņēmums “veic saimniecisko darbību, kas rada labvēlīgu un nozīmīgu sociālo ietekmi”, savukārt 9. panta ceturtā daļa nosaka ierobežojumu “sociālā uzņēmuma mantu un finanšu līdzekļus [..] izmantot tikai statūtos norādītajiem mērķiem”. Līdz ar to visi sociālā uzņēmuma izdevumi (gan saimnieciskās darbības, gan ar saimniecisko darbību nesaistītie) ir paredzēti sociālajai darbībai un nav pamata apgalvot, ka dažu ar saimniecisko darbību nesaistītu izdevumu apmērs, kas praksē ir nebūtiska daļa no kopējiem uzņēmuma izdevumiem, norāda uz sociālā uzņēmuma sociālās darbības intensitāti.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sadaļas "Kopsavilkums" 6. punktā ir minēts, ka "Lai izvērtētu pretendentu atbilstību sociālā uzņēmuma statusam vai reģistrēta sociālā uzņēmuma darbību, sniegtu motivētu atzinumu par pretendenta atbilstību sociālā uzņēmuma statusam, kā arī izvērtētu sociālo uzņēmumu gada darbības pārskatus, ir izveidota Sociālo uzņēmumu komisija – koleģiāla konsultatīva institūcija 10 dalībnieku sastāvā: piecas pilnvarotas amatpersonas no ministrijām (LM, FM, EM, VARAM,</w:t>
            </w:r>
            <w:r w:rsidR="00000000" w:rsidRPr="00000000" w:rsidDel="00000000">
              <w:rPr>
                <w:b w:val="1"/>
                <w:rtl w:val="0"/>
              </w:rPr>
              <w:t xml:space="preserve"> </w:t>
            </w:r>
            <w:r w:rsidR="00000000" w:rsidRPr="00000000" w:rsidDel="00000000">
              <w:rPr>
                <w:rtl w:val="0"/>
              </w:rPr>
              <w:t xml:space="preserve">KM) un pieci konkursa kārtībā izraudzīti NVO pārstāvji.", kā arī 1.4. sadaļā "Sociālo uzņēmumu komisija" ir minēts, ka "Komisija ir koleģiāla konsultatīva institūcija 10 dalībnieku sastāvā: piecas pilnvarotas amatpersonas no ministrijām (LM, FM, EM, VARAM, KM) un pieci konkursa kārtībā izraudzīti NVO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atspoguļotu aktuālo informāciju, nepieciešams papildināt sadaļas "Kopsavilkums" 6. punktu un 1.4. sadaļu "Sociālo uzņēmumu komisija" ar 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"Kopš no 2024. gada 1. jūlija, kad vides aizsardzības politikas izstrāde un pārraudzība ir nodota Klimata un enerģētikas ministrijai, darbu komisijā no VARAM puses nodrošina Klimata un enerģētikas ministrijas pārstāvji.". Papildinājums ir veikts saskaņā ar Viedās administrācijas un reģionālās attīstības ministrijas 2024. gada 2. septembra vēstuli Nr. 1-13/5298 "Par pārstāvja pilnvarošanu Sociālo uzņēmumu komisijai", kas adresēta Labklājības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aktualizētu sociālo uzņēmumu komisijas sastāvu, Labklājības ministrija līdz 2025. gada 29. augustam izstrādās un virzīs grozījumus Ministru kabineta 2018. gada 20. februāra noteikumos Nr. 101 "Noteikumi par Sociālo uzņēmumu komisiju", izslēdzot Vides aizsardzības un reģionālās attīstības ministriju, vienlaikus papildinot ar Klimata un enerģētikas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no 2024. gada 1. jūlija, kad  vides aizsardzības politikas izstrāde un pārraudzība ir nodota Klimata un enerģētikas ministrijai, darbu komisijā no VARAM puses nodrošina Klimata un enerģētikas ministrijas pārstāvji. Lai aktualizētu sociālo uzņēmumu komisijas sastāvu, Labklājības ministrija līdz 2025. gada 29. augustam izstrādās un virzīs grozījumus Ministru kabineta 2018. gada 20. februāra noteikumos Nr. 101 "Noteikumi par Sociālo uzņēmumu komisiju", izslēdzot Vides aizsardzības un reģionālās attīstības ministriju, vienlaikus papildinot ar Klimata un enerģētikas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ziņojuma sadaļa “Kopsavilkums” un 1.4.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2.4.apakšsadaļā iekļauto piekto secinājumu par sociālajiem uzņēmumiem sniegtā atbalsta efektivitāti, aiz vārdiem “nepieciešams paredzēt pakāpenisku, vismaz daļēju pāreju uz valsts finansējuma avotiem” papildinot ar vārdiem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2.4.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labot Informatīvā ziņojuma 2.attēlu, kurā atspoguļota kļūdaina informācija par 2024. un 2025.gadu. (visam 0 vērtība)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attēlā sniegta informācija par nodarbināto skaitu sociālajos uzņēmumos (salīdzinājumam parādīts arī sociālo uzņēmumu skaits un tajos nodarbināto mērķa grupu personu skaits). Tā kā minētos datus ieguvām no VID iesniegtajiem un Uzņēmumu reģistra publicētajiem uzņēmumu finanšu pārskatiem, tad informācija par 2024. un 2025. gadu vēl nav pieejama, tāpēc attēlā parādīti dati līdz 2023.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Konceptuāls priekšlikums, kas izriet no Ziņojuma, bet ir risināms ar līdzekļiem, kas ir ārpus Ziņojuma pamattēmas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 veikto VSAOI un slimības naudas kompensēšana ir ļoti nepieciešams instruments personu ar invaliditāti vai garīga rakstura traucējumiem nodarbinātības veicināšanai. Tomēr tā attiecināšana tikai uz sociālajiem uzņēmumiem to relatīvi nelielā skaita, kapacitātes un lokālā izvietojuma dēļ ļoti ierobežoti risina personu ar invaliditāti vai garīga rakstura traucējumiem nodarbinātības problemātiku. Turklāt, esošais modelis neizslēdz godīgas konkurences nosacījumu neievērošanas risku. Ņemot vērā augšminēto, LDDK ieskatā attiecībā personām ar invaliditāti vai garīga rakstura traucējumiem ir jāievieš princips “VSAOI un slimības naudas kompensācija” seko personai ar invaliditāti vai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tomēr nav gatava kompensēt VSAOI un slimības naudu visām personām, kuras atbilst iepriekš minētajām grupām, tad vismaz attiecībā uz personām ar trešās grupas invaliditāti un citām Darba likuma 134.panta otrajā daļā minētajām sociālajām grupām ir jāattiecina likuma “Par valsts sociālo apdrošināšanu”  20.4 panta 4.daļas nosacījumi, kas paredz iespēju darba devējam par Darba likuma 134.pantā minētajām grupām piederīgajām personām VSAOI maksāt atbilstīgi nostrādātajam darba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priekšlikuma izskatīšana pārsniedz šī informatīvā ziņojuma tvērumu, taču Labklājības ministrija atbalsta diskusijas nepieciešamību par LDDK priekšlikumu citos formātos.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Konceptuāls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nav iespējams saīsināt 9.1.1.3. pasākuma ietvaros ieviestā atbalsta veida – darba devēja veikto VSAOI kompensēšanas birokrātiskās procedūras par nodarbinātajām personām ar invaliditāti vai garīga rakstura traucējumiem. Labākais risinājums būtu: darba devējs, kurš atbilst izvirzītajiem kritērijiem, deklarē kontingentam izmaksāto atalgojumu un veic darba ņēmēja VSAOI daļas maksājumu, savukārt darba devēja VSAOI daļa tiek pārskaitīta bez garajām birokrātiskajām procedūrām.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atbalsta saņemšanas procesu, ir nepieciešams nodrošināt sasaisti starp datubāzēm. Šāda risinājuma izstrādei ir nepieciešami papildu resursi, kuri nav paredzēti ES fondu 2021.-2027. plānošanas periodā. Izstrādājot nākamā plānošanas perioda pasākumu, Labklājības ministrija izvērtēs iespēju iekļaut pasākuma izmaksās tehniskā risinājuma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"2.3.4. Sociālās klauzulas publiskajos iepirkumos" lūgums izcelt nepieciešamību mazināt administratīvo slogu projekta ieviesējiem turpinot darbu pie sociālo klauzulu plašākas izmantošanas publiskajos iepirkumos.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Ministru prezidentes Evikas Siliņas 2025. gada 21. februārī paziņotajām valdības 4x4 prioritātēm 2025. gadam, ikgadējā ziņojumā Saeimai iekļauto apņemšanos 2025. gadā turpināt darbu pie birokrātijas mazināšanas pasākumiem ES fondu apguvē un publisko iepirkumu jomā, ministrijas ir uzsākušas darbu pie administratīvā sloga mazināšanas. Minētā uzdevuma ietvaros Finanšu ministrija ir aptaujājusi sadarbības partnerus un atbalsta saņēmējus, un saņēmusi respondentu viedokli, kas cita starp identificē nepilnības saistībā ar sociāli atbildīga publiskā iepirkuma plānošanu un ieviešanu. Tā rezultātā nozares ministrijas tiek aicinātas pārskatīt MK noteikumos par specifisko atbalsta mērķu (turpmāk – SAM) īstenošanu noteikto regulējumu, lai netiktu nepamatoti noteikta obligāta prasība par sociāli atbildīga publiskā iepirkuma veikšanu, t.i., aicināts izvērtēt normatīvajos aktos noteiktās prasības ņemot vērā katra konkrētā SAM specifiku un atbalsta saņēmēja tipu. Līdz ar to aicinām nenoteikt minēto prasību kā obligātu, bet atstājot pasūtītāja ziņā vērtēt pēc jēgas un būtības cik lielā mērā sociāli atbildīga publiskā iepirkuma plānošana un ieviešana ir attiecināms uz viņa plānoto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19. decembra noteikumi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īstenošanas noteikumi" neparedz obligātu prasību par sociāli atbildīga publiskā iepirkuma (SAPI)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2.3.4.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informāciju nodaļā “2.3.2. Publisko personu sniegtais atbalsts sociālajiem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visos gadījumos ir nepieciešams Ministru kabineta vai atvasinātas publiskas personas orgāna pieņemts lēmums (Ministru kabineta rīkojums) par publiskas personas mantas nodošanu bezatlīdzības lietošanā sabiedriskā labuma organizācijai vai sociālajam uzņēmumam. Publiskas personas finanšu līdzekļu un mantas izšķērdēšanas novēršanas likuma 5.panta 5</w:t>
            </w:r>
            <w:r w:rsidR="00000000" w:rsidRPr="00000000" w:rsidDel="00000000">
              <w:rPr>
                <w:vertAlign w:val="superscript"/>
                <w:rtl w:val="0"/>
              </w:rPr>
              <w:t xml:space="preserve">1</w:t>
            </w:r>
            <w:r w:rsidR="00000000" w:rsidRPr="00000000" w:rsidDel="00000000">
              <w:rPr>
                <w:rtl w:val="0"/>
              </w:rPr>
              <w:t xml:space="preserve">.daļā noteikts, </w:t>
            </w:r>
            <w:r w:rsidR="00000000" w:rsidRPr="00000000" w:rsidDel="00000000">
              <w:rPr>
                <w:i w:val="1"/>
                <w:rtl w:val="0"/>
              </w:rPr>
              <w:t xml:space="preserve">Ja publiska persona nodod mantu bezatlīdzības lietošanā sabiedriskā labuma organizācijai vai sociālajam uzņēmumam un mantas bilances vērtība saskaņā ar grāmatvedības uzskaites datiem nav lielāka par 1500 euro vai termiņš mantas nodošanai bezatlīdzības lietošanā nav ilgāks par vienu mēnesi, lēmumu par šādas mantas nodošanu bezatlīdzības lietošanā sabiedriskā labuma organizācijai vai sociālajam uzņēmumam pieņem tā publiskas personas iestāde, kuras valdījumā ir attiecīgā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2.3.2.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ziņojuma projektu arī ar citiem priekšlikumiem turpmākajiem pilnveidojumiem, kā piemēram, ar pieredzes apmaiņas braucienos aizgūtām idejām u.t.ml. Tā piemēram, Latvijas Sociālās uzņēmējdarbības asociācijas un SIA "Sonido" pārstāvji  š.g. aprīlī sadarbībā ar Rīgas plānošanas reģionu devās SECON* projekta pieredzes apmaiņas vizīte Lēvenē (Leuven) Beļģijā. Vizītes mērķis bija iepazīt sociālo ekonomiku Flāmu Brabantes reģionā.Tīmekļa vietnē** publicēts, ka no pieredzes pārņemšanas viedokļa visvērtīgāk bija ieraudzīt, kā pašvaldības, reģions un valsts veido integrētu atbalsta sistēmu un izmanto sociāli atbildīgus iepirkumus, lai sociālā uzņēmējdarbība spētu sevi uzturēt, sniegtu sociālo labumu un vienlaicīgi būtu ekonomiski izdevīga pašvaldībai un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Interreg Europe programmas 2021.-2027. gadam – Prioritāte: 4 “Sociālāka Eiropa” Projekts: Nr. 01C0224 “Reģionālā politika sociālās ekonomikas atbalstam” (SECON)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**https://rpr.gov.lv/secon-projekts-sniedz-iespeju-iepazit-socialo-ekonomiku-belgija/?fbclid=IwY2xjawJ117hleHRuA2FlbQIxMABicmlkETFPTVZnYWdYTVh6Y3RFN3BZAR4zGQyXcRWzDm84T5JMbvEktgWIk2_HkFL1TPNo8OHZyOT-vkynPSAci7Gkrg_aem_rTmOP-jVkwhsnNL684qDQQ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pieredzes apmaiņai ir svarīga loma sociālo uzņēmumu tiesiskā ietvara un atbalsta sistēmas pilnveidošanā. Arī daļa no spēkā esošās kārtības un priekšlikumiem ir veidoti, ņemot vērā citu valstu pieredzi. Labklājības ministrija iepazīsies ar FM minētajiem piemēriem par pašvaldību, reģionu un valsts integrētu atbalsta sistēmu un izvērtēs šādas sistēmas ieviešanas iespējas Latvijā. No šobrīd pieejamās informācijas saprotams, ka šāds jautājums ir skatāms plašākā kontekstā, nekā sociālo uzņēmumu regulējums.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datu nesakritības, piemēram, ziņojuma projekta 1.3. nodaļas "Sociālo uzņēmumu apskats" 1.rindkopā ar 2.tabulā norādītajiem datiem. Vēršam uzmanību, ka 1.3. nodaļā minēts, ka: "</w:t>
            </w:r>
            <w:r w:rsidR="00000000" w:rsidRPr="00000000" w:rsidDel="00000000">
              <w:rPr>
                <w:i w:val="1"/>
                <w:rtl w:val="0"/>
              </w:rPr>
              <w:t xml:space="preserve">... 2018. gada 1. aprīlī līdz 2024. gada beigām sociālā uzņēmuma statusu ir ieguvuši 322 uzņēmumi, no tiem 2024. gada beigās aktīvi bija 235 sociālie uzņēmumi, bet 87 uzņēmumiem statuss dažādu iemeslu dēļ ticis atcelts vai atņemts...</w:t>
            </w:r>
            <w:r w:rsidR="00000000" w:rsidRPr="00000000" w:rsidDel="00000000">
              <w:rPr>
                <w:rtl w:val="0"/>
              </w:rPr>
              <w:t xml:space="preserve">", bet 2.tabulā, saskaitot kopā pa gadiem, - piešķirts statuss 326; statuss atcelts vai atņemts 68.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tabulā bija kļūdaini rādītāju nosaukumi: Sociālo uzņēmumu komisija nepieņem lēmumus par sociālā uzņēmuma statusa piešķiršanu, atcelšanu vai atņemšanu, bet sniedz LM atzinumus par šiem jautājumiem. LM lēmumu skaits nesakrīt ar komisijas atzinumu skaitu, jo atsevišķi lēmumi tiek pieņemti bez komisijas atzinuma, savukārt ir komisijas atzinumi, par kuriem lēmumi nav pieņemti. Rādītāju nosaukumi 2. tabulā izlaboti.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33. lpp norādīto par LSUA,IUB un Providus izstrādātā metodiskā materiāla pieejamību, papildinot ar informāciju par pieejamību IUB tīmekļvietnē: https://www.iub.gov.lv/lv/socialais-iepirkums; šajā tīmekļvietnē pieejami arī vairāki citi metodiskie materiāli par SAPI (t.sk., raidieraksts, video ziņa, mācību modulis).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2.3.1. apakšsadaļa ir papildināta ar atsauci uz IUB tīmekļa vietni.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sadaļā "Ievads" </w:t>
            </w:r>
            <w:r w:rsidR="00000000" w:rsidRPr="00000000" w:rsidDel="00000000">
              <w:rPr>
                <w:b w:val="1"/>
                <w:rtl w:val="0"/>
              </w:rPr>
              <w:t xml:space="preserve">precīzi definēt informatīvā ziņojuma mērķi</w:t>
            </w:r>
            <w:r w:rsidR="00000000" w:rsidRPr="00000000" w:rsidDel="00000000">
              <w:rPr>
                <w:rtl w:val="0"/>
              </w:rPr>
              <w:t xml:space="preserve">, norādot, kādēļ tas tiek sagatavots un kādus galvenos problēmu jautājumus tas risina, kādu izaugsmes un attīstības līmeni plānots sasniegt, vienlaikus norādot, gan informatīvā ziņojuma nosaukumā un, gan tekstā, ka informatīvais ziņojums satur informāciju par laika periodu no ... līdz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Sociālā uzņēmuma likums 4.panta (2) "</w:t>
            </w:r>
            <w:r w:rsidR="00000000" w:rsidRPr="00000000" w:rsidDel="00000000">
              <w:rPr>
                <w:i w:val="1"/>
                <w:rtl w:val="0"/>
              </w:rPr>
              <w:t xml:space="preserve">Lai izvērtētu atbalsta programmu efektivitāti, Labklājības ministrija </w:t>
            </w:r>
            <w:r w:rsidR="00000000" w:rsidRPr="00000000" w:rsidDel="00000000">
              <w:rPr>
                <w:b w:val="1"/>
                <w:i w:val="1"/>
                <w:rtl w:val="0"/>
              </w:rPr>
              <w:t xml:space="preserve">reizi divos gados </w:t>
            </w:r>
            <w:r w:rsidR="00000000" w:rsidRPr="00000000" w:rsidDel="00000000">
              <w:rPr>
                <w:i w:val="1"/>
                <w:rtl w:val="0"/>
              </w:rPr>
              <w:t xml:space="preserve">sagatavo iesniegšanai Ministru kabinetam informatīvo ziņojumu par sociālo uzņēmumu darbību un attīstību.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iepriekšējais MK izskatītais dokuments bija "Informatīvais ziņojums par sociālo uzņēmumu darbību un attīstību laika posmā </w:t>
            </w:r>
            <w:r w:rsidR="00000000" w:rsidRPr="00000000" w:rsidDel="00000000">
              <w:rPr>
                <w:b w:val="1"/>
                <w:rtl w:val="0"/>
              </w:rPr>
              <w:t xml:space="preserve">no 2020.gada 1.aprīļa līdz 2022.gada 1.aprīlim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ziņojuma projektā būtu visur atspoguļojama informācija sākot no 2018.gada 1.aprīļa,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Sociālā uzņēmuma likuma 4.panta (2)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kabinetā izskatītajiem informatīvajiem ziņojumiem: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"Informatīvais ziņojums par sociālo uzņēmumu darbību un attīstību" (laika posmā no 2018. gada 1. aprīļa līdz 2020. gada 1. aprīlim)  ii) "Informatīvais ziņojums par sociālo uzņēmumu darbību un attīstību laika posmā no 2020.gada 1.aprīļa līdz 2022.gada 1.aprīlim".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šobrīd informatīvā ziņojuma projekta "Ievadā" norādīts, ka "... </w:t>
            </w:r>
            <w:r w:rsidR="00000000" w:rsidRPr="00000000" w:rsidDel="00000000">
              <w:rPr>
                <w:i w:val="1"/>
                <w:rtl w:val="0"/>
              </w:rPr>
              <w:t xml:space="preserve">sniegta informācija par sociālās uzņēmējdarbības vides attīstību laika posmā no 2018. gada 1. aprīļa līdz 2025. gada 1. aprīlim</w:t>
            </w:r>
            <w:r w:rsidR="00000000" w:rsidRPr="00000000" w:rsidDel="00000000">
              <w:rPr>
                <w:rtl w:val="0"/>
              </w:rPr>
              <w:t xml:space="preserve">.", turklāt ziņojuma projekta tekstā daudzviet atspoguļota informācija līdz 2024.gada beigām. Līdz ar to nav skaidrs kāds ir atskaites periods.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informatīvā ziņojuma projektu ar informāciju, kādas rīcības/ darbības ir veiktas kopš iepriekšējā "Informatīvā ziņojuma par sociālo uzņēmumu darbību un attīstību laika posmā no 2020.gada 1.aprīļa līdz 2022.gada 1.aprīlim" izskatīšanas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sadaļa “Ievads”.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satur datus par sociālo uzņēmumu darbību un attīstību sākot ar 2018. gadu. Ņemot vērā minēto, nosaukumā norādīts, ka informatīvais ziņojums ir par sociālo uzņēmumu darbību un attīstību līdz 2025. gadam. Vēršam uzmanību, ka ziņojumā nav dublēta detalizēta informācija no iepriekš iesniegtajiem 2020. gada un 2022. gada ziņojumiem, taču sociālo uzņēmumu attīstības tendenču pilnīgākai atspoguļošanai vairākās ziņojuma tabulās un grafikos sniegta informācija, sākot ar 2018.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projektā sniegt vērtējumu un analīzi par līdzšinēji sociālajai uzņēmējdarbībai un mērķa grupai sniegtā atbalsta efektivitāti, tostarp kāda ir bijusi ieguldījumu atdeve/ vērtība iepretim sniegtajam atbalstam, tādējādi izvērtējot gan atbalsta programmu efektivitāti, gan to vai mērķa sasniegšanai ir izvēlēts ekonomiski izdevīgākais variants/risinājums . Tāpat iespēju robežās aicinām veikt salīdzinājumu starp Eiropas Sociālā fonda/ Eiropas Sociālā fonda Plus un Sociālās uzņēmējdarbības grantu programma “Augšup”, ko īsteno SEB banka, sniegto atbalstu un tā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Informatīvo ziņojumu ar biežāk sastopamajiem izaicinājumiem sociālās uzņēmējdarbības jomā, t.sk. par negodprātīgas rīcības gadījumiem, u.t.ml. . Lūdzam izvērtēt  iespēju papildināt informatīvā ziņojuma projektu, piemēram, ar stipro un vājo pušu, iespēju un draudu (turpmāk – SVID) analīzi,  kurā apskata analizējamās tēmas stiprās un vājās puses, kā arī iespējas un draudus. SVID analīzei būtu jānorāda vājās puses, kuras tuvākā nākotnē jāuzlabo un jāattīsta, un draudus, kurus jāsamazina vai jālikvidē, jo pretējā gadījumā informatīvā ziņojuma projekts neatspoguļo sociālās uzņēmējdarbības jomas negatīvos aspektus. Ir jāapzinās arī sociālās uzņēmējdarbības vājās puses, kuras vajadzētu mazināt vai pārvērst stiprajās pusēs, lai varētu realizēt iespējas, ko sniedz ārējā vide.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papildināts ar jaunu 2.4. sadaļu “Sociālo uzņēmumu atbalsta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2.1.5. sadaļas "Sabiedrības izpratnes veidošanas un izglītošanas pasākumi" 8. tabulā " Informēšanas un publicitātes pasākumi Eiropas Sociālā fonda projektā "Atbalsts sociālajai uzņēmējdarbībai" 2022., 2023. un 2024. gadā" iekļauto pasākumu sasniegtos rezultātus salāgot ar abu projektu maksājumu pieprasījumos norādītajiem rezultātiem (piemēram, konferences informatīvajā ziņojumā norādītas 4, bet projektā Nr. 9.1.1.3/15/I/001 ir norādīts, ka īstenotas 5 konferences, savukārt projekta Nr. 4.3.3.3/1/24/I/001 ietvaros 2024. gadā notikusi viena konference. Līdzīgi ar preses relīzēm - informatīvajā ziņojumā norādīta sasniegtā vērtība 42, savukārt projektā Nr. 9.1.1.3/15/I/001 sasniegtā vērtība ir 62 un projektā Nr. 4.3.3.3/1/24/I/001 sasniegtā vērtība ir 12).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apakšsadaļas "Sabiedrības izpratnes veidošanas un izglītošanas pasākumi" 8. tabulā atspoguļotas 2022., 2023. un 2024. gada aktivitātes, kopā ar iepriekšējo gadu aktivitātēm 2020. un 2021.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un 2018. gada konference atspoguļota 2020. gada Informatīvajā ziņojumā par sociālo uzņēmumu darbību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preses relīzēm informatīvajā ziņojumā, projektā Nr. 4.3.3.3/1/24/I/001 norādītā sasniegtā vērtība ir 8, jo maksājuma pieprasījumā ir iekļauta sadarbības partnera ALTUM informācija, kas kopā sastāda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un 2018. gada preses relīzes atspoguļotas 2020. gada Informatīvajā ziņojumā par sociālo uzņēmumu darbību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- 22.04.2025.)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Klimata un enerģētikas ministrijas lomu šī IZ kontekstā. Pie saīsinājumiem minēts KEM, taču nekur tālāk IZ neparādās Klimata un enerģētikas ministrija.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skaidrojumu par KEM dalību Sociālo uzņēmumu komisijā.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analīzi un papildināt informatīvā ziņojuma projektu ar informāciju par grantu programmu "Augšup" sociālās uzņēmējdarbības ideju atbalstam,lai veicinātu sociālās uzņēmējdarbības attīstību Pierīgā, kuru īsteno  SEB banka kopā ar pieciem novadiem.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un 2024. gada grantu programmas “Augšup” ieguvēji: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https://www.seb.lv/uznemumiem/biznesa-izaugsmei/grantu-programma-socialas-uznemejdarbibas-ideju-atbalstam/2023-gada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https://www.seb.lv/uznemumiem/biznesa-izaugsmei/grantu-programma-socialas-uznemejdarbibas-ideju-atbalstam/2024-gada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"SIA “Gardegunis”; SIA "Sonido"; SIA "Dabas Saldumu Maģija"; SIA “Reto cerība”; SIA "Vilbers", SIA "Sajūtu māja", SIA "Place" ir saņēmuši finansiālu atbalstu gan no SEB bankas, gan no Eiropas sociālā fonda. Attiecīgi būtu vērtējuma sinerģija, papildinātība un demarkācija starp abiem atbalsta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papildināts ar jaunu apakšsadaļu "2.3.5. Sociālās uzņēmējdarbības grantu programma “Augšup”".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25-TA-920</w:t>
    </w:r>
    <w:r>
      <w:br/>
    </w:r>
    <w:r w:rsidR="00000000" w:rsidRPr="00000000" w:rsidDel="00000000">
      <w:rPr>
        <w:rtl w:val="0"/>
      </w:rPr>
      <w:t xml:space="preserve">25.06.2025. 11.04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25-TA-920</w:t>
    </w:r>
    <w:r>
      <w:br/>
    </w:r>
    <w:r w:rsidR="00000000" w:rsidRPr="00000000" w:rsidDel="00000000">
      <w:rPr>
        <w:rtl w:val="0"/>
      </w:rPr>
      <w:t xml:space="preserve">25.06.2025. 11.04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Izziņa_25-TA-920.docx</dc:title>
</cp:coreProperties>
</file>

<file path=docProps/custom.xml><?xml version="1.0" encoding="utf-8"?>
<Properties xmlns="http://schemas.openxmlformats.org/officeDocument/2006/custom-properties" xmlns:vt="http://schemas.openxmlformats.org/officeDocument/2006/docPropsVTypes"/>
</file>