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26-TA-1215: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apropriācijas pārdali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05.06.2026. 15:14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neiebilst rīkojuma projekta izskatīšanai Ministru kabineta sēdē. Vienlaikus vēršam uzmanību, ka saskaņā ar Likuma par budžetu un finanšu vadību 46.pantam budžeta finansētu institūciju vadītāji ir atbildīgi par šajā likumā noteiktās kārtības un prasību ievērošanu, izpildi un kontroli, kā arī par budžeta līdzekļu efektīvu un ekonomisku izlietošanu atbilstoši paredzētajiem mērķiem.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Likuma par budžetu un finanšu vadību 46.pantam budžeta finansētu institūciju vadītāji to institūciju darba nodrošināšana ievēro likumā noteiktās kārtības un prasības, izpildi un kontroli, kā arī budžeta līdzekļu efektīvu un ekonomisku izlietošanu atbilstoši paredzētajiem mērķiem.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- 11.06.2026.)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3.sadaļas 6.punktu ar norādi uz cik amata vietām (amata slodzēm) tiek paredzēts atlīdzības palielinājums katrai no iestādēm (izņemot Latvijas Nacionālo bibliotēku, kurai uzskaitījums pie 26-TA-1189 bija detalizēts).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projekts paredz apropriācijas pārdali, kuras mērķis ir nepieciešamība saglabāt un noturēt speciālistu līmeni, kas iesaistīts kultūras vērtību saglabāšanā, tad attiecīgi tam būtu jāatspoguļojas papildus finansējuma pārdalē, ko nevar nosecināt no šobrīd pieejamās informācijas.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Priekšlikumā sniegtā informācija jau ir norādīta Anotācijas sadaļas "1.3. Pašreizējā situācija, problēmas un risinājumi"apakšpunkta "Risinājuma apraksts" 2.tabulā.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26.05.2026. 17:55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sagatavotajam Ministru kabineta rīkojuma projektam norādītais atzinuma sniegšanas steidzamības pamatojums nav pietiekams, Finanšu ministrija atzinumu par Ministru kabineta rīkojuma projektu sniegs 10 darba dienu laikā (līdz š.g. 9.jūnijam) atbilstoši Ministru kabineta 2021.gada 7.septembra noteikumu Nr.606 “Ministru kabineta kārtības rullis” 55.1.apakšpunktam.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04.06.2026. ir saņemts Finanšu ministrijas atzinums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- 04.06.2026.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Likuma par budžetu un finanšu vadību (turpmāk - LBFV) 9.panta piecpadsmito daļu finanšu ministram ir tiesības veikt apropriācijas pārdali starp ministrijām un citām centrālajām valsts iestādēm, tai skaitā funkciju pārdales vai strukturālo reformu gadījumos, ja ir pieņemts Ministru kabineta lēmums un Saeima ar atsevišķu lēmumu piekritusi šādai pārdalei. Ņemot vērā, ka rīkojuma projekts par apropriācijas pārdali no citiem izdevumiem atlīdzības palielināšanai neparedz veikt apropriācijas pārdali starp ministrijām un citām centrālajām valsts iestādēm, ir precizējama informācija anotācijas 1.1.apakšpunktā "Pamatojums", svītrojot atsauci uz LBFV 9.panta piecpadsmito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1.1.apakšpunkts "Pamatojums" precizēts šādā redakcijā: "Projekts sagatavots, pamatojoties uz  Ministru kabineta 2026. gada 26. maija sēdes protokollēmuma (prot. Nr. 29 81.§) “Informatīvais ziņojums "Par Kultūras ministrijas padotības iestāžu darbinieku noturības stiprināšanu " 2.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apropriācijas pārdali"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- 04.06.2026.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Likuma par budžetu un finanšu vadību 46.pantam budžeta finansētu institūciju vadītāji ir atbildīgi par šajā likumā noteiktās kārtības un prasību ievērošanu, izpildi un kontroli, kā arī par budžeta līdzekļu efektīvu un ekonomisku izlietošanu atbilstoši paredzētajiem mērķiem. Ņemot vērā minēto, Ministru kabineta sēdes protokollēmuma projekts ir papildināms ar jaunu punktu šādā redakcijā: "4. Kultūras ministrijai nodrošināt, ka tās padotībā esošās kultūras mantojuma iestādes un Nacionālais kino centrs, veicot izdevumu pārdali atlīdzībai no citiem izdevumiem, 2026.gadā un turpmākajos gados  nodrošinās to kompetencē esošās funkcijas un dotos uzdevumus, kā arī tām neveidosies parādi, tajā skaitā par energoresursiem."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sēdes protokollēmuma projekts ir papildināts ar jaunu punktu šādā redakcijā: "4. Kultūras ministrijai nodrošināt, ka tās padotībā esošās kultūras mantojuma iestādes un Nacionālais kino centrs, veicot izdevumu pārdali atlīdzībai no citiem izdevumiem, 2026.gadā un turpmākajos gados  nodrošinās to kompetencē esošās funkcijas un dotos uzdevumus, kā arī tām neveidosies parādi, tajā skaitā par energoresursiem."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apropriācijas pārdali"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3.1. 24 431 </w:t>
            </w:r>
            <w:r w:rsidR="00000000" w:rsidRPr="00000000" w:rsidDel="00000000">
              <w:rPr>
                <w:i w:val="1"/>
                <w:rtl w:val="0"/>
              </w:rPr>
              <w:t xml:space="preserve">euro</w:t>
            </w:r>
            <w:r w:rsidR="00000000" w:rsidRPr="00000000" w:rsidDel="00000000">
              <w:rPr>
                <w:rtl w:val="0"/>
              </w:rPr>
              <w:t xml:space="preserve"> apmērā, pārdalot valsts budžeta programmas 19.00.00 "Profesionālā māksla" apakšprogrammas 19.03.00 "Filmu nozare" no subsīdiju un dotāciju izdevumiem uz atlīdzības izdevumiem, lai nodrošinātu Nacionāla kino centra kapacitātes 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- 04.06.2026.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 2027.gada tiek plānota jauna Kultūras ministrijas budžeta programmu/apakšprogrammu struktūra, ir precizējami Ministru kabineta sēdes protokollēmuma projekta 3.1. un 3.2.apakšpunktā norādīto programmu/apakšprogrammu numuri un nosaukumi.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sēdes protokollēmuma projekta 3.1. un 3.2.apakšpunktā ir precizēti norādīto programmu/apakšprogrammu numuri un nosaukumi atbilstoši plānotajai 2027.gada Kultūras ministrijas budžeta programmu/apakšprogrammu struktūrai.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3.1. 24 431 </w:t>
            </w:r>
            <w:r w:rsidR="00000000" w:rsidRPr="00000000" w:rsidDel="00000000">
              <w:rPr>
                <w:i w:val="1"/>
                <w:rtl w:val="0"/>
              </w:rPr>
              <w:t xml:space="preserve">euro</w:t>
            </w:r>
            <w:r w:rsidR="00000000" w:rsidRPr="00000000" w:rsidDel="00000000">
              <w:rPr>
                <w:rtl w:val="0"/>
              </w:rPr>
              <w:t xml:space="preserve"> apmērā, pārdalot valsts budžeta programmas 22.01.00.00 “Kultūrpolitika” apakšprogrammas 22.01.01.00 "Filmu nozare" no subsīdiju un dotāciju izdevumiem uz atlīdzības izdevumiem, lai nodrošinātu Nacionāla kino centra kapacitātes stiprināšanu;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26-TA-1215</w:t>
    </w:r>
    <w:r>
      <w:br/>
    </w:r>
    <w:r w:rsidR="00000000" w:rsidRPr="00000000" w:rsidDel="00000000">
      <w:rPr>
        <w:rtl w:val="0"/>
      </w:rPr>
      <w:t xml:space="preserve">11.06.2026. 18.04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26-TA-1215</w:t>
    </w:r>
    <w:r>
      <w:br/>
    </w:r>
    <w:r w:rsidR="00000000" w:rsidRPr="00000000" w:rsidDel="00000000">
      <w:rPr>
        <w:rtl w:val="0"/>
      </w:rPr>
      <w:t xml:space="preserve">11.06.2026. 18.04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Izziņa_26-TA-1215.docx</dc:title>
</cp:coreProperties>
</file>

<file path=docProps/custom.xml><?xml version="1.0" encoding="utf-8"?>
<Properties xmlns="http://schemas.openxmlformats.org/officeDocument/2006/custom-properties" xmlns:vt="http://schemas.openxmlformats.org/officeDocument/2006/docPropsVTypes"/>
</file>