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9. janvāra noteikumos Nr. 34 "Latvijas Atveseļošanas un noturības mehānisma plāna 2.2. reformu un investīciju virziena "Uzņēmumu digitālā transformācija un inovācijas" 2.2.1.3.i. investīcijas "Atbalsts jaunu produktu un pakalpojumu ieviešanai uzņēmējdarbībā"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1.1.apakšpunktā, kā arī citviet anotācijā norādīto, ka noteikumu projekts "izstrādāts, lai nodrošinātu pārizdotās </w:t>
            </w:r>
            <w:r w:rsidR="00000000" w:rsidRPr="00000000" w:rsidDel="00000000">
              <w:rPr>
                <w:i w:val="1"/>
                <w:rtl w:val="0"/>
              </w:rPr>
              <w:t xml:space="preserve">de minimis</w:t>
            </w:r>
            <w:r w:rsidR="00000000" w:rsidRPr="00000000" w:rsidDel="00000000">
              <w:rPr>
                <w:rtl w:val="0"/>
              </w:rPr>
              <w:t xml:space="preserve"> regulas normu pārņemšanu". Vēršam uzmanību, ka Eiropas Savienības regulas ir tieši piemērojami tiesību akti, kurus, atšķirībā no direktīvām, nacionālajos normatīvajos aktos nav atļauts pārņemt. Turklāt no noteikumu projekta secināms, ka pēc būtības tajā tiek aizstātas atsauces uz spēku zaudējušo </w:t>
            </w:r>
            <w:r w:rsidR="00000000" w:rsidRPr="00000000" w:rsidDel="00000000">
              <w:rPr>
                <w:i w:val="1"/>
                <w:rtl w:val="0"/>
              </w:rPr>
              <w:t xml:space="preserve">Komisijas 2013. gada 18. decembra Regula (ES) Nr. 1407/2013 par Līguma par Eiropas Savienības darbību 107. un 108. panta piemērošanu </w:t>
            </w:r>
            <w:r w:rsidR="00000000" w:rsidRPr="00000000" w:rsidDel="00000000">
              <w:rPr>
                <w:rtl w:val="0"/>
              </w:rPr>
              <w:t xml:space="preserve">de minimis</w:t>
            </w:r>
            <w:r w:rsidR="00000000" w:rsidRPr="00000000" w:rsidDel="00000000">
              <w:rPr>
                <w:i w:val="1"/>
                <w:rtl w:val="0"/>
              </w:rPr>
              <w:t xml:space="preserve"> atbalstam</w:t>
            </w:r>
            <w:r w:rsidR="00000000" w:rsidRPr="00000000" w:rsidDel="00000000">
              <w:rPr>
                <w:rtl w:val="0"/>
              </w:rPr>
              <w:t xml:space="preserve"> ar atsaucēm uz to aizstājošo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Komisijas 2023. gada 13. decembra Regulas (ES) Nr. 12023/2831 par Līguma par Eiropas Savienības darbību 107. un 108. panta piemērošanu </w:t>
            </w:r>
            <w:r w:rsidR="00000000" w:rsidRPr="00000000" w:rsidDel="00000000">
              <w:rPr>
                <w:rtl w:val="0"/>
              </w:rPr>
              <w:t xml:space="preserve">de minimis </w:t>
            </w:r>
            <w:r w:rsidR="00000000" w:rsidRPr="00000000" w:rsidDel="00000000">
              <w:rPr>
                <w:i w:val="1"/>
                <w:rtl w:val="0"/>
              </w:rPr>
              <w:t xml:space="preserve">atbalstam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anotācijā norādīt, piemēram, ka projekta mērķis ir nodrošināt jaunās </w:t>
            </w:r>
            <w:r w:rsidR="00000000" w:rsidRPr="00000000" w:rsidDel="00000000">
              <w:rPr>
                <w:i w:val="1"/>
                <w:rtl w:val="0"/>
              </w:rPr>
              <w:t xml:space="preserve">de minimis</w:t>
            </w:r>
            <w:r w:rsidR="00000000" w:rsidRPr="00000000" w:rsidDel="00000000">
              <w:rPr>
                <w:rtl w:val="0"/>
              </w:rPr>
              <w:t xml:space="preserve"> regulas ieviešanu, aktualizējot atsauces un tajās norādot spēkā esošo Eiropas Savienības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anotācijas skaidrojumu par noteikumu 63.3. apakšpunktā paredzētajiem grozījumiem. Anotācijā šobrīd norādīts, ka, svītrojot vārdus "kas atgūstams no valsts budžeta priekšnodokļa veidā", tiek nodrošinātas skaidras tiesību normas un mazinātas interpretācijas iespējas. Tomēr pēc būtības ar grozījumiem 63.3. apakšpunktā tiek mainīts attiecināmo izmaksu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tiek grozīts Noteikumu Nr.34 63.3., lai nodrošinātu atbilstošu tiesību normu piemērošanu par pievienotās vērtības nodokli, atbilstoši Finanšu ministrijas izstrādātajām vadlīnijām.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nekorektu regulējuma interpretāciju, lūdzam precizēt anotācijas 1.3. sadaļas "Risinājuma apraksts" trešās rindkopas pirmos divus teikumus, ņemot vērā, ka noteikumu projekts minēto jautājumu neregulē. Ņemot vērā minēto, lūdzam attiecīgo anotācijā ietverto informāciju precizēt šādā redakcijā: "Ņemot vērā, ka Ministru kabineta 2024. gada 9. janvāra noteikumos Nr. 34 "Latvijas Atveseļošanas un noturības mehānisma plāna 2.2. reformu un investīciju virziena "Uzņēmumu digitālā transformācija un inovācijas" 2.2.1.3.i. investīcijas "Atbalsts jaunu produktu un pakalpojumu ieviešanai uzņēmējdarbībā" īstenošanas noteikumi" minētais Centrālās finanšu un līgumu aģentūras (turpmāk - aģentūra) lēmums par finansējuma saņēmēja apstiprināšanu ir lēmums, kas paredz publiskā finansējuma sadali, uz aģentūras attiecīgajiem nodarbinātajiem attiecināms valsts amatpersonas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palielināta </w:t>
            </w:r>
            <w:r w:rsidR="00000000" w:rsidRPr="00000000" w:rsidDel="00000000">
              <w:rPr>
                <w:i w:val="1"/>
                <w:rtl w:val="0"/>
              </w:rPr>
              <w:t xml:space="preserve">de minimis</w:t>
            </w:r>
            <w:r w:rsidR="00000000" w:rsidRPr="00000000" w:rsidDel="00000000">
              <w:rPr>
                <w:rtl w:val="0"/>
              </w:rPr>
              <w:t xml:space="preserve"> atbalsta kopsumma, kas saskaņā ar Komisijas Regulas Nr. 2023/2831 3.panta otro daļu var sasniegt 300 000 </w:t>
            </w:r>
            <w:r w:rsidR="00000000" w:rsidRPr="00000000" w:rsidDel="00000000">
              <w:rPr>
                <w:i w:val="1"/>
                <w:rtl w:val="0"/>
              </w:rPr>
              <w:t xml:space="preserve">euro </w:t>
            </w:r>
            <w:r w:rsidR="00000000" w:rsidRPr="00000000" w:rsidDel="00000000">
              <w:rPr>
                <w:rtl w:val="0"/>
              </w:rPr>
              <w:t xml:space="preserve">apmēru, lūdzam sniegt skaidrojumu, vai šis palielinājums rada ietekmi uz šo noteikumu 7.1.1. un 7.1.2.apakšpunktā noteiktām rādītāja "Apstiprināto pētniecības projektu skaits" sasniedzamajām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skaidrojums par </w:t>
            </w:r>
            <w:r w:rsidR="00000000" w:rsidRPr="00000000" w:rsidDel="00000000">
              <w:rPr>
                <w:i w:val="1"/>
                <w:rtl w:val="0"/>
              </w:rPr>
              <w:t xml:space="preserve">de minimis </w:t>
            </w:r>
            <w:r w:rsidR="00000000" w:rsidRPr="00000000" w:rsidDel="00000000">
              <w:rPr>
                <w:rtl w:val="0"/>
              </w:rPr>
              <w:t xml:space="preserve">atbalsta apjoma palielināšanas ietekmi uz rādītāju sasniegšanu. Ņemot vērā, ka atbalsts pētniecības projektu īstenošanai tiek piešķirts atbilstoši Komisijas 2014. gada 17. jūnija Regulai (ES) Nr. 651/2014, ar ko noteiktas atbalsta kategorijas atzīst par saderīgām ar iekšējo tirgu, piemērojot Līguma 107. un 108. pantu, </w:t>
            </w:r>
            <w:r w:rsidR="00000000" w:rsidRPr="00000000" w:rsidDel="00000000">
              <w:rPr>
                <w:i w:val="1"/>
                <w:rtl w:val="0"/>
              </w:rPr>
              <w:t xml:space="preserve">de minimis </w:t>
            </w:r>
            <w:r w:rsidR="00000000" w:rsidRPr="00000000" w:rsidDel="00000000">
              <w:rPr>
                <w:rtl w:val="0"/>
              </w:rPr>
              <w:t xml:space="preserve">apjoma palielināšana neietekmēs investīcijas ietvaros noteikto mērķu un uzraudzības rādītāju sasniegšanu.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izvērtējumu par grozījumu ietekmi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īstenošanā esošajiem projektiem, t.i., vai būs nepieciešami grozījumi noslēgtajos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iesniegumiem, kuri atrodas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iesniegtiem projektu iesniegumiem, kuru vērtēšana vēl nav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 iesniegumiem, kas vēl nav iesniegti, taču tiek izstrādāti izsludinātās projektu iesniegumu 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jābūt ietvertai arī informācijai, ka ir plānota visu projektu iesniedzēju informēšana par grozījumiem, pēc to apstiprināšanas MK un grozījumu ietekmi uz to plānotajiem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īstenošanā esošajiem projektiem, anotācijā jābūt ietvertai informācijai, ka tiks izvērtēta nepieciešamība veikt grozījumus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Gaidījumos, kad ierosinātajiem grozījumiem nav ietekmes uz atlases kārtu,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pieprasīto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1. punktā vārdu "zināšanai", ņemot vērā, ka noteikumu projektu ir nepieciešams pieņemt.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2024. gada 31. decembrim apstiprināti 14 pētniecības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neveikt grozījumus šo noteikumu 7.1.1.apakšpunktā. Skaidrojam, ka ir būtiski nodrošināt, lai investīciju īstenošanas noteikumos tiktu pārņemti Padomes īstenošanas lēmuma, ar ko groza 2021. gada 13. jūlija īstenošanas lēmumu par Latvijas atveseļošanas un noturības plāna novērtējuma apstiprināšanu, nosacījumi, konkrētajā gadījumā mērķrādītāja Nr.47 īstenošanas termiņš. Informējam, ka 4.maksājumu pieprasījumu, kas ietver arī mērķrādītāja Nr.47 sasniegšanu, plānots iesniegt Eiropas Komisijai 2025.gada vidū. Attiecīgi rādītāja termiņa pagarinājums MK noteikumu līmenī nav nepieciešams, bet ar minēto skaidrojumu aicinām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34 7.1.1. apakšpunkts atgriezts sākotnējā redakcijā,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tas atbilst komercdarbības atbalsta nosacījumiem un </w:t>
            </w:r>
            <w:r w:rsidR="00000000" w:rsidRPr="00000000" w:rsidDel="00000000">
              <w:rPr>
                <w:i w:val="1"/>
                <w:rtl w:val="0"/>
              </w:rPr>
              <w:t xml:space="preserve">de minimis</w:t>
            </w:r>
            <w:r w:rsidR="00000000" w:rsidRPr="00000000" w:rsidDel="00000000">
              <w:rPr>
                <w:rtl w:val="0"/>
              </w:rPr>
              <w:t xml:space="preserve"> atbalsta nosacījumiem saskaņā ar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13. decembris, Nr. L 2023/2831) (turpmāk – Komisijas regula Nr. 2023/2831)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regulas nosaukumu atbilstoši Eiropas Savienības Oficiālajā Vēstnesī publicētajam nosaukumam, proti, svītrot vārdu "Eiropas" pirms vārda "Komisijas".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tas atbilst komercdarbības atbalsta nosacījumiem un </w:t>
            </w:r>
            <w:r w:rsidR="00000000" w:rsidRPr="00000000" w:rsidDel="00000000">
              <w:rPr>
                <w:i w:val="1"/>
                <w:rtl w:val="0"/>
              </w:rPr>
              <w:t xml:space="preserve">de minimis</w:t>
            </w:r>
            <w:r w:rsidR="00000000" w:rsidRPr="00000000" w:rsidDel="00000000">
              <w:rPr>
                <w:rtl w:val="0"/>
              </w:rPr>
              <w:t xml:space="preserve"> atbalsta nosacījumiem saskaņā ar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13. decembris, Nr. L 2023/2831) (turpmāk – Komisijas regula Nr. 2023/2831)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Atbalstu projekta iesniedzējam nepiešķir Komisijas regulas Nr. 2023/2831 1. panta 1. punktā noteiktajām nozarēm.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1.panta 1.punktā ir noteiktas ne tikai nozares, bet arī darbības, kurām nepiešķir atbalstu saskaņā ar Komisijas regulu Nr.2023/2831, lūdzam precizēt noteikumu 48.punktu,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projekta iesniedzējam nepiešķir Komisijas regulas Nr.2023/2831 1.panta 1.punktā noteiktajām nozarēm un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veikti precizējumi punktu izsakot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Atbalstu projekta iesniedzējam nepiešķir Komisijas regulas Nr. 2023/2831 1. panta 1. punktā noteiktajām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Komercdarbības atbalstu drīkst piešķirt tikai tad, ja atbalstāmās darbības un ar to īstenošanu saistītās finanšu plūsmas tiek skaidri nodalītas no citu darbības nozaru darbībām un finanšu plūsmām, nodrošinot, ka darbības neatbalstāmajās nozarēs negūst labumu no komercdarbības atbalsta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noteikumu projekta viennozīmīgi būtu skaidrs atbalsta saņēmēja pienākums nodrošināt atbalstāmo nozaru darbību un finanšu plūsmu nodalīšanu no neatbalstāmajām nozarēm, lūdzam noteikumu 51.punkta ievaddaļu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atbalstu drīkst piešķirt tikai tad, ja tiek skaidri nodalītas darbības un finanšu plūsmas atbalstāmās nozarēs, nodrošinot, ka darbības neatbalstāmajās nozarēs negūst labumu no pasākuma ietvaros piešķirtā atbalsta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veikti precizējumi punktu izsakot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Komercdarbības atbalstu drīkst piešķirt tikai tad, ja tiek skaidri nodalītas darbības un finanšu plūsmas atbalstāmās nozarēs, nodrošinot, ka darbības neatbalstāmajās nozarēs negūst labumu no pasākuma ietvaros piešķirtā atbalsta šādos gadījumos: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24-TA-133</w:t>
    </w:r>
    <w:r>
      <w:br/>
    </w:r>
    <w:r w:rsidR="00000000" w:rsidRPr="00000000" w:rsidDel="00000000">
      <w:rPr>
        <w:rtl w:val="0"/>
      </w:rPr>
      <w:t xml:space="preserve">20.03.2024. 16.47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24-TA-133</w:t>
    </w:r>
    <w:r>
      <w:br/>
    </w:r>
    <w:r w:rsidR="00000000" w:rsidRPr="00000000" w:rsidDel="00000000">
      <w:rPr>
        <w:rtl w:val="0"/>
      </w:rPr>
      <w:t xml:space="preserve">20.03.2024. 16.47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Izziņa_24-TA-133.docx</dc:title>
</cp:coreProperties>
</file>

<file path=docProps/custom.xml><?xml version="1.0" encoding="utf-8"?>
<Properties xmlns="http://schemas.openxmlformats.org/officeDocument/2006/custom-properties" xmlns:vt="http://schemas.openxmlformats.org/officeDocument/2006/docPropsVTypes"/>
</file>