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25-TA-1666: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 novembra rīkojumā Nr. 775 "Par ceļu satiksmes pārkāpumu fiksēšanas tehnisko līdzekļu darbības nodrošināšanu"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(01.10.2024.)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 novembra rīkojumā Nr. 775 "Par ceļu satiksmes pārkāpumu fiksēšanas tehnisko līdzekļu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Ministru kabineta 01.10.2024. rīkojumam Nr.784 “Grozījumi Ministru kabineta 2021. gada 2. novembra rīkojumā Nr. 775 “Par ceļu satiksmes pārkāpumu fiksēšanas tehnisko līdzekļu darbības nodrošināšanu”” (turpmāk – MK rīkojums) ieņēmumu no naudas sodiem, ko uzliek Valsts policija par pārkāpumiem ceļu satiksmē, kas fiksēti ar komersanta tehniskajiem līdzekļiem, prognozes 2026. gadam un turpmāk jau tika palielinātas. Izņēmums bija prognozētie ieņēmumi un izdevumi no 2027. gada, kas attiecināmi uz VAS "Ceļu satiksmes drošības direkcija" tehniskajiem līdzekļiem (turpmāk – CSDD tehniskie līdzekļi), un kas atbilstoši MK rīkojuma anotācijā norādītajam, līdz šim nebija prognozēti. Līdz ar to nav atbalstāma papildu ieņēmumu prognozēšana 2026. gadā no jau esošajām ceļu satiksmes pārkāpumu fiksēšanas tehnisko līdzekļu iekārtām, ņemot vērā, ka precizētā Ministru kabineta rīkojuma projekta anotācijas 2. pielikumam papildus pievienotajā 7.2. tabulā ir redzams, ka </w:t>
            </w:r>
            <w:r w:rsidR="00000000" w:rsidRPr="00000000" w:rsidDel="00000000">
              <w:rPr>
                <w:u w:val="single"/>
                <w:rtl w:val="0"/>
              </w:rPr>
              <w:t xml:space="preserve">2026. gadā tehnisko līdzekļu skaits kopumā samazinās par vienu iekārtu</w:t>
            </w:r>
            <w:r w:rsidR="00000000" w:rsidRPr="00000000" w:rsidDel="00000000">
              <w:rPr>
                <w:rtl w:val="0"/>
              </w:rPr>
              <w:t xml:space="preserve">, bet no 2027. gada palielinās par 1 iekārtu gadā, neņemot vērā CSDD tehniskos līdzekļus, kuri turpinās darboties arī pēc 2026. gada. Attiecīgi papildu ieņēmumu prognozēšana būtu atbalstāma tikai attiecībā uz no jauna ieviestajiem ceļu satiksmes pārkāpumu fiksēšanas tehniskajiem līdzekļiem un tiem CSDD tehniskajiem līdzekļiem, kuriem sākot no 2027. gada netika prognozēti ieņēmumi. Savukārt papildu ieņēmumu prognozēšana saistībā ar pārkāpumu skaitu pēc savas būtības nav uzskatāms par diskrecionāru pasākumu, ja prognoze tiek balstīta tikai pamatojoties uz iepriekšējo periodu faktisko izpildi, nevis saistībā ar jaunu tehnisko līdzekļu ieviešanu vai naudas sodu par ceļu satiksmes pārkāpumiem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atbilstoši precizēt Ministru kabineta rīkojuma projektu, tā anotāciju ar pielikumiem un saistīto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ieņēmumi no naudas sodiem, ko uzliek Valsts policija par pārkāpumiem ceļu satiksmē, kas fiksēti ar komersanta - valsts akciju sabiedrības "Ceļu satiksmes drošības direkcija" un valsts sabiedrības ar ierobežotu atbildību "Latvijas Valsts ceļi" - tehniskajiem līdzekļiem ir mainīgs lielums, un tas precizējams ik gadu, ievērojot visu apstākļu kopumu, kuru ietekmē tehnisko līdzekļu darbība (skaits, veids, darbības iespējamība) un satiksmes dalībnieku uzvedība (sagatavojamo un nosūtāmo lēmumu skaits). Jau vēsturiski Iekšlietu ministrija ik gadu  veic ieņēmumu no naudas sodiem, ko uzliek Valsts policija par pārkāpumiem ceļu satiksmē, kas fiksēti ar komersanta tehniskajiem līdzekļiem, precizēšanu.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jaunu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sekot līdzi ieņēmumiem no naudas sodiem, ko uzliek Valsts policija par pārkāpumiem ceļu satiksmē, kas fiksēti ar komersanta tehniskajiem līdzekļiem.  Ja to izpilde ir mazāka par plānoto, Iekšlietu ministrijai 2027. – 2030. gada budžeta izdevumu pārskatīšanas procesa ietvaros iesniegt priekšlikumus prognozēto ieņēmumu palielinājuma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 novembra rīkojumā Nr. 775 "Par ceļu satiksmes pārkāpumu fiksēšanas tehnisko līdzekļu darbības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 novembra rīkojumā Nr. 775 "Par ceļu satiksmes pārkāpumu fiksēšanas tehnisko līdzekļu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01.10.2024. rīkojumam Nr.784 “Grozījumi Ministru kabineta 2021. gada 2. novembra rīkojumā Nr. 775 “Par ceļu satiksmes pārkāpumu fiksēšanas tehnisko līdzekļu darbības nodrošināšanu”” (turpmāk – MK rīkojums) ieņēmumu no naudas sodiem, ko uzliek Valsts policija par pārkāpumiem ceļu satiksmē, kas fiksēti ar komersanta tehniskajiem līdzekļiem, prognozes 2026. gadam un turpmāk jau tika palielinātas, izņemot, atbilstoši MK rīkojuma anotācijā norādītajam, no 2027. gada netika prognozēti ieņēmumi un izdevumi, kas attiecināmi uz VAS "Ceļu satiksmes drošības direkcija" tehniskajiem līdzekļiem, līdz ar to ir atbalstāma tikai papildu ieņēmumu prognozēšana no 2027. gada attiecībā uz VAS "Ceļu satiksmes drošības direkcija" tehniskajiem līdzekļiem un dotācijas no vispārējiem ieņēmumiem paredzēšana ar fotoradaru darbības nodrošināšanu saistītiem izdevumiem. Ņemot vērā iepriekš minēto, lūdzam atbilstoši precizēt Ministru kabineta rīkojuma projektu, tā anotāciju ar pielikumiem un saistīto Ministru kabineta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ieņēmumi no naudas sodiem, ko uzliek Valsts policija par pārkāpumiem ceļu satiksmē, kas fiksēti ar komersanta - valsts akciju sabiedrības "Ceļu satiksmes drošības direkcija" un valsts sabiedrības ar ierobežotu atbildību "Latvijas Valsts ceļi" - tehniskajiem līdzekļiem ir mainīgs lielums, un tas precizējams ik gadu, ievērojot visu apstākļu kopumu, kuru ietekmē tehnisko līdzekļu darbība (skaits, veids, darbības iespējamība) un satiksmes dalībnieku uzvedība (sagatavojamo un nosūtāmo lēmumu skaits). Jau vēsturiski Iekšlietu ministrija ik gadu  veic ieņēmumu no naudas sodiem, ko uzliek Valsts policija par pārkāpumiem ceļu satiksmē, kas fiksēti ar komersanta tehniskajiem līdzekļiem, precizēšanu. Šādu aktuālu datu prognozēšanu pamato: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vēsturiski Ministru kabineta 2021. gada 2. novembra rīkojumā Nr. 775 ik gadu ir veikti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11.10.2022. rīkojums Nr.686 / LV, 198, 12.10.2022. / Stājas spēkā 11.10.2022.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18.12.2023. rīkojums Nr.882 / LV, 245, 19.12.2023. / Stājas spēkā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01.10.2024. rīkojums Nr.784 / LV, 192, 02.10.2024. / Stājas spēkā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 Iekšlietu ministrija ir atbildība par ikgadējā valsts budžeta likuma 2.pielikuma “Valsts budžeta ieņēmumi” sadaļā “Valsts pamatbudžetā iemaksājamās valsts nodevas un citi maksājumi no valsts institūciju sniegtajiem pakalpojumiem un veiktās darbības  (Iekšlietu ministrija)” plānoto ieņēmumu apjoma aktualizēšanu, ievērojot faktisko situāciju un prognozes, un izpildi. Vēršam uzmanību, ka vairākus gadus izpilde ir lielāka par plānoto;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likuma “Par valsts budžetu 2025. gadam un budžeta ietvaru 2025., 2026. un 2027. gadam”  63. pantā noteiktais -  j</w:t>
            </w:r>
            <w:r w:rsidR="00000000" w:rsidRPr="00000000" w:rsidDel="00000000">
              <w:rPr>
                <w:i w:val="1"/>
                <w:rtl w:val="0"/>
              </w:rPr>
              <w:t xml:space="preserve">a 2025.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lēmumu skaits un ar to saistītie valsts akciju sabiedrības "Ceļu satiksmes drošības direkcija" izdevumi, finanšu ministram ir tiesības atbilstoši Ministru kabineta lēmumam, kas pieņemts, izskatot Iekšlietu ministrijas priekšlikumus, palielināt Iekšlietu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 </w:t>
            </w:r>
            <w:r w:rsidR="00000000" w:rsidRPr="00000000" w:rsidDel="00000000">
              <w:rPr>
                <w:rtl w:val="0"/>
              </w:rPr>
              <w:t xml:space="preserve">Šāda likuma norma tika paredzēta arī iepriekšējos valsts budžeta likumos, kas arī pamato to, ka ieņēmumi un izdevumi saistībā ar tehniskajiem līdzekļiem, ir mainīgi un nav viegli un precīzi prognozējami pat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2.pielikums papildināts ar 7.2. tabulu "Lēmumu skaita un tehnisko līdzekļu skaita izmaiņu kopsavilkums" un anotācijas 3. sadaļas "Cita informācija" papildināta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Ieņēmumu no naudas sodiem, ko uzliek Valsts policija par pārkāpumiem ceļu satiksmē, kas fiksēti ar komersanta tehniskajiem līdzekļiem, aprēķinu pamato gan plānotās tehnisko līdzekļu skaita izmaiņas, gan plānotās lēmumu skaita izmaiņas (detalizēta informācija apkopota anotācijas 2.pielikuma 7.2.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tehnisko līdzekļu skaita izmaiņas:  2026. gadā samazinājums par 1 tehnisko līdzekli, 2027. gadā palielinājums par 99 tehniskajiem līdzekļiem un 2028. gadā palielinājums par 99 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lēmumu skaita izmaiņas: 2026. gadā palielinājums par 145 902 lēmumiem; 2027. gadā palielinājums par 359 936 lēmumiem un 2028. gadā palielinājums par 320 983 lēmumiem.".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2. novembra rīkojumā Nr. 775 "Par ceļu satiksmes pārkāpumu fiksēšanas tehnisko līdzekļu darbības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w:t>
            </w:r>
            <w:r w:rsidR="00000000" w:rsidRPr="00000000" w:rsidDel="00000000">
              <w:rPr>
                <w:b w:val="1"/>
                <w:rtl w:val="0"/>
              </w:rPr>
              <w:t xml:space="preserve">turpina uzturēt iepriekš izteikto iebildumu</w:t>
            </w:r>
            <w:r w:rsidR="00000000" w:rsidRPr="00000000" w:rsidDel="00000000">
              <w:rPr>
                <w:rtl w:val="0"/>
              </w:rPr>
              <w:t xml:space="preserve"> un norāda ka </w:t>
            </w:r>
            <w:r w:rsidR="00000000" w:rsidRPr="00000000" w:rsidDel="00000000">
              <w:rPr>
                <w:b w:val="1"/>
                <w:rtl w:val="0"/>
              </w:rPr>
              <w:t xml:space="preserve">joprojām nepiekrīt piemaksu noteikšanai tādiem amatiem, kur mēnešalga šobrīd nesasniedz atalgojuma skalas intervāla minimumu konkrētai mēnešalgu grupai, tādejādi neievērojot spēkā esošo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norādāms, ka vērtējot aprēķinu pamatotību 3.pielikumā norādāms, ka atbilstoši iestādes (NVA) sniegtajiem datiem (šeit un arī turpmāk uz 30.06.2025.):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iestādē kopumā ir 2 sētnieku amati (2 amatu slodzes) (nav arī neviena vakanta amata ar šādu amata nosaukumu) līdz ar to nav saprotams kāpēc papildu finansējums tiek pieprasīts  3 amata slodzēm.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joprojām nav ņemts vērā iepriekšējā atzinumā norādītais par iestādes direktora vietniekiem papildu nepieciešamo finansējumu, kā arī nav saprotams kā vidējā svērtā mēnešalga 2 amatiem var būt 4150 euro, ja lielākā noteiktā mēnešalga ir 4100 euro diviem amatiem, kas ir zem attiecīgās mēnešalgu grupas skalas intervāla minimuma.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saprotams kā ir iegūta vidējā svērtā alga pārvaldes vadītājam (2 amati 13 mēnešalgu grupa) 3032 euro ja atbilstoši iestādes datiem ar šādu amata nosaukumu un norādīto mēnešalgu grupu kopumā ir 4 amati, kur 2 amatiem noteiktā mēnešalga ir 2910, savukārt pārējiem – 3195 euro un 2780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saprotams kā tiek iegūta vidējā svērtā mēnešalga 1300 euro apmērā amatam “uzskaitvedis” ar 6 mēnešalgu grupu, ja atbilstoši iestādes sniegtajiem datiem visiem 5 amatiem (lai gan 3.pielikumā minētas 7 amatu slodzes) amatiem kopā tā ir intervālā no 685,58 euro līdz 1045,51 euro par pilnu slodzi, bet savukārt 7 mēnešalgu grupa esošajiem amatiem tā ir no 1066 līdz 1248,66 euro par pilnu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rūpīgi precizēt visus norādītos aprēķiniem izmantojamos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svītrots aprēķins par atlīdzību Nodrošinājuma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 Valsts kanceleja kategoriski iebilst aprēķinātai izdevumu pozīcijai "Izdevumi vidējās izpeļņas pieauguma kompensēšanai*  8,33% no mēnešalgu kopsummas", īpaši ņemot vērā, ka tiek paredzēts ka papildu piemaksu apmērs ir amplitūdā no 5% līdz 5,5% apmērā. Nav saprotams arī šāda papildu izdevumu posteņa aprēķinam un to neparedz arī spēkā esošie tiesību akti, t..sk. arī vadlīnijas.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svītrots aprēķins par atlīdzību Nodrošinājuma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3.pielikumu - Valsts kanceleja iebilst sagatavotā pielikuma iekļauto papildu piemaksu noteikšanai. Vēršam uzmanību, ka iestādes pienākums ir ievērot visus spēkā esošos tiesību aktus, t.sk. arī MK protokollēmumus. Vēršam uzmanību, ka saskaņā ar NVA sniegtajiem datiem Atlīdzības uzskaites sistēmā trim nodarbinātajiem ar 16 mēnešalgu grupu mēnešalgas apmērs ir noteikts zemāk nekā attiecīgās mēnešalgu grupas skalas intervāla minimums, pie kam divi nodarbinātie iestādē strādā no 01.05.2023. no kā secināms ka vismaz attiecībā uz viņiem pārbaudes termiņš ir beidzies.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identiska situācija ir ar nodarbinātajiem 13 mēnešalgu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svītrots aprēķins par atlīdzību Nodrošinājuma valsts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Iekšlietu ministrijas priekšlikumu palielināt valsts pamatbudžeta ieņēmumus no naudas sodiem, ko uzliek Valsts policija par pārkāpumiem ceļu satiksmē, kas fiksēti ar komersanta tehniskajiem līdzekļiem, 2026. gadā 3 843 740 </w:t>
            </w:r>
            <w:r w:rsidR="00000000" w:rsidRPr="00000000" w:rsidDel="00000000">
              <w:rPr>
                <w:i w:val="1"/>
                <w:rtl w:val="0"/>
              </w:rPr>
              <w:t xml:space="preserve">euro</w:t>
            </w:r>
            <w:r w:rsidR="00000000" w:rsidRPr="00000000" w:rsidDel="00000000">
              <w:rPr>
                <w:rtl w:val="0"/>
              </w:rPr>
              <w:t xml:space="preserve"> apmērā, 2027. gadā un turpmāk ik gadu 6 354 265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 2024.gada 1.oktobra Ministru kabineta rīkojumu Nr.784 “Grozījumi Ministru kabineta 2021. gada 2. novembra rīkojumā Nr. 775 “Par ceļu satiksmes pārkāpumu fiksēšanas tehnisko līdzekļu darbības nodrošināšanu”” ieņēmumi no naudas sodiem, ko uzliek Valsts policija par pārkāpumiem ceļu satiksmē, kas fiksēti ar komersanta tehniskajiem līdzekļiem, 2026.gadā tika palielināti par 3 903 186 euro un turpmākajos gados par 1 231 619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Ieņēmumu palielinājums tika pamatots ar uzstādīto un darbošos tehnisko līdzekļu skaita pieaugumu un līdz ar to prognozēto pārkāpumu skaita  palielinājumu. Tāpat tika norādīts, ka mērķis ir novērst pārkāpumus, par ko liecina arī ikgadējs ieņēmumu prognožu samazinājums minētajā pozīcijā.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projekta mērķis ir precizēt valsts pamatbudžeta ieņēmumu apmēru no naudas sodiem, ko uzliek Valsts policija par pārkāpumiem ceļu satiksmē, kas fiksēti ar komersanta tehniskajiem līdzekļiem, šāds ieņēmumu palielinājums bija jānorāda, iesniedzot bāzes prognozes. Tāpat rīkojuma projektā norādītie ieņēmumi no šī naudas soda –  2026.gadā 11,1 milj. euro apmērā un turpmākajos gados 10,9 milj. euro apmērā nav pamatoti ar aprēķiniem, jo piemērojot sodus, to mērķis ir samazināt pārkāpumu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 naudas sodiem, ko uzliek Valsts policija par pārkāpumiem ceļu satiksmē, kas fiksēti ar komersanta - valsts akciju sabiedrības "Ceļu satiksmes drošības direkcija" un valsts sabiedrības ar ierobežotu atbildību "Latvijas Valsts ceļi" -  tehniskajiem līdzekļiem ir pamatoti ar detalizētiem aprēķiniem. Skatīt anotācijas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ministrijas norādītais  - </w:t>
            </w:r>
            <w:r w:rsidR="00000000" w:rsidRPr="00000000" w:rsidDel="00000000">
              <w:rPr>
                <w:i w:val="1"/>
                <w:rtl w:val="0"/>
              </w:rPr>
              <w:t xml:space="preserve">rīkojuma projektā norādītie ieņēmumi no šī naudas soda –  2026.gadā 11,1 milj. euro apmērā un turpmākajos gados 10,9 milj. euro apmērā nav pamatoti ar aprēķiniem, jo piemērojot sodus, to mērķis ir samazināt pārkāpumu skaitu </w:t>
            </w:r>
            <w:r w:rsidR="00000000" w:rsidRPr="00000000" w:rsidDel="00000000">
              <w:rPr>
                <w:rtl w:val="0"/>
              </w:rPr>
              <w:t xml:space="preserve">– nav saprotams. Iekšlietu ministrija ir veikusi aprēķinus, ņemot vērā pašreizējo situāciju (tehnisko līdzekļu veidu un skaita izmaiņas, attiecīgo tehnisko līdzekļu pārkāpumu veidus un prognozēto protokollēmumu skaitu) un tendences. Patreiz esošā sodu piemērošana novērš pārkāpumus, jo visticamāk, ka, ja sodu piemērošana tiktu ierobežota, pārkāpumu skaits pieaugtu, kas novestu pie neprognozējamām sekām. Līdz šim Iekšlietu ministrijas sagatavotās valsts pamatbudžeta ieņēmumu prognozes ir izpildītas un pārpildītas.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skaidrojumu skatīt šīs izziņas 1.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Informācijai: Ieņēmumu izpilde 2024. gadā un 2025. gada 7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2024.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8 937 478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w:t>
            </w:r>
            <w:r w:rsidR="00000000" w:rsidRPr="00000000" w:rsidDel="00000000">
              <w:rPr>
                <w:i w:val="1"/>
                <w:rtl w:val="0"/>
              </w:rPr>
              <w:t xml:space="preserve"> 14 543 529 euro </w:t>
            </w:r>
            <w:r w:rsidR="00000000" w:rsidRPr="00000000" w:rsidDel="00000000">
              <w:rPr>
                <w:rtl w:val="0"/>
              </w:rPr>
              <w:t xml:space="preserve">jeb 162,7%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2025.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9 678 954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 7 mēnešos: 6 704 048 </w:t>
            </w:r>
            <w:r w:rsidR="00000000" w:rsidRPr="00000000" w:rsidDel="00000000">
              <w:rPr>
                <w:i w:val="1"/>
                <w:rtl w:val="0"/>
              </w:rPr>
              <w:t xml:space="preserve">euro </w:t>
            </w:r>
            <w:r w:rsidR="00000000" w:rsidRPr="00000000" w:rsidDel="00000000">
              <w:rPr>
                <w:rtl w:val="0"/>
              </w:rPr>
              <w:t xml:space="preserve">jeb 69,3% no gada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prognozētā izpilde: 11 105 451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Uzliktie naudas sodi - 17 876 810</w:t>
            </w:r>
            <w:r w:rsidR="00000000" w:rsidRPr="00000000" w:rsidDel="00000000">
              <w:rPr>
                <w:i w:val="1"/>
                <w:rtl w:val="0"/>
              </w:rPr>
              <w:t xml:space="preserve"> euro</w:t>
            </w:r>
            <w:r w:rsidR="00000000" w:rsidRPr="00000000" w:rsidDel="00000000">
              <w:rPr>
                <w:rtl w:val="0"/>
              </w:rPr>
              <w:t xml:space="preserve">, no tiem nav apmaksāti – 3 750 060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Iekšlietu ministrijas priekšlikumu palielināt valsts pamatbudžeta ieņēmumus no naudas sodiem, ko uzliek Valsts policija par pārkāpumiem ceļu satiksmē, kas fiksēti ar komersanta tehniskajiem līdzekļiem, 2026. gadā 3 843 740 </w:t>
            </w:r>
            <w:r w:rsidR="00000000" w:rsidRPr="00000000" w:rsidDel="00000000">
              <w:rPr>
                <w:i w:val="1"/>
                <w:rtl w:val="0"/>
              </w:rPr>
              <w:t xml:space="preserve">euro</w:t>
            </w:r>
            <w:r w:rsidR="00000000" w:rsidRPr="00000000" w:rsidDel="00000000">
              <w:rPr>
                <w:rtl w:val="0"/>
              </w:rPr>
              <w:t xml:space="preserve"> apmērā, 2027. gadā un turpmāk ik gadu 6 354 265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plānotajam valsts budžeta ieņēmumu palielinājumam atbalstīt Iekšlietu ministrijas priekšlikumus palielināt dotāciju no vispārējiem ieņēmumiem un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saskaņā ar MK 13.05.2025. sēdes protokola Nr.19 50.§ “”Informatīvais ziņojums "Plāns efektīvai aizsardzības un drošības finansējuma palielināšanai"” 7. punktu ir uzdots veikt publiskā sektora efektivizācijas un vispārējās valdības izdevumu samazinājumu  ne mazāk kā 450 milj. </w:t>
            </w:r>
            <w:r w:rsidR="00000000" w:rsidRPr="00000000" w:rsidDel="00000000">
              <w:rPr>
                <w:i w:val="1"/>
                <w:rtl w:val="0"/>
              </w:rPr>
              <w:t xml:space="preserve">euro </w:t>
            </w:r>
            <w:r w:rsidR="00000000" w:rsidRPr="00000000" w:rsidDel="00000000">
              <w:rPr>
                <w:rtl w:val="0"/>
              </w:rPr>
              <w:t xml:space="preserve">apmērā 2026.-2028. gadā, tajā skaitā 2026. gadā ne mazāk kā 150 milj. </w:t>
            </w:r>
            <w:r w:rsidR="00000000" w:rsidRPr="00000000" w:rsidDel="00000000">
              <w:rPr>
                <w:i w:val="1"/>
                <w:rtl w:val="0"/>
              </w:rPr>
              <w:t xml:space="preserve">euro </w:t>
            </w:r>
            <w:r w:rsidR="00000000" w:rsidRPr="00000000" w:rsidDel="00000000">
              <w:rPr>
                <w:rtl w:val="0"/>
              </w:rPr>
              <w:t xml:space="preserve">apmērā, līdz ar to nav atbalstāma papildu dotācijas no vispārējiem ieņēmumiem paredzēšana tādiem izdevumiem, kas nav saistīti ar ceļu satiksmes pārkāpumu fiksēšanas tehnisko līdzekļu darbības nodrošināšanu, ņemot vērā, ka transportlīdzekļu braukšanas ātruma kontroles līdzekļu izvietošanas galvenais mērķis ir novērst valstī noteiktā braukšanas ātruma neievērošanas pārkāpumus, tādējādi palielinot ceļu satiksmes drošību valstī kopumā, līdz ar to Ministru kabineta sēdes protokollēmuma projekta 4.1., 4.3., 4.4., 4.5. un 4.6. apakšpunkti ir svītrojami un atbilstoši precizējama Ministru kabineta rīkojuma projekta anotācijas 3. sadaļa un attiecīgie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2026.-2028. gada budžeta sagatavošanas procesā nepieciešams palielināt dotāciju no vispārējiem ieņēmumiem un izdevumus, lai nodrošinātu finansējumu Iekšlietu ministrijai neatliekamu pasākumu īstenošanai, kā finansēšanas avotu paredzot ieņēmumu no naudas sodiem, ko uzliek Valsts policija par pārkāpumiem ceļu satiksmē, kas fiksēti ar komersanta tehniskajiem līdzekļiem, pieaugumu. Priekšlikumi papildu izdevumu palielināšanai neradīs negatīvu ietekmi uz valsts budžeta fiskālo bilanci. Izdevumiem, kurus plānots finansēt no papildu valsts pamatbudžeta ieņēmumiem, Iekšlietu ministrijas budžetā cits finansējuma avots nav atrodams, un tos nenodrošinot, var tikt būtiski ietekmēta Iekšlietu ministrijas padotības iestādēm  uzdoto valsts pamatfunkciju izpilde, tai skaitā valsts robežas drošības nodrošināšana. Par minētajām problēmām Finanšu ministrija informēta arī notikušajās budžeta sarunās. Vienlaikus vēršam uzmanību uz to, ka drošība ir noteikta par valsts budžeta prioritāti vidējā termiņā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plānotajam valsts budžeta ieņēmumu palielinājumam atbalstīt Iekšlietu ministrijas priekšlikumus palielināt dotāciju no vispārējiem ieņēmumiem un izdevumus: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plānotajam valsts budžeta ieņēmumu palielinājumam atbalstīt Iekšlietu ministrijas priekšlikumus palielināt dotāciju no vispārējiem ieņēmumiem un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13.05.2025. sēdes protokola Nr.19 50.§ “”Informatīvais ziņojums "Plāns efektīvai aizsardzības un drošības finansējuma palielināšanai"” 7. punktu ir uzdots veikt publiskā sektora efektivizācijas un vispārējās valdības izdevumu samazinājumu  ne mazāk kā 450 milj. </w:t>
            </w:r>
            <w:r w:rsidR="00000000" w:rsidRPr="00000000" w:rsidDel="00000000">
              <w:rPr>
                <w:i w:val="1"/>
                <w:rtl w:val="0"/>
              </w:rPr>
              <w:t xml:space="preserve">euro </w:t>
            </w:r>
            <w:r w:rsidR="00000000" w:rsidRPr="00000000" w:rsidDel="00000000">
              <w:rPr>
                <w:rtl w:val="0"/>
              </w:rPr>
              <w:t xml:space="preserve">apmērā 2026.-2028. gadā, tajā skaitā 2026. gadā ne mazāk kā 150 milj. </w:t>
            </w:r>
            <w:r w:rsidR="00000000" w:rsidRPr="00000000" w:rsidDel="00000000">
              <w:rPr>
                <w:i w:val="1"/>
                <w:rtl w:val="0"/>
              </w:rPr>
              <w:t xml:space="preserve">euro </w:t>
            </w:r>
            <w:r w:rsidR="00000000" w:rsidRPr="00000000" w:rsidDel="00000000">
              <w:rPr>
                <w:rtl w:val="0"/>
              </w:rPr>
              <w:t xml:space="preserve">apmērā, līdz ar to norādām, ka nav atbalstāma papildu dotācijas no vispārējiem ieņēmumiem paredzēšana tādiem izdevumiem, kas nav saistīti ar fotoradaru darbības nodrošināšanu, ņemot vērā, ka transportlīdzekļu braukšanas ātruma kontroles līdzekļu izvietošanas galvenais mērķis ir novērst valstī noteiktā braukšanas ātruma neievērošanas pārkāpumus, tādējādi palielinot ceļu satiksmes drošību valstī kopumā, līdz ar to Ministru kabineta sēdes protokollēmuma projekta 4.1., 4.3., 4.4., 4.5. un 4.6. apakšpunkti ir svītrojami un atbilstoši precizējama anotācijas 3.sadaļa un attiecīgie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2026. - 2028.gada budžeta sagatavošanas procesā nepieciešams palielināt dotāciju no vispārējiem ieņēmumiem un izdevumus, lai nodrošinātu finansējumu Iekšlietu ministrijai neatliekamu pasākumu īstenošanai, kā finansēšanas avotu paredzot ieņēmumu no naudas sodiem, ko uzliek Valsts policija par pārkāpumiem ceļu satiksmē, kas fiksēti ar komersanta tehniskajiem līdzekļiem, pieaugumu. Priekšlikumi izdevumu palielināšanai neradīs negatīvu ietekmi uz valsts budžeta fiskālo bilanci. Izdevumiem, kurus plānots finansēt no papildu valsts pamatbudžeta ieņēmumiem, Iekšlietu ministrijas budžetā cits finansējuma avots nav atrodams, un tos nenodrošinot, var tikt būtiski ietekmēta Iekšlietu ministrijas padotības iestādēm  uzdoto valsts pamatfunkciju izpilde, tai skaitā valsts robežas drošības nodrošināšana. Par minētajām problēmām Finanšu ministrija informēta arī notikušajās budžeta sarunās. Vienlaikus vēršam uzmanību uz to, ka drošība ir noteikta par valsts budžeta prioritāti vidējā termiņā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plānotajam valsts budžeta ieņēmumu palielinājumam atbalstīt Iekšlietu ministrijas priekšlikumus palielināt dotāciju no vispārējiem ieņēmumiem un izdevumus: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šī protokollēmuma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Finanšu ministrijai precizēt Iekšlietu ministrijas bāzes izdevumus.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ministriju bāzes izdevumu precizēšanas process jau ir noslēdzies, lūdzam svītrot Ministru kabineta sēdes protokollēmuma projekta 5. punktu un papildināt anotācijas 3. sadaļas punktu "Cita informācija", tajā norādot, ka Iekšlietu ministrija pēc Ministru kabineta rīkojuma projekta pieņemšanas likumprojekta "Par valsts budžetu 2026. gadam un budžeta ietvaru 2026., 2027. un 2028. gadam" sagatavošanas procesā iesniegs atbilstošus priekšlikumus iekļaušanai Iekšlietu ministrijas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protokollēmuma 5.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likumprojekta "Par valsts budžetu 2026. gadam un budžeta ietvaru 2026., 2027. un 2028. gadam" sagatavošanas procesā iesniegt Finanšu ministrijā priekšlikumus izdevumu precizēšanai atbilstoši šī protokollēmuma </w:t>
            </w:r>
            <w:r w:rsidR="00000000" w:rsidRPr="00000000" w:rsidDel="00000000">
              <w:rPr>
                <w:rtl w:val="0"/>
              </w:rPr>
              <w:t xml:space="preserve">4. punktam</w:t>
            </w:r>
            <w:r w:rsidR="00000000" w:rsidRPr="00000000" w:rsidDel="00000000">
              <w:rPr>
                <w:rtl w:val="0"/>
              </w:rPr>
              <w:t xml:space="preserve"> .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2. novembra rīkojumā Nr. 775 "Par ceļu satiksmes pārkāpumu fiksēšanas tehnisko līdzekļu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starpinstitūciju sadarbību, lūdzam papildināt Ministru kabineta sēdes protokollēmumu ar uzdevumu Satiksmes ministrijai sadarbībā ar Iekšlietu ministriju un Finanšu ministriju 9 mēnešu laikā sagatavot konceptuālo ziņojumu, kas ietvers informāciju par pastāvīgas satiksmes uzraudzības (piemēram, fotoradari) un transporta nodokļu un nodevu iekasēšanas organizēšanu, kā arī par šīs sistēmas finansēšanas iespējām, iekļaujot to valsts budžeta apakšprogrammā 23.06.00 "Valsts autoceļu uzturēšana un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Satiksmes ministrijas izteikto priekšlikumu, kas paredz papildināt Ministru kabineta sēdes protokollēmuma projektu ar  konkrētu uzdevumu, nav nepieciešams Ministru kabineta lēmums. Uzdevumu iespējams īstenot, ministrijām savstarpēji sadarbojoties.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2. novembra rīkojumā Nr. 775 "Par ceļu satiksmes pārkāpumu fiksēšanas tehnisko līdzekļu darbības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2. novembra rīkojumā Nr. 775 "Par ceļu satiksmes pārkāpumu fiksēšanas tehnisko līdzekļu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protokollēmumu ar uzdevumu Satiksmes ministrijai sadarbībā ar Iekšlietu ministriju un Finanšu ministriju 9 mēnešu laikā  sagatavot konceptuālo ziņojumu, kas ietvers informāciju, kā organizēt pastāvīgu satiksmes uzraudzību (piemēram, fotoradari) un transporta nodokļu un nodevu iekasēšanu, kā arī kā šo sistēmu finansēt, iekļaujot valsts budžeta apakšprogrammā 23.00.00 "Valsts autoceļu uzturēšana un atjaunošana".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Satiksmes ministrijas izteikto priekšlikumu, kas paredz papildināt Ministru kabineta sēdes protokollēmuma projektu ar  konkrētu uzdevumu, nav nepieciešams Ministru kabineta lēmums. Uzdevumu iespējams īstenot, ministrijām savstarpēji sadarbojoties.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2. novembra rīkojumā Nr. 775 "Par ceļu satiksmes pārkāpumu fiksēšanas tehnisko līdzekļu darbības nodrošināšanu""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25-TA-1666</w:t>
    </w:r>
    <w:r>
      <w:br/>
    </w:r>
    <w:r w:rsidR="00000000" w:rsidRPr="00000000" w:rsidDel="00000000">
      <w:rPr>
        <w:rtl w:val="0"/>
      </w:rPr>
      <w:t xml:space="preserve">18.09.2025. 12.21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25-TA-1666</w:t>
    </w:r>
    <w:r>
      <w:br/>
    </w:r>
    <w:r w:rsidR="00000000" w:rsidRPr="00000000" w:rsidDel="00000000">
      <w:rPr>
        <w:rtl w:val="0"/>
      </w:rPr>
      <w:t xml:space="preserve">18.09.2025. 12.21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Izziņa_25-TA-1666.docx</dc:title>
</cp:coreProperties>
</file>

<file path=docProps/custom.xml><?xml version="1.0" encoding="utf-8"?>
<Properties xmlns="http://schemas.openxmlformats.org/officeDocument/2006/custom-properties" xmlns:vt="http://schemas.openxmlformats.org/officeDocument/2006/docPropsVTypes"/>
</file>