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2D3025C" w14:textId="77777777" w:rsidR="007116C7" w:rsidRPr="005A00E7" w:rsidRDefault="007116C7" w:rsidP="002749B5">
      <w:pPr>
        <w:pStyle w:val="naisnod"/>
        <w:spacing w:before="0" w:after="0"/>
        <w:rPr>
          <w:sz w:val="28"/>
          <w:szCs w:val="28"/>
        </w:rPr>
      </w:pPr>
      <w:r w:rsidRPr="005A00E7">
        <w:rPr>
          <w:sz w:val="28"/>
          <w:szCs w:val="28"/>
        </w:rPr>
        <w:t>Izziņa par atzinumos sniegtajiem iebildumiem</w:t>
      </w:r>
    </w:p>
    <w:p w14:paraId="040E57CC" w14:textId="77777777" w:rsidR="007116C7" w:rsidRPr="005A00E7" w:rsidRDefault="007116C7" w:rsidP="002749B5">
      <w:pPr>
        <w:pStyle w:val="Subtitle"/>
        <w:widowControl w:val="0"/>
        <w:spacing w:after="0"/>
        <w:rPr>
          <w:rFonts w:ascii="Times New Roman" w:hAnsi="Times New Roman"/>
        </w:rPr>
      </w:pPr>
    </w:p>
    <w:tbl>
      <w:tblPr>
        <w:tblW w:w="0" w:type="auto"/>
        <w:jc w:val="center"/>
        <w:tblLook w:val="00A0" w:firstRow="1" w:lastRow="0" w:firstColumn="1" w:lastColumn="0" w:noHBand="0" w:noVBand="0"/>
      </w:tblPr>
      <w:tblGrid>
        <w:gridCol w:w="10188"/>
      </w:tblGrid>
      <w:tr w:rsidR="007116C7" w:rsidRPr="005A00E7" w14:paraId="11DF0B77" w14:textId="77777777">
        <w:trPr>
          <w:jc w:val="center"/>
        </w:trPr>
        <w:tc>
          <w:tcPr>
            <w:tcW w:w="10188" w:type="dxa"/>
            <w:tcBorders>
              <w:bottom w:val="single" w:sz="6" w:space="0" w:color="000000"/>
            </w:tcBorders>
          </w:tcPr>
          <w:p w14:paraId="354ACE74" w14:textId="2B6EDFD2" w:rsidR="007116C7" w:rsidRPr="005A00E7" w:rsidRDefault="003C6C20" w:rsidP="002749B5">
            <w:pPr>
              <w:pStyle w:val="Subtitle"/>
              <w:widowControl w:val="0"/>
              <w:spacing w:after="0"/>
              <w:rPr>
                <w:rFonts w:ascii="Times New Roman" w:hAnsi="Times New Roman"/>
              </w:rPr>
            </w:pPr>
            <w:r w:rsidRPr="005A00E7">
              <w:rPr>
                <w:rFonts w:ascii="Times New Roman" w:hAnsi="Times New Roman"/>
              </w:rPr>
              <w:t xml:space="preserve">Par </w:t>
            </w:r>
            <w:r w:rsidR="00260BD7" w:rsidRPr="005A00E7">
              <w:rPr>
                <w:rFonts w:ascii="Times New Roman" w:hAnsi="Times New Roman"/>
              </w:rPr>
              <w:t>konceptuālo</w:t>
            </w:r>
            <w:r w:rsidRPr="005A00E7">
              <w:rPr>
                <w:rFonts w:ascii="Times New Roman" w:hAnsi="Times New Roman"/>
              </w:rPr>
              <w:t xml:space="preserve"> ziņojumu “Par kopējo statistiski teritoriālo vienību (</w:t>
            </w:r>
            <w:r w:rsidRPr="00475CCD">
              <w:rPr>
                <w:rFonts w:ascii="Times New Roman" w:hAnsi="Times New Roman"/>
                <w:i/>
                <w:iCs/>
              </w:rPr>
              <w:t>NUTS</w:t>
            </w:r>
            <w:r w:rsidRPr="005A00E7">
              <w:rPr>
                <w:rFonts w:ascii="Times New Roman" w:hAnsi="Times New Roman"/>
              </w:rPr>
              <w:t>) klasifikāciju” (VSS-766)</w:t>
            </w:r>
          </w:p>
        </w:tc>
      </w:tr>
    </w:tbl>
    <w:p w14:paraId="27DE68FF" w14:textId="6D483188" w:rsidR="006E1398" w:rsidRDefault="006E1398" w:rsidP="006E1398">
      <w:pPr>
        <w:pStyle w:val="naisf"/>
        <w:spacing w:before="0" w:after="0"/>
        <w:ind w:firstLine="0"/>
      </w:pPr>
    </w:p>
    <w:p w14:paraId="1A6EBEC7" w14:textId="77777777" w:rsidR="006E1398" w:rsidRPr="005A00E7" w:rsidRDefault="006E1398" w:rsidP="006E1398">
      <w:pPr>
        <w:pStyle w:val="naisf"/>
        <w:spacing w:before="0" w:after="0"/>
        <w:ind w:firstLine="0"/>
        <w:rPr>
          <w:b/>
        </w:rPr>
      </w:pPr>
      <w:r w:rsidRPr="005A00E7">
        <w:rPr>
          <w:b/>
        </w:rPr>
        <w:t>Informācija par starpministriju (starpinstitūciju) sanāksmi vai elektronisko saskaņošanu</w:t>
      </w:r>
    </w:p>
    <w:p w14:paraId="25999E5A" w14:textId="77777777" w:rsidR="006E1398" w:rsidRPr="005A00E7" w:rsidRDefault="006E1398" w:rsidP="006E1398">
      <w:pPr>
        <w:pStyle w:val="naisf"/>
        <w:spacing w:before="0" w:after="0"/>
        <w:ind w:firstLine="0"/>
        <w:rPr>
          <w:b/>
        </w:rPr>
      </w:pPr>
    </w:p>
    <w:tbl>
      <w:tblPr>
        <w:tblW w:w="12900" w:type="dxa"/>
        <w:tblLook w:val="00A0" w:firstRow="1" w:lastRow="0" w:firstColumn="1" w:lastColumn="0" w:noHBand="0" w:noVBand="0"/>
      </w:tblPr>
      <w:tblGrid>
        <w:gridCol w:w="6345"/>
        <w:gridCol w:w="34"/>
        <w:gridCol w:w="6521"/>
      </w:tblGrid>
      <w:tr w:rsidR="006E1398" w:rsidRPr="005A00E7" w14:paraId="171DD72F" w14:textId="77777777" w:rsidTr="00F75D1F">
        <w:tc>
          <w:tcPr>
            <w:tcW w:w="6345" w:type="dxa"/>
          </w:tcPr>
          <w:p w14:paraId="115CB62B" w14:textId="77777777" w:rsidR="006E1398" w:rsidRPr="005A00E7" w:rsidRDefault="006E1398" w:rsidP="00F75D1F">
            <w:pPr>
              <w:pStyle w:val="naisf"/>
              <w:spacing w:before="0" w:after="0"/>
              <w:ind w:firstLine="0"/>
            </w:pPr>
            <w:r w:rsidRPr="005A00E7">
              <w:t>Datums</w:t>
            </w:r>
          </w:p>
        </w:tc>
        <w:tc>
          <w:tcPr>
            <w:tcW w:w="6555" w:type="dxa"/>
            <w:gridSpan w:val="2"/>
            <w:tcBorders>
              <w:bottom w:val="single" w:sz="4" w:space="0" w:color="auto"/>
            </w:tcBorders>
          </w:tcPr>
          <w:p w14:paraId="2CC55070" w14:textId="77777777" w:rsidR="006E1398" w:rsidRPr="005A00E7" w:rsidRDefault="006E1398" w:rsidP="00F75D1F">
            <w:pPr>
              <w:pStyle w:val="NormalWeb"/>
              <w:spacing w:before="0" w:beforeAutospacing="0" w:after="0" w:afterAutospacing="0"/>
            </w:pPr>
            <w:r w:rsidRPr="005A00E7">
              <w:t>2021. gada 23. septembris – elektroniska saskaņošana</w:t>
            </w:r>
          </w:p>
          <w:p w14:paraId="28AB90BC" w14:textId="77777777" w:rsidR="006E1398" w:rsidRPr="005A00E7" w:rsidRDefault="006E1398" w:rsidP="00F75D1F">
            <w:pPr>
              <w:pStyle w:val="NormalWeb"/>
              <w:spacing w:before="0" w:beforeAutospacing="0" w:after="0" w:afterAutospacing="0"/>
            </w:pPr>
            <w:r w:rsidRPr="005A00E7">
              <w:t>2021. gada 30. septembris – starpinstitūciju saskaņošanas sanāksme (attālināti)</w:t>
            </w:r>
          </w:p>
          <w:p w14:paraId="58DC510A" w14:textId="77777777" w:rsidR="006E1398" w:rsidRPr="005A00E7" w:rsidRDefault="006E1398" w:rsidP="00F75D1F">
            <w:pPr>
              <w:pStyle w:val="NormalWeb"/>
              <w:spacing w:before="0" w:beforeAutospacing="0" w:after="0" w:afterAutospacing="0"/>
            </w:pPr>
            <w:r w:rsidRPr="005A00E7">
              <w:t>2021. gada 1</w:t>
            </w:r>
            <w:r>
              <w:t>2</w:t>
            </w:r>
            <w:r w:rsidRPr="005A00E7">
              <w:t>. novembris – atkārtota elektroniska saskaņošana</w:t>
            </w:r>
          </w:p>
        </w:tc>
      </w:tr>
      <w:tr w:rsidR="006E1398" w:rsidRPr="005A00E7" w14:paraId="2E05812F" w14:textId="77777777" w:rsidTr="00F75D1F">
        <w:tc>
          <w:tcPr>
            <w:tcW w:w="6345" w:type="dxa"/>
          </w:tcPr>
          <w:p w14:paraId="6ED4E4C9" w14:textId="77777777" w:rsidR="006E1398" w:rsidRPr="005A00E7" w:rsidRDefault="006E1398" w:rsidP="00F75D1F">
            <w:pPr>
              <w:pStyle w:val="naisf"/>
              <w:spacing w:before="0" w:after="0"/>
              <w:ind w:firstLine="0"/>
            </w:pPr>
          </w:p>
        </w:tc>
        <w:tc>
          <w:tcPr>
            <w:tcW w:w="6555" w:type="dxa"/>
            <w:gridSpan w:val="2"/>
            <w:tcBorders>
              <w:top w:val="single" w:sz="4" w:space="0" w:color="auto"/>
            </w:tcBorders>
          </w:tcPr>
          <w:p w14:paraId="7859F47E" w14:textId="77777777" w:rsidR="006E1398" w:rsidRPr="005A00E7" w:rsidRDefault="006E1398" w:rsidP="00F75D1F">
            <w:pPr>
              <w:pStyle w:val="NormalWeb"/>
              <w:spacing w:before="0" w:beforeAutospacing="0" w:after="0" w:afterAutospacing="0"/>
            </w:pPr>
          </w:p>
        </w:tc>
      </w:tr>
      <w:tr w:rsidR="006E1398" w:rsidRPr="005A00E7" w14:paraId="4D348665" w14:textId="77777777" w:rsidTr="00F75D1F">
        <w:tc>
          <w:tcPr>
            <w:tcW w:w="6345" w:type="dxa"/>
          </w:tcPr>
          <w:p w14:paraId="2439A1D9" w14:textId="77777777" w:rsidR="006E1398" w:rsidRPr="005A00E7" w:rsidRDefault="006E1398" w:rsidP="00F75D1F">
            <w:pPr>
              <w:pStyle w:val="naiskr"/>
              <w:spacing w:before="0" w:after="0"/>
            </w:pPr>
            <w:r w:rsidRPr="005A00E7">
              <w:t>Saskaņošanas dalībnieki</w:t>
            </w:r>
          </w:p>
        </w:tc>
        <w:tc>
          <w:tcPr>
            <w:tcW w:w="6555" w:type="dxa"/>
            <w:gridSpan w:val="2"/>
            <w:tcBorders>
              <w:bottom w:val="single" w:sz="4" w:space="0" w:color="auto"/>
            </w:tcBorders>
          </w:tcPr>
          <w:p w14:paraId="5202B708" w14:textId="77777777" w:rsidR="006E1398" w:rsidRPr="005A00E7" w:rsidRDefault="006E1398" w:rsidP="00F75D1F">
            <w:pPr>
              <w:pStyle w:val="NormalWeb"/>
              <w:spacing w:before="0" w:beforeAutospacing="0" w:after="0" w:afterAutospacing="0"/>
            </w:pPr>
            <w:r w:rsidRPr="005A00E7">
              <w:t xml:space="preserve">Ekonomikas ministrija, Finanšu ministrija, Satiksmes ministrija, Tieslietu ministrija, Zemkopības ministrija, Latvijas Pašvaldību savienība (LPS), </w:t>
            </w:r>
            <w:proofErr w:type="spellStart"/>
            <w:r w:rsidRPr="005A00E7">
              <w:t>Pārresoru</w:t>
            </w:r>
            <w:proofErr w:type="spellEnd"/>
            <w:r w:rsidRPr="005A00E7">
              <w:t xml:space="preserve"> koordinācijas centrs (PKC)</w:t>
            </w:r>
          </w:p>
        </w:tc>
      </w:tr>
      <w:tr w:rsidR="006E1398" w:rsidRPr="005A00E7" w14:paraId="7D5076C1" w14:textId="77777777" w:rsidTr="00F75D1F">
        <w:tc>
          <w:tcPr>
            <w:tcW w:w="6345" w:type="dxa"/>
          </w:tcPr>
          <w:p w14:paraId="7314BE62" w14:textId="77777777" w:rsidR="006E1398" w:rsidRPr="005A00E7" w:rsidRDefault="006E1398" w:rsidP="00F75D1F">
            <w:pPr>
              <w:pStyle w:val="naiskr"/>
              <w:spacing w:before="0" w:after="0"/>
            </w:pPr>
          </w:p>
        </w:tc>
        <w:tc>
          <w:tcPr>
            <w:tcW w:w="6555" w:type="dxa"/>
            <w:gridSpan w:val="2"/>
            <w:tcBorders>
              <w:top w:val="single" w:sz="4" w:space="0" w:color="auto"/>
            </w:tcBorders>
          </w:tcPr>
          <w:p w14:paraId="7DD8B2CE" w14:textId="77777777" w:rsidR="006E1398" w:rsidRPr="005A00E7" w:rsidRDefault="006E1398" w:rsidP="00F75D1F">
            <w:pPr>
              <w:pStyle w:val="NormalWeb"/>
              <w:spacing w:before="0" w:beforeAutospacing="0" w:after="0" w:afterAutospacing="0"/>
            </w:pPr>
          </w:p>
        </w:tc>
      </w:tr>
      <w:tr w:rsidR="006E1398" w:rsidRPr="005A00E7" w14:paraId="689A9114" w14:textId="77777777" w:rsidTr="00F75D1F">
        <w:trPr>
          <w:trHeight w:val="426"/>
        </w:trPr>
        <w:tc>
          <w:tcPr>
            <w:tcW w:w="6379" w:type="dxa"/>
            <w:gridSpan w:val="2"/>
          </w:tcPr>
          <w:p w14:paraId="12E8B5F0" w14:textId="77777777" w:rsidR="006E1398" w:rsidRPr="005A00E7" w:rsidRDefault="006E1398" w:rsidP="00F75D1F">
            <w:pPr>
              <w:pStyle w:val="naiskr"/>
              <w:spacing w:before="0" w:after="0"/>
            </w:pPr>
            <w:r w:rsidRPr="005A00E7">
              <w:br w:type="page"/>
              <w:t>Saskaņošanas dalībnieki izskatīja šādu ministriju (citu institūciju) iebildumus</w:t>
            </w:r>
          </w:p>
        </w:tc>
        <w:tc>
          <w:tcPr>
            <w:tcW w:w="6521" w:type="dxa"/>
            <w:tcBorders>
              <w:bottom w:val="single" w:sz="4" w:space="0" w:color="auto"/>
            </w:tcBorders>
          </w:tcPr>
          <w:p w14:paraId="04987A5A" w14:textId="77777777" w:rsidR="006E1398" w:rsidRPr="005A00E7" w:rsidRDefault="006E1398" w:rsidP="00F75D1F">
            <w:pPr>
              <w:pStyle w:val="naiskr"/>
              <w:spacing w:before="0" w:after="0"/>
            </w:pPr>
            <w:r w:rsidRPr="005A00E7">
              <w:t xml:space="preserve">Ekonomikas ministrija, Finanšu ministrija, Latvijas Pašvaldību savienība (LPS), </w:t>
            </w:r>
            <w:proofErr w:type="spellStart"/>
            <w:r w:rsidRPr="005A00E7">
              <w:t>Pārresoru</w:t>
            </w:r>
            <w:proofErr w:type="spellEnd"/>
            <w:r w:rsidRPr="005A00E7">
              <w:t xml:space="preserve"> koordinācijas centrs (PKC)</w:t>
            </w:r>
          </w:p>
        </w:tc>
      </w:tr>
      <w:tr w:rsidR="006E1398" w:rsidRPr="005A00E7" w14:paraId="017A7ED0" w14:textId="77777777" w:rsidTr="00F75D1F">
        <w:trPr>
          <w:trHeight w:val="426"/>
        </w:trPr>
        <w:tc>
          <w:tcPr>
            <w:tcW w:w="6379" w:type="dxa"/>
            <w:gridSpan w:val="2"/>
          </w:tcPr>
          <w:p w14:paraId="0CBCA9EC" w14:textId="77777777" w:rsidR="006E1398" w:rsidRPr="005A00E7" w:rsidRDefault="006E1398" w:rsidP="00F75D1F">
            <w:pPr>
              <w:pStyle w:val="naiskr"/>
              <w:spacing w:before="0" w:after="0"/>
            </w:pPr>
          </w:p>
        </w:tc>
        <w:tc>
          <w:tcPr>
            <w:tcW w:w="6521" w:type="dxa"/>
            <w:tcBorders>
              <w:top w:val="single" w:sz="4" w:space="0" w:color="auto"/>
            </w:tcBorders>
          </w:tcPr>
          <w:p w14:paraId="3CCF8DAA" w14:textId="77777777" w:rsidR="006E1398" w:rsidRPr="005A00E7" w:rsidRDefault="006E1398" w:rsidP="00F75D1F">
            <w:pPr>
              <w:pStyle w:val="naiskr"/>
              <w:spacing w:before="0" w:after="0"/>
            </w:pPr>
          </w:p>
        </w:tc>
      </w:tr>
      <w:tr w:rsidR="006E1398" w:rsidRPr="005A00E7" w14:paraId="02A3AD24" w14:textId="77777777" w:rsidTr="00F75D1F">
        <w:tc>
          <w:tcPr>
            <w:tcW w:w="6379" w:type="dxa"/>
            <w:gridSpan w:val="2"/>
          </w:tcPr>
          <w:p w14:paraId="535FB30D" w14:textId="77777777" w:rsidR="006E1398" w:rsidRPr="005A00E7" w:rsidRDefault="006E1398" w:rsidP="00F75D1F">
            <w:pPr>
              <w:pStyle w:val="naiskr"/>
              <w:spacing w:before="0" w:after="0"/>
            </w:pPr>
            <w:r w:rsidRPr="005A00E7">
              <w:t>Ministrijas (citas institūcijas), kuras nav ieradušās uz sanāksmi vai kuras nav atbildējušas uz uzaicinājumu piedalīties elektroniskajā saskaņošanā</w:t>
            </w:r>
          </w:p>
        </w:tc>
        <w:tc>
          <w:tcPr>
            <w:tcW w:w="6521" w:type="dxa"/>
          </w:tcPr>
          <w:p w14:paraId="1964CA20" w14:textId="77777777" w:rsidR="006E1398" w:rsidRPr="005A00E7" w:rsidRDefault="006E1398" w:rsidP="00F75D1F">
            <w:pPr>
              <w:pStyle w:val="naiskr"/>
              <w:spacing w:before="0" w:after="0"/>
            </w:pPr>
            <w:r w:rsidRPr="005A00E7">
              <w:t>____________________________________________________</w:t>
            </w:r>
          </w:p>
          <w:p w14:paraId="4AAAE8BE" w14:textId="77777777" w:rsidR="006E1398" w:rsidRPr="005A00E7" w:rsidRDefault="006E1398" w:rsidP="00F75D1F">
            <w:pPr>
              <w:pStyle w:val="naiskr"/>
              <w:spacing w:before="0" w:after="0"/>
            </w:pPr>
            <w:r w:rsidRPr="005A00E7">
              <w:t>____________________________________________________</w:t>
            </w:r>
          </w:p>
          <w:p w14:paraId="19AFA6EE" w14:textId="77777777" w:rsidR="006E1398" w:rsidRPr="005A00E7" w:rsidRDefault="006E1398" w:rsidP="00F75D1F">
            <w:pPr>
              <w:pStyle w:val="naiskr"/>
              <w:spacing w:before="0" w:after="0"/>
            </w:pPr>
            <w:r w:rsidRPr="005A00E7">
              <w:t>____________________________________________________</w:t>
            </w:r>
          </w:p>
        </w:tc>
      </w:tr>
      <w:tr w:rsidR="006E1398" w:rsidRPr="005A00E7" w14:paraId="1ABD5A91" w14:textId="77777777" w:rsidTr="00F75D1F">
        <w:trPr>
          <w:gridAfter w:val="1"/>
          <w:wAfter w:w="6521" w:type="dxa"/>
        </w:trPr>
        <w:tc>
          <w:tcPr>
            <w:tcW w:w="6379" w:type="dxa"/>
            <w:gridSpan w:val="2"/>
          </w:tcPr>
          <w:p w14:paraId="5C35E5CA" w14:textId="77777777" w:rsidR="006E1398" w:rsidRPr="005A00E7" w:rsidRDefault="006E1398" w:rsidP="00F75D1F">
            <w:pPr>
              <w:pStyle w:val="naiskr"/>
              <w:spacing w:before="0" w:after="0"/>
            </w:pPr>
            <w:r w:rsidRPr="005A00E7">
              <w:t>  </w:t>
            </w:r>
          </w:p>
        </w:tc>
      </w:tr>
    </w:tbl>
    <w:p w14:paraId="6596FD75" w14:textId="77777777" w:rsidR="007B4C0F" w:rsidRPr="005A00E7" w:rsidRDefault="007B4C0F" w:rsidP="006E1398">
      <w:pPr>
        <w:pStyle w:val="naisf"/>
        <w:spacing w:before="0" w:after="120"/>
        <w:ind w:firstLine="0"/>
        <w:jc w:val="center"/>
        <w:rPr>
          <w:b/>
        </w:rPr>
      </w:pPr>
      <w:r w:rsidRPr="005A00E7">
        <w:rPr>
          <w:b/>
        </w:rPr>
        <w:t xml:space="preserve">I. Jautājumi, par kuriem saskaņošanā </w:t>
      </w:r>
      <w:r w:rsidR="00134188" w:rsidRPr="005A00E7">
        <w:rPr>
          <w:b/>
        </w:rPr>
        <w:t xml:space="preserve">vienošanās </w:t>
      </w:r>
      <w:r w:rsidRPr="005A00E7">
        <w:rPr>
          <w:b/>
        </w:rPr>
        <w:t>nav panākta</w:t>
      </w:r>
    </w:p>
    <w:tbl>
      <w:tblPr>
        <w:tblW w:w="15443" w:type="dxa"/>
        <w:jc w:val="center"/>
        <w:tblBorders>
          <w:top w:val="single" w:sz="4" w:space="0" w:color="auto"/>
          <w:left w:val="single" w:sz="4" w:space="0" w:color="auto"/>
          <w:bottom w:val="single" w:sz="4" w:space="0" w:color="auto"/>
          <w:right w:val="single" w:sz="4" w:space="0" w:color="auto"/>
        </w:tblBorders>
        <w:tblLayout w:type="fixed"/>
        <w:tblLook w:val="00A0" w:firstRow="1" w:lastRow="0" w:firstColumn="1" w:lastColumn="0" w:noHBand="0" w:noVBand="0"/>
      </w:tblPr>
      <w:tblGrid>
        <w:gridCol w:w="701"/>
        <w:gridCol w:w="1559"/>
        <w:gridCol w:w="4678"/>
        <w:gridCol w:w="4961"/>
        <w:gridCol w:w="1985"/>
        <w:gridCol w:w="1559"/>
      </w:tblGrid>
      <w:tr w:rsidR="005F4BFD" w:rsidRPr="005A00E7" w14:paraId="3D68839F" w14:textId="77777777" w:rsidTr="000C10F2">
        <w:trPr>
          <w:jc w:val="center"/>
        </w:trPr>
        <w:tc>
          <w:tcPr>
            <w:tcW w:w="701" w:type="dxa"/>
            <w:tcBorders>
              <w:top w:val="single" w:sz="6" w:space="0" w:color="000000"/>
              <w:left w:val="single" w:sz="6" w:space="0" w:color="000000"/>
              <w:bottom w:val="single" w:sz="6" w:space="0" w:color="000000"/>
              <w:right w:val="single" w:sz="6" w:space="0" w:color="000000"/>
            </w:tcBorders>
            <w:vAlign w:val="center"/>
          </w:tcPr>
          <w:p w14:paraId="7BE4C883" w14:textId="6FC75B78" w:rsidR="005F4BFD" w:rsidRPr="005A00E7" w:rsidRDefault="005F4BFD" w:rsidP="002749B5">
            <w:pPr>
              <w:pStyle w:val="naisc"/>
              <w:spacing w:before="0" w:after="0"/>
            </w:pPr>
            <w:r w:rsidRPr="005A00E7">
              <w:t>Nr. p.k.</w:t>
            </w:r>
          </w:p>
        </w:tc>
        <w:tc>
          <w:tcPr>
            <w:tcW w:w="1559" w:type="dxa"/>
            <w:tcBorders>
              <w:top w:val="single" w:sz="6" w:space="0" w:color="000000"/>
              <w:left w:val="single" w:sz="6" w:space="0" w:color="000000"/>
              <w:bottom w:val="single" w:sz="6" w:space="0" w:color="000000"/>
              <w:right w:val="single" w:sz="6" w:space="0" w:color="000000"/>
            </w:tcBorders>
            <w:vAlign w:val="center"/>
          </w:tcPr>
          <w:p w14:paraId="12ED3185" w14:textId="77777777" w:rsidR="005F4BFD" w:rsidRPr="005A00E7" w:rsidRDefault="005F4BFD" w:rsidP="002749B5">
            <w:pPr>
              <w:pStyle w:val="naisc"/>
              <w:spacing w:before="0" w:after="0"/>
            </w:pPr>
            <w:r w:rsidRPr="005A00E7">
              <w:t>Saskaņošanai nosūtītā projekta redakcija (konkrēta punkta (panta) redakcija)</w:t>
            </w:r>
          </w:p>
        </w:tc>
        <w:tc>
          <w:tcPr>
            <w:tcW w:w="4678" w:type="dxa"/>
            <w:tcBorders>
              <w:top w:val="single" w:sz="6" w:space="0" w:color="000000"/>
              <w:left w:val="single" w:sz="6" w:space="0" w:color="000000"/>
              <w:bottom w:val="single" w:sz="6" w:space="0" w:color="000000"/>
              <w:right w:val="single" w:sz="6" w:space="0" w:color="000000"/>
            </w:tcBorders>
            <w:vAlign w:val="center"/>
          </w:tcPr>
          <w:p w14:paraId="30916C65" w14:textId="77777777" w:rsidR="005F4BFD" w:rsidRPr="005A00E7" w:rsidRDefault="005F4BFD" w:rsidP="002749B5">
            <w:pPr>
              <w:pStyle w:val="naisc"/>
              <w:spacing w:before="0" w:after="0"/>
              <w:ind w:right="3"/>
            </w:pPr>
            <w:r w:rsidRPr="005A00E7">
              <w:t>Atzinumā norādītais ministrijas (citas institūcijas) iebildums</w:t>
            </w:r>
            <w:r w:rsidR="00184479" w:rsidRPr="005A00E7">
              <w:t>,</w:t>
            </w:r>
            <w:r w:rsidR="000E5509" w:rsidRPr="005A00E7">
              <w:t xml:space="preserve"> kā arī saskaņošanā papildus izteiktais iebildums</w:t>
            </w:r>
            <w:r w:rsidRPr="005A00E7">
              <w:t xml:space="preserve"> par projekta konkrēto punktu (pantu)</w:t>
            </w:r>
          </w:p>
        </w:tc>
        <w:tc>
          <w:tcPr>
            <w:tcW w:w="4961" w:type="dxa"/>
            <w:tcBorders>
              <w:top w:val="single" w:sz="6" w:space="0" w:color="000000"/>
              <w:left w:val="single" w:sz="6" w:space="0" w:color="000000"/>
              <w:bottom w:val="single" w:sz="6" w:space="0" w:color="000000"/>
              <w:right w:val="single" w:sz="6" w:space="0" w:color="000000"/>
            </w:tcBorders>
            <w:vAlign w:val="center"/>
          </w:tcPr>
          <w:p w14:paraId="55F8378E" w14:textId="77777777" w:rsidR="005F4BFD" w:rsidRPr="005A00E7" w:rsidRDefault="005F4BFD" w:rsidP="002749B5">
            <w:pPr>
              <w:pStyle w:val="naisc"/>
              <w:spacing w:before="0" w:after="0"/>
            </w:pPr>
            <w:r w:rsidRPr="005A00E7">
              <w:t>Atbildīgās ministrijas pamatojums</w:t>
            </w:r>
            <w:r w:rsidR="009307F2" w:rsidRPr="005A00E7">
              <w:t xml:space="preserve"> iebilduma noraidījumam</w:t>
            </w:r>
          </w:p>
        </w:tc>
        <w:tc>
          <w:tcPr>
            <w:tcW w:w="1985" w:type="dxa"/>
            <w:tcBorders>
              <w:top w:val="single" w:sz="4" w:space="0" w:color="auto"/>
              <w:left w:val="single" w:sz="4" w:space="0" w:color="auto"/>
              <w:bottom w:val="single" w:sz="4" w:space="0" w:color="auto"/>
              <w:right w:val="single" w:sz="4" w:space="0" w:color="auto"/>
            </w:tcBorders>
            <w:vAlign w:val="center"/>
          </w:tcPr>
          <w:p w14:paraId="2E782CC3" w14:textId="77777777" w:rsidR="005F4BFD" w:rsidRPr="005A00E7" w:rsidRDefault="005F4BFD" w:rsidP="002749B5">
            <w:pPr>
              <w:jc w:val="center"/>
            </w:pPr>
            <w:r w:rsidRPr="005A00E7">
              <w:t>Atzinuma sniedzēja uzturētais iebildums, ja tas atšķiras no atzinumā norādītā iebilduma pamatojuma</w:t>
            </w:r>
          </w:p>
        </w:tc>
        <w:tc>
          <w:tcPr>
            <w:tcW w:w="1559" w:type="dxa"/>
            <w:tcBorders>
              <w:top w:val="single" w:sz="4" w:space="0" w:color="auto"/>
              <w:left w:val="single" w:sz="4" w:space="0" w:color="auto"/>
              <w:bottom w:val="single" w:sz="4" w:space="0" w:color="auto"/>
            </w:tcBorders>
            <w:vAlign w:val="center"/>
          </w:tcPr>
          <w:p w14:paraId="5359F713" w14:textId="77777777" w:rsidR="005F4BFD" w:rsidRPr="005A00E7" w:rsidRDefault="005F4BFD" w:rsidP="002749B5">
            <w:pPr>
              <w:jc w:val="center"/>
            </w:pPr>
            <w:r w:rsidRPr="005A00E7">
              <w:t>Projekta attiecīgā punkta (panta) galīgā redakcija</w:t>
            </w:r>
          </w:p>
        </w:tc>
      </w:tr>
      <w:tr w:rsidR="005F4BFD" w:rsidRPr="005A00E7" w14:paraId="0EE0E4E9" w14:textId="77777777" w:rsidTr="000C10F2">
        <w:trPr>
          <w:jc w:val="center"/>
        </w:trPr>
        <w:tc>
          <w:tcPr>
            <w:tcW w:w="701" w:type="dxa"/>
            <w:tcBorders>
              <w:top w:val="single" w:sz="6" w:space="0" w:color="000000"/>
              <w:left w:val="single" w:sz="6" w:space="0" w:color="000000"/>
              <w:bottom w:val="single" w:sz="6" w:space="0" w:color="000000"/>
              <w:right w:val="single" w:sz="6" w:space="0" w:color="000000"/>
            </w:tcBorders>
          </w:tcPr>
          <w:p w14:paraId="6D8E3DEE" w14:textId="77777777" w:rsidR="005F4BFD" w:rsidRPr="00B34C37" w:rsidRDefault="008A36C9" w:rsidP="002749B5">
            <w:pPr>
              <w:pStyle w:val="naisc"/>
              <w:spacing w:before="0" w:after="0"/>
            </w:pPr>
            <w:r w:rsidRPr="00B34C37">
              <w:t>1</w:t>
            </w:r>
          </w:p>
        </w:tc>
        <w:tc>
          <w:tcPr>
            <w:tcW w:w="1559" w:type="dxa"/>
            <w:tcBorders>
              <w:top w:val="single" w:sz="6" w:space="0" w:color="000000"/>
              <w:left w:val="single" w:sz="6" w:space="0" w:color="000000"/>
              <w:bottom w:val="single" w:sz="6" w:space="0" w:color="000000"/>
              <w:right w:val="single" w:sz="6" w:space="0" w:color="000000"/>
            </w:tcBorders>
          </w:tcPr>
          <w:p w14:paraId="04EAC522" w14:textId="77777777" w:rsidR="005F4BFD" w:rsidRPr="00B34C37" w:rsidRDefault="008A36C9" w:rsidP="002749B5">
            <w:pPr>
              <w:pStyle w:val="naisc"/>
              <w:spacing w:before="0" w:after="0"/>
            </w:pPr>
            <w:r w:rsidRPr="00B34C37">
              <w:t>2</w:t>
            </w:r>
          </w:p>
        </w:tc>
        <w:tc>
          <w:tcPr>
            <w:tcW w:w="4678" w:type="dxa"/>
            <w:tcBorders>
              <w:top w:val="single" w:sz="6" w:space="0" w:color="000000"/>
              <w:left w:val="single" w:sz="6" w:space="0" w:color="000000"/>
              <w:bottom w:val="single" w:sz="6" w:space="0" w:color="000000"/>
              <w:right w:val="single" w:sz="6" w:space="0" w:color="000000"/>
            </w:tcBorders>
          </w:tcPr>
          <w:p w14:paraId="3D994B98" w14:textId="77777777" w:rsidR="005F4BFD" w:rsidRPr="00B34C37" w:rsidRDefault="008A36C9" w:rsidP="002749B5">
            <w:pPr>
              <w:pStyle w:val="naisc"/>
              <w:spacing w:before="0" w:after="0"/>
            </w:pPr>
            <w:r w:rsidRPr="00B34C37">
              <w:t>3</w:t>
            </w:r>
          </w:p>
        </w:tc>
        <w:tc>
          <w:tcPr>
            <w:tcW w:w="4961" w:type="dxa"/>
            <w:tcBorders>
              <w:top w:val="single" w:sz="6" w:space="0" w:color="000000"/>
              <w:left w:val="single" w:sz="6" w:space="0" w:color="000000"/>
              <w:bottom w:val="single" w:sz="6" w:space="0" w:color="000000"/>
              <w:right w:val="single" w:sz="6" w:space="0" w:color="000000"/>
            </w:tcBorders>
          </w:tcPr>
          <w:p w14:paraId="3CF5E06F" w14:textId="77777777" w:rsidR="005F4BFD" w:rsidRPr="00B34C37" w:rsidRDefault="008A36C9" w:rsidP="002749B5">
            <w:pPr>
              <w:pStyle w:val="naisc"/>
              <w:spacing w:before="0" w:after="0"/>
            </w:pPr>
            <w:r w:rsidRPr="00B34C37">
              <w:t>4</w:t>
            </w:r>
          </w:p>
        </w:tc>
        <w:tc>
          <w:tcPr>
            <w:tcW w:w="1985" w:type="dxa"/>
            <w:tcBorders>
              <w:top w:val="single" w:sz="4" w:space="0" w:color="auto"/>
              <w:left w:val="single" w:sz="4" w:space="0" w:color="auto"/>
              <w:bottom w:val="single" w:sz="4" w:space="0" w:color="auto"/>
              <w:right w:val="single" w:sz="4" w:space="0" w:color="auto"/>
            </w:tcBorders>
          </w:tcPr>
          <w:p w14:paraId="3FAFD07A" w14:textId="77777777" w:rsidR="005F4BFD" w:rsidRPr="00B34C37" w:rsidRDefault="008A36C9" w:rsidP="002749B5">
            <w:pPr>
              <w:jc w:val="center"/>
            </w:pPr>
            <w:r w:rsidRPr="00B34C37">
              <w:t>5</w:t>
            </w:r>
          </w:p>
        </w:tc>
        <w:tc>
          <w:tcPr>
            <w:tcW w:w="1559" w:type="dxa"/>
            <w:tcBorders>
              <w:top w:val="single" w:sz="4" w:space="0" w:color="auto"/>
              <w:left w:val="single" w:sz="4" w:space="0" w:color="auto"/>
              <w:bottom w:val="single" w:sz="4" w:space="0" w:color="auto"/>
            </w:tcBorders>
          </w:tcPr>
          <w:p w14:paraId="56DD9D1A" w14:textId="77777777" w:rsidR="005F4BFD" w:rsidRPr="00B34C37" w:rsidRDefault="008A36C9" w:rsidP="002749B5">
            <w:pPr>
              <w:jc w:val="center"/>
            </w:pPr>
            <w:r w:rsidRPr="00B34C37">
              <w:t>6</w:t>
            </w:r>
          </w:p>
        </w:tc>
      </w:tr>
      <w:tr w:rsidR="00B34C37" w:rsidRPr="005A00E7" w14:paraId="4B9FCE79" w14:textId="77777777" w:rsidTr="000C10F2">
        <w:trPr>
          <w:jc w:val="center"/>
        </w:trPr>
        <w:tc>
          <w:tcPr>
            <w:tcW w:w="15443" w:type="dxa"/>
            <w:gridSpan w:val="6"/>
            <w:tcBorders>
              <w:left w:val="single" w:sz="6" w:space="0" w:color="000000" w:themeColor="text1"/>
              <w:bottom w:val="single" w:sz="4" w:space="0" w:color="auto"/>
            </w:tcBorders>
            <w:shd w:val="clear" w:color="auto" w:fill="A6A6A6" w:themeFill="background1" w:themeFillShade="A6"/>
          </w:tcPr>
          <w:p w14:paraId="6BF90774" w14:textId="77777777" w:rsidR="00B34C37" w:rsidRPr="005A00E7" w:rsidRDefault="00B34C37" w:rsidP="00C31815">
            <w:pPr>
              <w:jc w:val="both"/>
              <w:rPr>
                <w:b/>
                <w:bCs/>
                <w:color w:val="000000" w:themeColor="text1"/>
              </w:rPr>
            </w:pPr>
            <w:r w:rsidRPr="005A00E7">
              <w:rPr>
                <w:b/>
                <w:bCs/>
                <w:color w:val="000000" w:themeColor="text1"/>
              </w:rPr>
              <w:lastRenderedPageBreak/>
              <w:t>Iebildumi</w:t>
            </w:r>
          </w:p>
        </w:tc>
      </w:tr>
      <w:tr w:rsidR="005F4BFD" w:rsidRPr="005A00E7" w14:paraId="47132B05" w14:textId="77777777" w:rsidTr="000C10F2">
        <w:trPr>
          <w:jc w:val="center"/>
        </w:trPr>
        <w:tc>
          <w:tcPr>
            <w:tcW w:w="701" w:type="dxa"/>
            <w:tcBorders>
              <w:left w:val="single" w:sz="6" w:space="0" w:color="000000"/>
              <w:bottom w:val="single" w:sz="4" w:space="0" w:color="auto"/>
              <w:right w:val="single" w:sz="6" w:space="0" w:color="000000"/>
            </w:tcBorders>
          </w:tcPr>
          <w:p w14:paraId="64BA78C9" w14:textId="4AF1441B" w:rsidR="005F4BFD" w:rsidRPr="00475CCD" w:rsidRDefault="000B5CB3" w:rsidP="002749B5">
            <w:pPr>
              <w:pStyle w:val="naisc"/>
              <w:spacing w:before="0" w:after="0"/>
            </w:pPr>
            <w:r w:rsidRPr="00475CCD">
              <w:t>1.</w:t>
            </w:r>
          </w:p>
        </w:tc>
        <w:tc>
          <w:tcPr>
            <w:tcW w:w="1559" w:type="dxa"/>
            <w:tcBorders>
              <w:left w:val="single" w:sz="6" w:space="0" w:color="000000"/>
              <w:bottom w:val="single" w:sz="4" w:space="0" w:color="auto"/>
              <w:right w:val="single" w:sz="6" w:space="0" w:color="000000"/>
            </w:tcBorders>
          </w:tcPr>
          <w:p w14:paraId="60B8B56C" w14:textId="54C8040E" w:rsidR="005F4BFD" w:rsidRPr="00475CCD" w:rsidRDefault="00BB0B04" w:rsidP="006F5F9A">
            <w:pPr>
              <w:pStyle w:val="naisc"/>
              <w:spacing w:before="0" w:after="0"/>
              <w:jc w:val="left"/>
            </w:pPr>
            <w:r w:rsidRPr="00475CCD">
              <w:t>Vispārīgs iebildums.</w:t>
            </w:r>
          </w:p>
        </w:tc>
        <w:tc>
          <w:tcPr>
            <w:tcW w:w="4678" w:type="dxa"/>
            <w:tcBorders>
              <w:left w:val="single" w:sz="6" w:space="0" w:color="000000"/>
              <w:bottom w:val="single" w:sz="4" w:space="0" w:color="auto"/>
              <w:right w:val="single" w:sz="6" w:space="0" w:color="000000"/>
            </w:tcBorders>
          </w:tcPr>
          <w:p w14:paraId="5BB24682" w14:textId="3C438717" w:rsidR="006F5F9A" w:rsidRPr="00475CCD" w:rsidRDefault="006F5F9A" w:rsidP="000B5CB3">
            <w:pPr>
              <w:pStyle w:val="naisc"/>
              <w:spacing w:before="0" w:after="0"/>
              <w:jc w:val="both"/>
              <w:rPr>
                <w:b/>
              </w:rPr>
            </w:pPr>
            <w:r w:rsidRPr="00475CCD">
              <w:rPr>
                <w:b/>
                <w:bCs/>
              </w:rPr>
              <w:t>Finanšu ministrija</w:t>
            </w:r>
            <w:r w:rsidRPr="00475CCD">
              <w:rPr>
                <w:b/>
              </w:rPr>
              <w:t>, 23.11.2021. atzinums.</w:t>
            </w:r>
          </w:p>
          <w:p w14:paraId="1094BEE6" w14:textId="77777777" w:rsidR="000B5CB3" w:rsidRPr="00475CCD" w:rsidRDefault="000B5CB3" w:rsidP="000B5CB3">
            <w:pPr>
              <w:jc w:val="both"/>
            </w:pPr>
            <w:r w:rsidRPr="00475CCD">
              <w:t>Balstoties uz Finanšu ministrijas sagatavoto analīzi (konceptuālā ziņojuma pielikums - Latvijas NUTS 2 reģionu dalījuma izmaiņu ietekmes analīze uz Kohēzijas politikas ieviešanas sistēmu) VARAM piedāvātājām izmaiņām NUTS 2 dalījumā nav sagaidāmi būtiski pozitīvi ieguvumi attiecībā uz Kohēzijas politikas ieviešanas sistēmu un Latvijas piešķīrumu, pieņemot, ka tiek saglabāti līdzvērtīgi ieviešanas noteikumi un finansējuma sadales atslēga.</w:t>
            </w:r>
          </w:p>
          <w:p w14:paraId="5647A26C" w14:textId="77777777" w:rsidR="000B5CB3" w:rsidRPr="00475CCD" w:rsidRDefault="000B5CB3" w:rsidP="000B5CB3">
            <w:pPr>
              <w:jc w:val="both"/>
            </w:pPr>
            <w:r w:rsidRPr="00475CCD">
              <w:t>Papildus vēršam uzmanību, ka arī esot vienam NUTS 2 reģionam dalībvalstij ir iespējas diferencēt atbalsta apjomu dažādām valsts teritorijām, piemēram, specifiskās atbalsta programmās iekļaujot vai izslēdzot konkrētas teritorijas. Attiecīgi jau šobrīd, neveicot NUTS 2 dalījuma izmaiņas, ir iespējams veidot mērķētu atbalstu mazāk attīstītām teritorijām, vienlaikus ņemot vērā dažādu nozaru specifiku un neradot administratīvus šķēršļus finansējuma pārdalēm, ja tiek konstatēta tāda nepieciešamība. Finanšu ministrijas ieskatā ir nepieciešams saglabāt pēc iespējas lielu elastību Kohēzijas politikas ieguldījumu veikšanā, lai līdzekļus varētu ieguldīt atbilstoši nacionālajam attīstības plānam un citām nozaru stratēģijām.</w:t>
            </w:r>
          </w:p>
          <w:p w14:paraId="2914DA7C" w14:textId="47A66A45" w:rsidR="005F4BFD" w:rsidRPr="00475CCD" w:rsidRDefault="000B5CB3" w:rsidP="000B5CB3">
            <w:pPr>
              <w:jc w:val="both"/>
            </w:pPr>
            <w:r w:rsidRPr="00475CCD">
              <w:rPr>
                <w:u w:val="single"/>
              </w:rPr>
              <w:lastRenderedPageBreak/>
              <w:t>Ņemot vērā, ka NUTS 2 izmaiņu galvenais mērķis tiek saistīts ar ieguvumiem Kohēzijas politikas fondu ieviešanā, Finanšu ministrija neatbalsta virzītās izmaiņas Latvijas NUTS 2 dalījumā un konceptuālajam ziņojumam pievienotā protokollēmuma 2. un 3. punktu.</w:t>
            </w:r>
          </w:p>
        </w:tc>
        <w:tc>
          <w:tcPr>
            <w:tcW w:w="4961" w:type="dxa"/>
            <w:tcBorders>
              <w:left w:val="single" w:sz="6" w:space="0" w:color="000000"/>
              <w:bottom w:val="single" w:sz="4" w:space="0" w:color="auto"/>
              <w:right w:val="single" w:sz="6" w:space="0" w:color="000000"/>
            </w:tcBorders>
          </w:tcPr>
          <w:p w14:paraId="5A3EF0A3" w14:textId="77777777" w:rsidR="005F4BFD" w:rsidRPr="00475CCD" w:rsidRDefault="00523AEC" w:rsidP="00615779">
            <w:pPr>
              <w:pStyle w:val="naisc"/>
              <w:spacing w:before="0" w:after="0"/>
              <w:jc w:val="both"/>
            </w:pPr>
            <w:r w:rsidRPr="00475CCD">
              <w:rPr>
                <w:b/>
                <w:bCs/>
              </w:rPr>
              <w:lastRenderedPageBreak/>
              <w:t>Nav ņemts vērā.</w:t>
            </w:r>
          </w:p>
          <w:p w14:paraId="2310EDE2" w14:textId="43B25753" w:rsidR="00523AEC" w:rsidRPr="00475CCD" w:rsidRDefault="003D05B1" w:rsidP="00615779">
            <w:pPr>
              <w:pStyle w:val="naisc"/>
              <w:spacing w:before="0" w:after="0"/>
              <w:jc w:val="both"/>
            </w:pPr>
            <w:r w:rsidRPr="00475CCD">
              <w:t xml:space="preserve">Vēršam uzmanību, ka </w:t>
            </w:r>
            <w:r w:rsidRPr="00475CCD">
              <w:rPr>
                <w:i/>
                <w:iCs/>
              </w:rPr>
              <w:t>NUTS</w:t>
            </w:r>
            <w:r w:rsidRPr="00475CCD">
              <w:t xml:space="preserve"> 2 izmaiņu priekšlikums balstās uz šobrīd esošo </w:t>
            </w:r>
            <w:r w:rsidRPr="00475CCD">
              <w:rPr>
                <w:i/>
                <w:iCs/>
              </w:rPr>
              <w:t>NUTS</w:t>
            </w:r>
            <w:r w:rsidRPr="00475CCD">
              <w:t xml:space="preserve"> 2 prognozi, kur atbilstoši </w:t>
            </w:r>
            <w:r w:rsidRPr="00475CCD">
              <w:rPr>
                <w:bCs/>
              </w:rPr>
              <w:t>Latvijas Nacionālajā attīstības plānā 2021.–2027. gadam prognozei jau 2024. gadā Latvijas IKP uz vienu iedzīvotāju varētu sasniegt 75% no ES–27 vidējās vērtības, bet 2027. gadā – jau 80%</w:t>
            </w:r>
            <w:r w:rsidRPr="00475CCD">
              <w:rPr>
                <w:rStyle w:val="FootnoteAnchor"/>
                <w:bCs/>
              </w:rPr>
              <w:footnoteReference w:id="2"/>
            </w:r>
            <w:r w:rsidR="001D3A08" w:rsidRPr="00475CCD">
              <w:t xml:space="preserve">. Šāda attīstības scenārija gadījumā Latvija kā viens līdzšinējais </w:t>
            </w:r>
            <w:r w:rsidR="001D3A08" w:rsidRPr="00475CCD">
              <w:rPr>
                <w:i/>
              </w:rPr>
              <w:t xml:space="preserve">NUTS </w:t>
            </w:r>
            <w:r w:rsidR="001D3A08" w:rsidRPr="00475CCD">
              <w:rPr>
                <w:iCs/>
              </w:rPr>
              <w:t>2</w:t>
            </w:r>
            <w:r w:rsidR="001D3A08" w:rsidRPr="00475CCD">
              <w:t xml:space="preserve"> reģions varētu jau tuvākajos gados klasificēties kā </w:t>
            </w:r>
            <w:r w:rsidR="001D3A08" w:rsidRPr="00475CCD">
              <w:rPr>
                <w:i/>
                <w:iCs/>
              </w:rPr>
              <w:t>pārejas reģions</w:t>
            </w:r>
            <w:r w:rsidR="001D3A08" w:rsidRPr="00475CCD">
              <w:t>, kas nozīmētu potenciālās kohēzijas politikas aploksnes samazinājumu ES daudzgadu budžeta ietvaros.</w:t>
            </w:r>
          </w:p>
          <w:p w14:paraId="200E9041" w14:textId="31016441" w:rsidR="003D05B1" w:rsidRPr="00475CCD" w:rsidRDefault="00E25E50" w:rsidP="00615779">
            <w:pPr>
              <w:pStyle w:val="naisc"/>
              <w:spacing w:before="0" w:after="0"/>
              <w:jc w:val="both"/>
            </w:pPr>
            <w:r>
              <w:t>Augstu novērtējam Finanšu ministrijas veikto analīzi un secinājumus</w:t>
            </w:r>
            <w:r w:rsidR="001F6F48" w:rsidRPr="00475CCD">
              <w:t xml:space="preserve">, ka </w:t>
            </w:r>
            <w:r w:rsidR="001F6F48" w:rsidRPr="00475CCD">
              <w:rPr>
                <w:rFonts w:eastAsia="Calibri"/>
                <w:i/>
                <w:iCs/>
              </w:rPr>
              <w:t>NUTS</w:t>
            </w:r>
            <w:r w:rsidR="001F6F48" w:rsidRPr="00475CCD">
              <w:rPr>
                <w:rFonts w:eastAsia="Calibri"/>
              </w:rPr>
              <w:t> 2 dalījuma izmaiņas visdrīzāk nemainītu Latvijai kopējo pieejamo ES Kohēzijas fondu finansējumu.</w:t>
            </w:r>
            <w:r>
              <w:rPr>
                <w:rFonts w:eastAsia="Calibri"/>
              </w:rPr>
              <w:t xml:space="preserve"> Vienlaikus šī analīze ir balstīta uz nemainīgu ES fondu sadalījumu starp reģioniem.</w:t>
            </w:r>
            <w:r w:rsidR="001F6F48" w:rsidRPr="00475CCD">
              <w:rPr>
                <w:rFonts w:eastAsia="Calibri"/>
              </w:rPr>
              <w:t xml:space="preserve"> Tomēr, kā </w:t>
            </w:r>
            <w:r w:rsidR="000A436D" w:rsidRPr="00475CCD">
              <w:rPr>
                <w:rFonts w:eastAsia="Calibri"/>
              </w:rPr>
              <w:t>parāda</w:t>
            </w:r>
            <w:r w:rsidR="001F6F48" w:rsidRPr="00475CCD">
              <w:rPr>
                <w:rFonts w:eastAsia="Calibri"/>
              </w:rPr>
              <w:t xml:space="preserve"> Lietuvas gadījum</w:t>
            </w:r>
            <w:r w:rsidR="000A436D" w:rsidRPr="00475CCD">
              <w:rPr>
                <w:rFonts w:eastAsia="Calibri"/>
              </w:rPr>
              <w:t>s</w:t>
            </w:r>
            <w:r w:rsidR="001F6F48" w:rsidRPr="00475CCD">
              <w:rPr>
                <w:rFonts w:eastAsia="Calibri"/>
              </w:rPr>
              <w:t xml:space="preserve"> (</w:t>
            </w:r>
            <w:r w:rsidR="001F6F48" w:rsidRPr="00475CCD">
              <w:rPr>
                <w:rFonts w:eastAsia="Calibri"/>
                <w:i/>
                <w:iCs/>
              </w:rPr>
              <w:t xml:space="preserve">sk. </w:t>
            </w:r>
            <w:r w:rsidR="000A436D" w:rsidRPr="00475CCD">
              <w:rPr>
                <w:rFonts w:eastAsia="Calibri"/>
                <w:i/>
                <w:iCs/>
              </w:rPr>
              <w:t xml:space="preserve">Konceptuālā ziņojuma </w:t>
            </w:r>
            <w:r w:rsidR="001F6F48" w:rsidRPr="00475CCD">
              <w:rPr>
                <w:rFonts w:eastAsia="Calibri"/>
                <w:i/>
                <w:iCs/>
              </w:rPr>
              <w:t>pielikuma tabulā Nr. 3</w:t>
            </w:r>
            <w:r w:rsidR="001F6F48" w:rsidRPr="00475CCD">
              <w:rPr>
                <w:rFonts w:eastAsia="Calibri"/>
              </w:rPr>
              <w:t xml:space="preserve">), ar diviem </w:t>
            </w:r>
            <w:r w:rsidR="001F6F48" w:rsidRPr="00475CCD">
              <w:rPr>
                <w:rFonts w:eastAsia="Calibri"/>
                <w:i/>
                <w:iCs/>
              </w:rPr>
              <w:t xml:space="preserve">NUTS </w:t>
            </w:r>
            <w:r w:rsidR="001F6F48" w:rsidRPr="00475CCD">
              <w:rPr>
                <w:rFonts w:eastAsia="Calibri"/>
              </w:rPr>
              <w:t xml:space="preserve">2 reģioniem lielāks uzsvars finansējuma plānošanā ir tieši uz </w:t>
            </w:r>
            <w:r w:rsidR="001F6F48" w:rsidRPr="00475CCD">
              <w:rPr>
                <w:rFonts w:eastAsia="Calibri"/>
                <w:i/>
                <w:iCs/>
              </w:rPr>
              <w:t>mazāk attīstīto</w:t>
            </w:r>
            <w:r w:rsidR="001F6F48" w:rsidRPr="00475CCD">
              <w:rPr>
                <w:rFonts w:eastAsia="Calibri"/>
              </w:rPr>
              <w:t xml:space="preserve"> reģionu – Lietuva izšķīrusies par labu lielākai ES fondu finansējuma pieejamībai tieši </w:t>
            </w:r>
            <w:r w:rsidR="001F6F48" w:rsidRPr="00475CCD">
              <w:rPr>
                <w:rFonts w:eastAsia="Calibri"/>
                <w:i/>
                <w:iCs/>
              </w:rPr>
              <w:t xml:space="preserve">mazāk attīstītājam </w:t>
            </w:r>
            <w:r w:rsidR="001F6F48" w:rsidRPr="00475CCD">
              <w:rPr>
                <w:rFonts w:eastAsia="Calibri"/>
              </w:rPr>
              <w:t xml:space="preserve">reģionam, lai veicinātu ekonomisko attīstību, t.sk. samazinātu reģionālās attīstības atšķirības starp galvaspilsētas reģionu un pārējo Lietuvu. Līdz ar to mainījies arī investīciju sadalījums starp abiem Lietuvas </w:t>
            </w:r>
            <w:r w:rsidR="001F6F48" w:rsidRPr="00475CCD">
              <w:rPr>
                <w:rFonts w:eastAsia="Calibri"/>
                <w:i/>
                <w:iCs/>
              </w:rPr>
              <w:t>NUTS</w:t>
            </w:r>
            <w:r w:rsidR="001F6F48" w:rsidRPr="00475CCD">
              <w:rPr>
                <w:rFonts w:eastAsia="Calibri"/>
              </w:rPr>
              <w:t xml:space="preserve"> 2 reģioniem. Arī Latvijas </w:t>
            </w:r>
            <w:r w:rsidR="001F6F48" w:rsidRPr="00475CCD">
              <w:rPr>
                <w:rFonts w:eastAsia="Calibri"/>
              </w:rPr>
              <w:lastRenderedPageBreak/>
              <w:t xml:space="preserve">gadījumā ietekme uz pieejamo finansējumu būtu atšķirīga atkarībā no politikas fokusa – </w:t>
            </w:r>
            <w:r w:rsidR="001F6F48" w:rsidRPr="00475CCD">
              <w:rPr>
                <w:rFonts w:eastAsia="Calibri"/>
                <w:u w:val="single"/>
              </w:rPr>
              <w:t>nākotnē vairāk koncentrējoties uz reģionu attīstības veicināšanu, ietekme būtu skatāma pozitīvi</w:t>
            </w:r>
            <w:r w:rsidR="001F6F48" w:rsidRPr="00475CCD">
              <w:rPr>
                <w:rFonts w:eastAsia="Calibri"/>
              </w:rPr>
              <w:t>, savukārt, ja vairāk koncentrētos uz Rīgas reģiona attīstības veicināšanu, tad ietekme būtu skatāma negatīvi.</w:t>
            </w:r>
          </w:p>
        </w:tc>
        <w:tc>
          <w:tcPr>
            <w:tcW w:w="1985" w:type="dxa"/>
            <w:tcBorders>
              <w:top w:val="single" w:sz="4" w:space="0" w:color="auto"/>
              <w:left w:val="single" w:sz="4" w:space="0" w:color="auto"/>
              <w:bottom w:val="single" w:sz="4" w:space="0" w:color="auto"/>
              <w:right w:val="single" w:sz="4" w:space="0" w:color="auto"/>
            </w:tcBorders>
          </w:tcPr>
          <w:p w14:paraId="69C0D2D8" w14:textId="77777777" w:rsidR="005F4BFD" w:rsidRPr="00615779" w:rsidRDefault="005F4BFD" w:rsidP="00615779">
            <w:pPr>
              <w:jc w:val="both"/>
              <w:rPr>
                <w:highlight w:val="yellow"/>
              </w:rPr>
            </w:pPr>
          </w:p>
        </w:tc>
        <w:tc>
          <w:tcPr>
            <w:tcW w:w="1559" w:type="dxa"/>
            <w:tcBorders>
              <w:top w:val="single" w:sz="4" w:space="0" w:color="auto"/>
              <w:left w:val="single" w:sz="4" w:space="0" w:color="auto"/>
              <w:bottom w:val="single" w:sz="4" w:space="0" w:color="auto"/>
            </w:tcBorders>
          </w:tcPr>
          <w:p w14:paraId="2565A261" w14:textId="259C4A4A" w:rsidR="005F4BFD" w:rsidRPr="00615779" w:rsidRDefault="000C10F2" w:rsidP="00615779">
            <w:pPr>
              <w:jc w:val="both"/>
              <w:rPr>
                <w:highlight w:val="yellow"/>
              </w:rPr>
            </w:pPr>
            <w:r>
              <w:t>Konceptuālā ziņojuma galīgā redakcija netiek mainīta.</w:t>
            </w:r>
          </w:p>
        </w:tc>
      </w:tr>
      <w:tr w:rsidR="006F3FF3" w:rsidRPr="005A00E7" w14:paraId="3C478902" w14:textId="77777777" w:rsidTr="000C10F2">
        <w:trPr>
          <w:jc w:val="center"/>
        </w:trPr>
        <w:tc>
          <w:tcPr>
            <w:tcW w:w="701" w:type="dxa"/>
            <w:tcBorders>
              <w:top w:val="single" w:sz="4" w:space="0" w:color="auto"/>
              <w:left w:val="single" w:sz="4" w:space="0" w:color="auto"/>
              <w:bottom w:val="single" w:sz="4" w:space="0" w:color="auto"/>
              <w:right w:val="single" w:sz="4" w:space="0" w:color="auto"/>
            </w:tcBorders>
          </w:tcPr>
          <w:p w14:paraId="34A23EE9" w14:textId="7FC090E6" w:rsidR="006F3FF3" w:rsidRPr="00475CCD" w:rsidRDefault="006F3FF3" w:rsidP="002749B5">
            <w:pPr>
              <w:pStyle w:val="naisc"/>
              <w:spacing w:before="0" w:after="0"/>
            </w:pPr>
            <w:r w:rsidRPr="00475CCD">
              <w:t>2.</w:t>
            </w:r>
          </w:p>
        </w:tc>
        <w:tc>
          <w:tcPr>
            <w:tcW w:w="1559" w:type="dxa"/>
            <w:tcBorders>
              <w:top w:val="single" w:sz="4" w:space="0" w:color="auto"/>
              <w:left w:val="single" w:sz="4" w:space="0" w:color="auto"/>
              <w:bottom w:val="single" w:sz="4" w:space="0" w:color="auto"/>
              <w:right w:val="single" w:sz="4" w:space="0" w:color="auto"/>
            </w:tcBorders>
          </w:tcPr>
          <w:p w14:paraId="4F543C06" w14:textId="7A41202A" w:rsidR="006F3FF3" w:rsidRPr="00475CCD" w:rsidRDefault="004C3851" w:rsidP="006F5F9A">
            <w:pPr>
              <w:pStyle w:val="naisc"/>
              <w:spacing w:before="0" w:after="0"/>
              <w:jc w:val="left"/>
            </w:pPr>
            <w:r w:rsidRPr="00475CCD">
              <w:t>Konceptuālā ziņojuma V. sadaļa “Ietekme uz valsts un pašvaldību budžetu”.</w:t>
            </w:r>
          </w:p>
        </w:tc>
        <w:tc>
          <w:tcPr>
            <w:tcW w:w="4678" w:type="dxa"/>
            <w:tcBorders>
              <w:top w:val="single" w:sz="4" w:space="0" w:color="auto"/>
              <w:left w:val="single" w:sz="4" w:space="0" w:color="auto"/>
              <w:bottom w:val="single" w:sz="4" w:space="0" w:color="auto"/>
              <w:right w:val="single" w:sz="4" w:space="0" w:color="auto"/>
            </w:tcBorders>
          </w:tcPr>
          <w:p w14:paraId="0285C12C" w14:textId="77777777" w:rsidR="006F0D68" w:rsidRPr="00475CCD" w:rsidRDefault="006F0D68" w:rsidP="006F0D68">
            <w:pPr>
              <w:pStyle w:val="naisc"/>
              <w:spacing w:before="0" w:after="0"/>
              <w:jc w:val="both"/>
              <w:rPr>
                <w:b/>
              </w:rPr>
            </w:pPr>
            <w:r w:rsidRPr="00475CCD">
              <w:rPr>
                <w:b/>
                <w:bCs/>
              </w:rPr>
              <w:t>Finanšu ministrija</w:t>
            </w:r>
            <w:r w:rsidRPr="00475CCD">
              <w:rPr>
                <w:b/>
              </w:rPr>
              <w:t>, 23.11.2021. atzinums.</w:t>
            </w:r>
          </w:p>
          <w:p w14:paraId="6D8F81AD" w14:textId="6050555A" w:rsidR="006F3FF3" w:rsidRPr="00475CCD" w:rsidRDefault="006F0D68" w:rsidP="006F0D68">
            <w:pPr>
              <w:pStyle w:val="naisc"/>
              <w:spacing w:before="0" w:after="0"/>
              <w:jc w:val="both"/>
              <w:rPr>
                <w:b/>
                <w:bCs/>
              </w:rPr>
            </w:pPr>
            <w:r w:rsidRPr="00475CCD">
              <w:t>Ņemot vērā konceptuālā ziņojuma V sadaļā “Ietekme uz valsts un pašvaldību budžetu” (turpmāk – V sadaļa) norādīto informāciju par papildus valsts budžeta nepieciešamību, lūdzam izvērtēt iespēju papildu nepieciešamo finansējumu 2.risinājuma īstenošanai nodrošināt piešķirto valsts budžeta līdzekļu ietvaros, attiecīgi precizējot konceptuālā ziņojuma V sadaļā sniegto informāciju</w:t>
            </w:r>
            <w:r w:rsidR="004473A0" w:rsidRPr="00475CCD">
              <w:t>.</w:t>
            </w:r>
          </w:p>
        </w:tc>
        <w:tc>
          <w:tcPr>
            <w:tcW w:w="4961" w:type="dxa"/>
            <w:tcBorders>
              <w:top w:val="single" w:sz="4" w:space="0" w:color="auto"/>
              <w:left w:val="single" w:sz="4" w:space="0" w:color="auto"/>
              <w:bottom w:val="single" w:sz="4" w:space="0" w:color="auto"/>
              <w:right w:val="single" w:sz="4" w:space="0" w:color="auto"/>
            </w:tcBorders>
          </w:tcPr>
          <w:p w14:paraId="612E09A6" w14:textId="77777777" w:rsidR="006F3FF3" w:rsidRPr="00475CCD" w:rsidRDefault="00615779" w:rsidP="00615779">
            <w:pPr>
              <w:pStyle w:val="naisc"/>
              <w:spacing w:before="0" w:after="0"/>
              <w:jc w:val="both"/>
              <w:rPr>
                <w:b/>
                <w:bCs/>
              </w:rPr>
            </w:pPr>
            <w:r w:rsidRPr="00475CCD">
              <w:rPr>
                <w:b/>
                <w:bCs/>
              </w:rPr>
              <w:t>Nav ņemts vērā.</w:t>
            </w:r>
          </w:p>
          <w:p w14:paraId="356EBF56" w14:textId="27F8937E" w:rsidR="00615779" w:rsidRPr="00475CCD" w:rsidRDefault="00615779" w:rsidP="00615779">
            <w:pPr>
              <w:pStyle w:val="naisc"/>
              <w:spacing w:before="0" w:after="0"/>
              <w:jc w:val="both"/>
              <w:rPr>
                <w:shd w:val="clear" w:color="auto" w:fill="FFFFFF"/>
              </w:rPr>
            </w:pPr>
            <w:r w:rsidRPr="00475CCD">
              <w:rPr>
                <w:bCs/>
              </w:rPr>
              <w:t xml:space="preserve">Norādām, ka </w:t>
            </w:r>
            <w:r w:rsidRPr="00475CCD">
              <w:rPr>
                <w:shd w:val="clear" w:color="auto" w:fill="FFFFFF"/>
              </w:rPr>
              <w:t xml:space="preserve">laikrindu pārrēķinu plānotajā jaunajā </w:t>
            </w:r>
            <w:r w:rsidRPr="00475CCD">
              <w:rPr>
                <w:i/>
                <w:iCs/>
                <w:shd w:val="clear" w:color="auto" w:fill="FFFFFF"/>
              </w:rPr>
              <w:t>NUTS </w:t>
            </w:r>
            <w:r w:rsidRPr="00475CCD">
              <w:rPr>
                <w:shd w:val="clear" w:color="auto" w:fill="FFFFFF"/>
              </w:rPr>
              <w:t xml:space="preserve">2 un </w:t>
            </w:r>
            <w:r w:rsidRPr="00475CCD">
              <w:rPr>
                <w:i/>
                <w:iCs/>
                <w:shd w:val="clear" w:color="auto" w:fill="FFFFFF"/>
              </w:rPr>
              <w:t>NUTS</w:t>
            </w:r>
            <w:r w:rsidRPr="00475CCD">
              <w:rPr>
                <w:shd w:val="clear" w:color="auto" w:fill="FFFFFF"/>
              </w:rPr>
              <w:t> 3 dalījumā</w:t>
            </w:r>
            <w:r w:rsidR="007A26D4" w:rsidRPr="00475CCD">
              <w:rPr>
                <w:shd w:val="clear" w:color="auto" w:fill="FFFFFF"/>
              </w:rPr>
              <w:t xml:space="preserve"> nav iespējams </w:t>
            </w:r>
            <w:r w:rsidR="0039649E" w:rsidRPr="00475CCD">
              <w:rPr>
                <w:shd w:val="clear" w:color="auto" w:fill="FFFFFF"/>
              </w:rPr>
              <w:t xml:space="preserve">veikt </w:t>
            </w:r>
            <w:r w:rsidR="0039649E" w:rsidRPr="00475CCD">
              <w:t xml:space="preserve">piešķirto valsts budžeta līdzekļu ietvaros, </w:t>
            </w:r>
            <w:r w:rsidR="0039649E" w:rsidRPr="00475CCD">
              <w:rPr>
                <w:shd w:val="clear" w:color="auto" w:fill="FFFFFF"/>
              </w:rPr>
              <w:t xml:space="preserve">jo </w:t>
            </w:r>
            <w:r w:rsidR="0066415C" w:rsidRPr="00475CCD">
              <w:t xml:space="preserve">laikrindu datu pārrēķini dažādās statistikas jomās prasa papildu </w:t>
            </w:r>
            <w:r w:rsidR="00523AEC" w:rsidRPr="00475CCD">
              <w:rPr>
                <w:shd w:val="clear" w:color="auto" w:fill="FFFFFF"/>
              </w:rPr>
              <w:t>līdzekļus</w:t>
            </w:r>
            <w:r w:rsidR="002658B5" w:rsidRPr="00475CCD">
              <w:rPr>
                <w:shd w:val="clear" w:color="auto" w:fill="FFFFFF"/>
              </w:rPr>
              <w:t xml:space="preserve">, kas līdz šim nav </w:t>
            </w:r>
            <w:r w:rsidR="00102E20" w:rsidRPr="00475CCD">
              <w:rPr>
                <w:shd w:val="clear" w:color="auto" w:fill="FFFFFF"/>
              </w:rPr>
              <w:t>bijuši</w:t>
            </w:r>
            <w:r w:rsidR="002658B5" w:rsidRPr="00475CCD">
              <w:rPr>
                <w:shd w:val="clear" w:color="auto" w:fill="FFFFFF"/>
              </w:rPr>
              <w:t xml:space="preserve"> ieplānot</w:t>
            </w:r>
            <w:r w:rsidR="00102E20" w:rsidRPr="00475CCD">
              <w:rPr>
                <w:shd w:val="clear" w:color="auto" w:fill="FFFFFF"/>
              </w:rPr>
              <w:t>i</w:t>
            </w:r>
            <w:r w:rsidR="002658B5" w:rsidRPr="00475CCD">
              <w:rPr>
                <w:shd w:val="clear" w:color="auto" w:fill="FFFFFF"/>
              </w:rPr>
              <w:t xml:space="preserve"> </w:t>
            </w:r>
            <w:r w:rsidR="00FB0461" w:rsidRPr="00475CCD">
              <w:t xml:space="preserve">Ekonomikas ministrijas (CSP) un Vides aizsardzības un reģionālās attīstības ministrijas </w:t>
            </w:r>
            <w:proofErr w:type="gramStart"/>
            <w:r w:rsidR="00FB0461" w:rsidRPr="00475CCD">
              <w:t>(</w:t>
            </w:r>
            <w:proofErr w:type="gramEnd"/>
            <w:r w:rsidR="00FB0461" w:rsidRPr="00475CCD">
              <w:t>LVĢMC) budžetos.</w:t>
            </w:r>
          </w:p>
        </w:tc>
        <w:tc>
          <w:tcPr>
            <w:tcW w:w="1985" w:type="dxa"/>
            <w:tcBorders>
              <w:top w:val="single" w:sz="4" w:space="0" w:color="auto"/>
              <w:left w:val="single" w:sz="4" w:space="0" w:color="auto"/>
              <w:bottom w:val="single" w:sz="4" w:space="0" w:color="auto"/>
              <w:right w:val="single" w:sz="4" w:space="0" w:color="auto"/>
            </w:tcBorders>
          </w:tcPr>
          <w:p w14:paraId="74AF18E3" w14:textId="77777777" w:rsidR="006F3FF3" w:rsidRPr="00615779" w:rsidRDefault="006F3FF3" w:rsidP="00615779">
            <w:pPr>
              <w:jc w:val="both"/>
              <w:rPr>
                <w:highlight w:val="yellow"/>
              </w:rPr>
            </w:pPr>
          </w:p>
        </w:tc>
        <w:tc>
          <w:tcPr>
            <w:tcW w:w="1559" w:type="dxa"/>
            <w:tcBorders>
              <w:top w:val="single" w:sz="4" w:space="0" w:color="auto"/>
              <w:left w:val="single" w:sz="4" w:space="0" w:color="auto"/>
              <w:bottom w:val="single" w:sz="4" w:space="0" w:color="auto"/>
            </w:tcBorders>
          </w:tcPr>
          <w:p w14:paraId="7C5AA3B6" w14:textId="7757BB7C" w:rsidR="006F3FF3" w:rsidRPr="00615779" w:rsidRDefault="000C10F2" w:rsidP="00615779">
            <w:pPr>
              <w:jc w:val="both"/>
              <w:rPr>
                <w:highlight w:val="yellow"/>
              </w:rPr>
            </w:pPr>
            <w:r>
              <w:t>Konceptuālā ziņojuma galīgā redakcija netiek mainīta.</w:t>
            </w:r>
          </w:p>
        </w:tc>
      </w:tr>
    </w:tbl>
    <w:p w14:paraId="1F19E060" w14:textId="1D6FDE7E" w:rsidR="007B4C0F" w:rsidRDefault="007B4C0F" w:rsidP="002749B5">
      <w:pPr>
        <w:pStyle w:val="naisf"/>
        <w:spacing w:before="0" w:after="0"/>
        <w:ind w:firstLine="0"/>
      </w:pPr>
    </w:p>
    <w:p w14:paraId="6CCA6766" w14:textId="77777777" w:rsidR="007B4C0F" w:rsidRPr="005A00E7" w:rsidRDefault="007B4C0F" w:rsidP="006E1398">
      <w:pPr>
        <w:pStyle w:val="naisf"/>
        <w:spacing w:before="0" w:after="120"/>
        <w:ind w:firstLine="0"/>
        <w:jc w:val="center"/>
        <w:rPr>
          <w:b/>
        </w:rPr>
      </w:pPr>
      <w:r w:rsidRPr="005A00E7">
        <w:rPr>
          <w:b/>
        </w:rPr>
        <w:t>II. </w:t>
      </w:r>
      <w:r w:rsidR="00134188" w:rsidRPr="005A00E7">
        <w:rPr>
          <w:b/>
        </w:rPr>
        <w:t>Jautājumi, par kuriem saskaņošanā vienošan</w:t>
      </w:r>
      <w:r w:rsidR="00144622" w:rsidRPr="005A00E7">
        <w:rPr>
          <w:b/>
        </w:rPr>
        <w:t>ā</w:t>
      </w:r>
      <w:r w:rsidR="00134188" w:rsidRPr="005A00E7">
        <w:rPr>
          <w:b/>
        </w:rPr>
        <w:t>s ir panākta</w:t>
      </w:r>
    </w:p>
    <w:tbl>
      <w:tblPr>
        <w:tblW w:w="15026" w:type="dxa"/>
        <w:jc w:val="center"/>
        <w:tblBorders>
          <w:top w:val="single" w:sz="4" w:space="0" w:color="auto"/>
          <w:left w:val="single" w:sz="4" w:space="0" w:color="auto"/>
          <w:bottom w:val="single" w:sz="4" w:space="0" w:color="auto"/>
          <w:right w:val="single" w:sz="4" w:space="0" w:color="auto"/>
        </w:tblBorders>
        <w:tblLayout w:type="fixed"/>
        <w:tblLook w:val="00A0" w:firstRow="1" w:lastRow="0" w:firstColumn="1" w:lastColumn="0" w:noHBand="0" w:noVBand="0"/>
      </w:tblPr>
      <w:tblGrid>
        <w:gridCol w:w="851"/>
        <w:gridCol w:w="1835"/>
        <w:gridCol w:w="4677"/>
        <w:gridCol w:w="4111"/>
        <w:gridCol w:w="3552"/>
      </w:tblGrid>
      <w:tr w:rsidR="00134188" w:rsidRPr="005A00E7" w14:paraId="228AB974" w14:textId="77777777" w:rsidTr="4E2974F5">
        <w:trPr>
          <w:jc w:val="center"/>
        </w:trPr>
        <w:tc>
          <w:tcPr>
            <w:tcW w:w="851"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584EAF17" w14:textId="4E1B6616" w:rsidR="00134188" w:rsidRPr="005A00E7" w:rsidRDefault="00134188" w:rsidP="00EE1352">
            <w:pPr>
              <w:pStyle w:val="naisc"/>
              <w:spacing w:before="0" w:after="0"/>
            </w:pPr>
            <w:r w:rsidRPr="005A00E7">
              <w:t>Nr. p.k.</w:t>
            </w:r>
          </w:p>
        </w:tc>
        <w:tc>
          <w:tcPr>
            <w:tcW w:w="1835"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5D9FEAF5" w14:textId="77777777" w:rsidR="00134188" w:rsidRPr="005A00E7" w:rsidRDefault="00134188" w:rsidP="00EE1352">
            <w:pPr>
              <w:pStyle w:val="naisc"/>
              <w:spacing w:before="0" w:after="0"/>
            </w:pPr>
            <w:r w:rsidRPr="005A00E7">
              <w:t>Saskaņošanai nosūtītā projekta redakcija (konkrēta punkta (panta) redakcija)</w:t>
            </w:r>
          </w:p>
        </w:tc>
        <w:tc>
          <w:tcPr>
            <w:tcW w:w="4677"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5B059E88" w14:textId="77777777" w:rsidR="00134188" w:rsidRPr="005A00E7" w:rsidRDefault="00134188" w:rsidP="00EE1352">
            <w:pPr>
              <w:pStyle w:val="naisc"/>
              <w:spacing w:before="0" w:after="0"/>
              <w:ind w:right="3"/>
            </w:pPr>
            <w:r w:rsidRPr="005A00E7">
              <w:t>Atzinumā norādītais ministrijas (citas institūcijas) iebildums, kā arī saskaņošanā papildus izteiktais iebildums par projekta konkrēto punktu (pantu)</w:t>
            </w:r>
          </w:p>
        </w:tc>
        <w:tc>
          <w:tcPr>
            <w:tcW w:w="4111"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019FA5F8" w14:textId="77777777" w:rsidR="00134188" w:rsidRPr="005A00E7" w:rsidRDefault="00134188" w:rsidP="00EE1352">
            <w:pPr>
              <w:pStyle w:val="naisc"/>
              <w:spacing w:before="0" w:after="0"/>
            </w:pPr>
            <w:r w:rsidRPr="005A00E7">
              <w:t>Atbildīgās ministrijas norāde</w:t>
            </w:r>
            <w:r w:rsidR="006C1C48" w:rsidRPr="005A00E7">
              <w:t xml:space="preserve"> par to, ka </w:t>
            </w:r>
            <w:r w:rsidRPr="005A00E7">
              <w:t>iebildums ir ņemts vērā</w:t>
            </w:r>
            <w:r w:rsidR="006455E7" w:rsidRPr="005A00E7">
              <w:t>,</w:t>
            </w:r>
            <w:r w:rsidRPr="005A00E7">
              <w:t xml:space="preserve"> vai </w:t>
            </w:r>
            <w:r w:rsidR="006C1C48" w:rsidRPr="005A00E7">
              <w:t xml:space="preserve">informācija par saskaņošanā </w:t>
            </w:r>
            <w:r w:rsidR="00022B0F" w:rsidRPr="005A00E7">
              <w:t>panākto alternatīvo risinājumu</w:t>
            </w:r>
          </w:p>
        </w:tc>
        <w:tc>
          <w:tcPr>
            <w:tcW w:w="3552" w:type="dxa"/>
            <w:tcBorders>
              <w:top w:val="single" w:sz="4" w:space="0" w:color="auto"/>
              <w:left w:val="single" w:sz="4" w:space="0" w:color="auto"/>
              <w:bottom w:val="single" w:sz="4" w:space="0" w:color="auto"/>
            </w:tcBorders>
            <w:vAlign w:val="center"/>
          </w:tcPr>
          <w:p w14:paraId="64AED769" w14:textId="77777777" w:rsidR="00134188" w:rsidRPr="005A00E7" w:rsidRDefault="00134188" w:rsidP="00EE1352">
            <w:pPr>
              <w:jc w:val="center"/>
            </w:pPr>
            <w:r w:rsidRPr="005A00E7">
              <w:t>Projekta attiecīgā punkta (panta) galīgā redakcija</w:t>
            </w:r>
          </w:p>
        </w:tc>
      </w:tr>
      <w:tr w:rsidR="00134188" w:rsidRPr="005A00E7" w14:paraId="1985C62B" w14:textId="77777777" w:rsidTr="4E2974F5">
        <w:trPr>
          <w:jc w:val="center"/>
        </w:trPr>
        <w:tc>
          <w:tcPr>
            <w:tcW w:w="851"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3EF96212" w14:textId="77777777" w:rsidR="00134188" w:rsidRPr="005A00E7" w:rsidRDefault="003B71E0" w:rsidP="00EE1352">
            <w:pPr>
              <w:pStyle w:val="naisc"/>
              <w:spacing w:before="0" w:after="0"/>
            </w:pPr>
            <w:r w:rsidRPr="005A00E7">
              <w:t>1</w:t>
            </w:r>
          </w:p>
        </w:tc>
        <w:tc>
          <w:tcPr>
            <w:tcW w:w="1835"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00341898" w14:textId="77777777" w:rsidR="00134188" w:rsidRPr="005A00E7" w:rsidRDefault="00F34AAB" w:rsidP="00EE1352">
            <w:pPr>
              <w:pStyle w:val="naisc"/>
              <w:spacing w:before="0" w:after="0"/>
            </w:pPr>
            <w:r w:rsidRPr="005A00E7">
              <w:t>2</w:t>
            </w:r>
          </w:p>
        </w:tc>
        <w:tc>
          <w:tcPr>
            <w:tcW w:w="4677"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69A040B4" w14:textId="77777777" w:rsidR="00134188" w:rsidRPr="005A00E7" w:rsidRDefault="003B71E0" w:rsidP="00EE1352">
            <w:pPr>
              <w:pStyle w:val="naisc"/>
              <w:spacing w:before="0" w:after="0"/>
            </w:pPr>
            <w:r w:rsidRPr="005A00E7">
              <w:t>3</w:t>
            </w:r>
          </w:p>
        </w:tc>
        <w:tc>
          <w:tcPr>
            <w:tcW w:w="4111"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43DF3027" w14:textId="77777777" w:rsidR="00134188" w:rsidRPr="005A00E7" w:rsidRDefault="003B71E0" w:rsidP="00EE1352">
            <w:pPr>
              <w:pStyle w:val="naisc"/>
              <w:spacing w:before="0" w:after="0"/>
            </w:pPr>
            <w:r w:rsidRPr="005A00E7">
              <w:t>4</w:t>
            </w:r>
          </w:p>
        </w:tc>
        <w:tc>
          <w:tcPr>
            <w:tcW w:w="3552" w:type="dxa"/>
            <w:tcBorders>
              <w:top w:val="single" w:sz="4" w:space="0" w:color="auto"/>
              <w:left w:val="single" w:sz="4" w:space="0" w:color="auto"/>
              <w:bottom w:val="single" w:sz="4" w:space="0" w:color="auto"/>
            </w:tcBorders>
          </w:tcPr>
          <w:p w14:paraId="64472C92" w14:textId="77777777" w:rsidR="00134188" w:rsidRPr="005A00E7" w:rsidRDefault="003B71E0" w:rsidP="00EE1352">
            <w:pPr>
              <w:jc w:val="center"/>
            </w:pPr>
            <w:r w:rsidRPr="005A00E7">
              <w:t>5</w:t>
            </w:r>
          </w:p>
        </w:tc>
      </w:tr>
      <w:tr w:rsidR="00120A50" w:rsidRPr="005A00E7" w14:paraId="73EBFC45" w14:textId="77777777" w:rsidTr="4E2974F5">
        <w:trPr>
          <w:jc w:val="center"/>
        </w:trPr>
        <w:tc>
          <w:tcPr>
            <w:tcW w:w="15026" w:type="dxa"/>
            <w:gridSpan w:val="5"/>
            <w:tcBorders>
              <w:left w:val="single" w:sz="6" w:space="0" w:color="000000" w:themeColor="text1"/>
              <w:bottom w:val="single" w:sz="4" w:space="0" w:color="auto"/>
            </w:tcBorders>
            <w:shd w:val="clear" w:color="auto" w:fill="A6A6A6" w:themeFill="background1" w:themeFillShade="A6"/>
          </w:tcPr>
          <w:p w14:paraId="5898AB2F" w14:textId="46A981F2" w:rsidR="00120A50" w:rsidRPr="005A00E7" w:rsidRDefault="00120A50" w:rsidP="00EE1352">
            <w:pPr>
              <w:jc w:val="both"/>
              <w:rPr>
                <w:b/>
                <w:bCs/>
                <w:color w:val="000000" w:themeColor="text1"/>
              </w:rPr>
            </w:pPr>
            <w:r w:rsidRPr="005A00E7">
              <w:rPr>
                <w:b/>
                <w:bCs/>
                <w:color w:val="000000" w:themeColor="text1"/>
              </w:rPr>
              <w:t>Iebildumi</w:t>
            </w:r>
          </w:p>
        </w:tc>
      </w:tr>
      <w:tr w:rsidR="00434F56" w:rsidRPr="005A00E7" w14:paraId="49E8ECA7" w14:textId="77777777" w:rsidTr="4E2974F5">
        <w:trPr>
          <w:jc w:val="center"/>
        </w:trPr>
        <w:tc>
          <w:tcPr>
            <w:tcW w:w="851" w:type="dxa"/>
            <w:tcBorders>
              <w:left w:val="single" w:sz="6" w:space="0" w:color="000000" w:themeColor="text1"/>
              <w:bottom w:val="single" w:sz="4" w:space="0" w:color="auto"/>
              <w:right w:val="single" w:sz="6" w:space="0" w:color="000000" w:themeColor="text1"/>
            </w:tcBorders>
          </w:tcPr>
          <w:p w14:paraId="3E47B3F9" w14:textId="6D46E444" w:rsidR="00434F56" w:rsidRPr="005A00E7" w:rsidRDefault="00434F56" w:rsidP="00434F56">
            <w:pPr>
              <w:pStyle w:val="naisc"/>
              <w:spacing w:before="0" w:after="0"/>
            </w:pPr>
            <w:r w:rsidRPr="005A00E7">
              <w:t>1.</w:t>
            </w:r>
          </w:p>
        </w:tc>
        <w:tc>
          <w:tcPr>
            <w:tcW w:w="1835" w:type="dxa"/>
            <w:tcBorders>
              <w:left w:val="single" w:sz="6" w:space="0" w:color="000000" w:themeColor="text1"/>
              <w:bottom w:val="single" w:sz="4" w:space="0" w:color="auto"/>
              <w:right w:val="single" w:sz="6" w:space="0" w:color="000000" w:themeColor="text1"/>
            </w:tcBorders>
          </w:tcPr>
          <w:p w14:paraId="5FD02C33" w14:textId="08B5BD76" w:rsidR="00434F56" w:rsidRPr="005A00E7" w:rsidRDefault="00434F56" w:rsidP="00434F56">
            <w:pPr>
              <w:jc w:val="both"/>
            </w:pPr>
            <w:r w:rsidRPr="005A00E7">
              <w:t>Vispārīgs iebildums.</w:t>
            </w:r>
          </w:p>
        </w:tc>
        <w:tc>
          <w:tcPr>
            <w:tcW w:w="4677" w:type="dxa"/>
            <w:tcBorders>
              <w:left w:val="single" w:sz="6" w:space="0" w:color="000000" w:themeColor="text1"/>
              <w:bottom w:val="single" w:sz="4" w:space="0" w:color="auto"/>
              <w:right w:val="single" w:sz="6" w:space="0" w:color="000000" w:themeColor="text1"/>
            </w:tcBorders>
          </w:tcPr>
          <w:p w14:paraId="774F0296" w14:textId="34AACCE4" w:rsidR="00434F56" w:rsidRPr="00006A42" w:rsidRDefault="00434F56" w:rsidP="00434F56">
            <w:pPr>
              <w:pStyle w:val="naisc"/>
              <w:spacing w:before="0" w:after="0"/>
              <w:jc w:val="both"/>
              <w:rPr>
                <w:b/>
              </w:rPr>
            </w:pPr>
            <w:proofErr w:type="spellStart"/>
            <w:r w:rsidRPr="00006A42">
              <w:rPr>
                <w:b/>
                <w:bCs/>
              </w:rPr>
              <w:t>Pārresoru</w:t>
            </w:r>
            <w:proofErr w:type="spellEnd"/>
            <w:r w:rsidRPr="00006A42">
              <w:rPr>
                <w:b/>
                <w:bCs/>
              </w:rPr>
              <w:t xml:space="preserve"> koordinācijas centrs</w:t>
            </w:r>
            <w:r w:rsidRPr="00006A42">
              <w:rPr>
                <w:b/>
              </w:rPr>
              <w:t>, 02.09.2021. atzinums.</w:t>
            </w:r>
          </w:p>
          <w:p w14:paraId="503C8B13" w14:textId="168843BF" w:rsidR="00434F56" w:rsidRPr="00006A42" w:rsidRDefault="00434F56" w:rsidP="00434F56">
            <w:pPr>
              <w:jc w:val="both"/>
            </w:pPr>
            <w:r w:rsidRPr="00006A42">
              <w:t xml:space="preserve">22.10.2020 Valsts sekretāru sanāksmē tika izsludināts (bet netika virzīts tālāk) VARAM sagatavotais konceptuālais ziņojums "Par </w:t>
            </w:r>
            <w:r w:rsidRPr="00006A42">
              <w:lastRenderedPageBreak/>
              <w:t>administratīvo reģionu izveidi", kas cita starpā iekļāva arī šajā projektā skatīto jautājumu par kopējo statistiski teritoriālo vienību (NUTS) klasifikāciju. Ņemot vērā to, ka projekts aizvien ietver piedāvātos risinājuma variantus un paredz MK konceptuālu izšķiršanos par atbalstu 2.variantam, neredzam pamatojumu dokumenta formas maiņai uz informatīvo ziņojumu. Papildus vēršam uzmanību uz to, ka projekta 8.lpp. minēts, ka lemjot par NUTS 2 līmeņa iedalījuma pārskatīšanu un iespējamo variantu ietekmi uz reģionālo attīstību un Latvijai nākotnē pieejamo ES fondu finansējuma apjomu, vēl ir nepieciešams veikt padziļinātu analīzi. Attiecīgi, šāds uzdevums ar MK sēdes protokollēmuma 4.punktu tiek uzdots Finanšu ministrijai (nenorādot konkrētu uzdevuma veikšanas termiņu), taču jau pēc tam, kad MK atbilstoši protokollēmuma 2. un 3.punktam ir atbalstījis projekta 2.risinājuma variantu. Ņemot vērā minēto, uzskatām, ka risinājuma variantu ietekmēm ir jātiek vispusīgi izvērtētām un atspoguļotām konceptuālajā ziņojumā pirms valdība veic izšķiršanos par labu kādam no risinājumiem</w:t>
            </w:r>
            <w:r w:rsidRPr="00006A42">
              <w:rPr>
                <w:bCs/>
              </w:rPr>
              <w:t>.</w:t>
            </w:r>
          </w:p>
        </w:tc>
        <w:tc>
          <w:tcPr>
            <w:tcW w:w="4111" w:type="dxa"/>
            <w:tcBorders>
              <w:left w:val="single" w:sz="6" w:space="0" w:color="000000" w:themeColor="text1"/>
              <w:bottom w:val="single" w:sz="4" w:space="0" w:color="auto"/>
              <w:right w:val="single" w:sz="6" w:space="0" w:color="000000" w:themeColor="text1"/>
            </w:tcBorders>
          </w:tcPr>
          <w:p w14:paraId="775A7478" w14:textId="407E260B" w:rsidR="00434F56" w:rsidRPr="00006A42" w:rsidRDefault="00434F56" w:rsidP="00434F56">
            <w:pPr>
              <w:pStyle w:val="naisc"/>
              <w:spacing w:before="0" w:after="0"/>
              <w:jc w:val="both"/>
              <w:rPr>
                <w:b/>
                <w:color w:val="FF0000"/>
              </w:rPr>
            </w:pPr>
            <w:r w:rsidRPr="00006A42">
              <w:rPr>
                <w:b/>
              </w:rPr>
              <w:lastRenderedPageBreak/>
              <w:t>Ņemts vērā.</w:t>
            </w:r>
          </w:p>
          <w:p w14:paraId="077CF181" w14:textId="77777777" w:rsidR="009648C4" w:rsidRPr="00006A42" w:rsidRDefault="009648C4" w:rsidP="009648C4">
            <w:pPr>
              <w:pStyle w:val="naisc"/>
              <w:spacing w:before="0" w:after="0"/>
              <w:jc w:val="both"/>
              <w:rPr>
                <w:bCs/>
              </w:rPr>
            </w:pPr>
            <w:r w:rsidRPr="00006A42">
              <w:rPr>
                <w:bCs/>
              </w:rPr>
              <w:t xml:space="preserve">Ņemot vērā, ka projekts ietver risinājuma variantus un paredz MK konceptuālu izšķiršanos par atbalstu vienam no piedāvātajiem variantiem, </w:t>
            </w:r>
            <w:r w:rsidRPr="00006A42">
              <w:rPr>
                <w:bCs/>
                <w:u w:val="single"/>
              </w:rPr>
              <w:lastRenderedPageBreak/>
              <w:t>informatīvais ziņojums ir pārveidots par Konceptuālo ziņojumu</w:t>
            </w:r>
            <w:r w:rsidRPr="00006A42">
              <w:t>.</w:t>
            </w:r>
          </w:p>
          <w:p w14:paraId="5F4992F1" w14:textId="77777777" w:rsidR="009648C4" w:rsidRPr="00006A42" w:rsidRDefault="009648C4" w:rsidP="009648C4">
            <w:pPr>
              <w:pStyle w:val="naisc"/>
              <w:spacing w:before="0" w:after="0"/>
              <w:jc w:val="both"/>
              <w:rPr>
                <w:bCs/>
              </w:rPr>
            </w:pPr>
          </w:p>
          <w:p w14:paraId="557CBE96" w14:textId="5C6C34E1" w:rsidR="000D1124" w:rsidRPr="00006A42" w:rsidRDefault="009648C4" w:rsidP="009648C4">
            <w:pPr>
              <w:pStyle w:val="naisc"/>
              <w:spacing w:before="0" w:after="0"/>
              <w:jc w:val="both"/>
              <w:rPr>
                <w:color w:val="000000" w:themeColor="text1"/>
              </w:rPr>
            </w:pPr>
            <w:r w:rsidRPr="00006A42">
              <w:rPr>
                <w:bCs/>
              </w:rPr>
              <w:t xml:space="preserve">Tāpat norādām, ka ir precizēts arī MK sēdes protokollēmuma projekts, svītrojot no tā punktu, kas paredzēja </w:t>
            </w:r>
            <w:r w:rsidRPr="00006A42">
              <w:t xml:space="preserve">uzdevumu Finanšu ministrijai veikt izvērtējumu par ietekmi uz Latvijai nākotnē pieejamo ES fondu finansējuma apjomu, </w:t>
            </w:r>
            <w:r w:rsidRPr="00006A42">
              <w:rPr>
                <w:color w:val="000000"/>
              </w:rPr>
              <w:t xml:space="preserve">jo Finanšu ministrija to jau ir veikusi, un Konceptuālais ziņojums ir papildināts ar Finanšu </w:t>
            </w:r>
            <w:r w:rsidRPr="00006A42">
              <w:rPr>
                <w:color w:val="000000" w:themeColor="text1"/>
              </w:rPr>
              <w:t xml:space="preserve">ministrijas veikto izvērtējumu </w:t>
            </w:r>
            <w:proofErr w:type="gramStart"/>
            <w:r w:rsidRPr="00006A42">
              <w:rPr>
                <w:color w:val="000000" w:themeColor="text1"/>
              </w:rPr>
              <w:t>(</w:t>
            </w:r>
            <w:proofErr w:type="gramEnd"/>
            <w:r w:rsidRPr="00006A42">
              <w:rPr>
                <w:color w:val="000000" w:themeColor="text1"/>
              </w:rPr>
              <w:t>Konceptuālā ziņojuma 4.1. nodaļa un pielikums)</w:t>
            </w:r>
            <w:r w:rsidR="00ED562D" w:rsidRPr="00006A42">
              <w:rPr>
                <w:color w:val="000000" w:themeColor="text1"/>
              </w:rPr>
              <w:t>.</w:t>
            </w:r>
          </w:p>
          <w:p w14:paraId="3DB03CFB" w14:textId="44CDDA8E" w:rsidR="000D1124" w:rsidRPr="00006A42" w:rsidRDefault="000D1124" w:rsidP="009648C4">
            <w:pPr>
              <w:pStyle w:val="naisc"/>
              <w:spacing w:before="0" w:after="0"/>
              <w:jc w:val="both"/>
              <w:rPr>
                <w:color w:val="000000"/>
              </w:rPr>
            </w:pPr>
            <w:r w:rsidRPr="00006A42">
              <w:rPr>
                <w:color w:val="000000" w:themeColor="text1"/>
              </w:rPr>
              <w:t>Vienlaikus</w:t>
            </w:r>
            <w:r w:rsidR="0021155B" w:rsidRPr="00006A42">
              <w:rPr>
                <w:color w:val="000000" w:themeColor="text1"/>
              </w:rPr>
              <w:t xml:space="preserve">, ņemot vērā Ministru kabineta </w:t>
            </w:r>
            <w:r w:rsidR="001F6659" w:rsidRPr="00006A42">
              <w:rPr>
                <w:color w:val="000000" w:themeColor="text1"/>
              </w:rPr>
              <w:t xml:space="preserve">2014. gada 2. decembra </w:t>
            </w:r>
            <w:r w:rsidR="0021155B" w:rsidRPr="00006A42">
              <w:rPr>
                <w:color w:val="000000" w:themeColor="text1"/>
              </w:rPr>
              <w:t>noteikum</w:t>
            </w:r>
            <w:r w:rsidR="001F6659" w:rsidRPr="00006A42">
              <w:rPr>
                <w:color w:val="000000" w:themeColor="text1"/>
              </w:rPr>
              <w:t>u</w:t>
            </w:r>
            <w:r w:rsidR="0021155B" w:rsidRPr="00006A42">
              <w:rPr>
                <w:color w:val="000000" w:themeColor="text1"/>
              </w:rPr>
              <w:t xml:space="preserve"> Nr.</w:t>
            </w:r>
            <w:r w:rsidR="00105BDF" w:rsidRPr="00006A42">
              <w:rPr>
                <w:color w:val="000000" w:themeColor="text1"/>
              </w:rPr>
              <w:t> </w:t>
            </w:r>
            <w:r w:rsidR="0021155B" w:rsidRPr="00006A42">
              <w:rPr>
                <w:color w:val="000000" w:themeColor="text1"/>
              </w:rPr>
              <w:t>737</w:t>
            </w:r>
            <w:r w:rsidR="00105BDF" w:rsidRPr="00006A42">
              <w:rPr>
                <w:color w:val="000000" w:themeColor="text1"/>
              </w:rPr>
              <w:t xml:space="preserve"> “Attīstības plānošanas dokumentu izstrādes un ietekmes izvērtēšanas noteikumi” 30. punktu, VARAM ir sagatavojusi Ministru kabineta rīkojuma projektu</w:t>
            </w:r>
            <w:r w:rsidR="00EA521C" w:rsidRPr="00006A42">
              <w:rPr>
                <w:color w:val="000000" w:themeColor="text1"/>
              </w:rPr>
              <w:t xml:space="preserve">, kurā ir iekļauta </w:t>
            </w:r>
            <w:r w:rsidR="005C6DEA" w:rsidRPr="00006A42">
              <w:rPr>
                <w:color w:val="000000" w:themeColor="text1"/>
              </w:rPr>
              <w:t>informācija par atbalstīto problēmas risinājuma variantu, kā arī atbildīgo institūciju un tai noteiktos uzdevumus atbilstoši atbalstītajam risinājuma variantam</w:t>
            </w:r>
            <w:r w:rsidR="0002162F" w:rsidRPr="00006A42">
              <w:rPr>
                <w:color w:val="000000" w:themeColor="text1"/>
              </w:rPr>
              <w:t>.</w:t>
            </w:r>
          </w:p>
        </w:tc>
        <w:tc>
          <w:tcPr>
            <w:tcW w:w="3552" w:type="dxa"/>
            <w:tcBorders>
              <w:top w:val="single" w:sz="4" w:space="0" w:color="auto"/>
              <w:left w:val="single" w:sz="4" w:space="0" w:color="auto"/>
              <w:bottom w:val="single" w:sz="4" w:space="0" w:color="auto"/>
            </w:tcBorders>
          </w:tcPr>
          <w:p w14:paraId="2D20444C" w14:textId="125E3EB8" w:rsidR="00434F56" w:rsidRPr="005A00E7" w:rsidRDefault="00434F56" w:rsidP="00434F56">
            <w:pPr>
              <w:jc w:val="both"/>
              <w:rPr>
                <w:color w:val="000000" w:themeColor="text1"/>
              </w:rPr>
            </w:pPr>
          </w:p>
        </w:tc>
      </w:tr>
      <w:tr w:rsidR="00434F56" w:rsidRPr="005A00E7" w14:paraId="0B5EC795" w14:textId="77777777" w:rsidTr="4E2974F5">
        <w:trPr>
          <w:jc w:val="center"/>
        </w:trPr>
        <w:tc>
          <w:tcPr>
            <w:tcW w:w="851" w:type="dxa"/>
            <w:tcBorders>
              <w:left w:val="single" w:sz="6" w:space="0" w:color="000000" w:themeColor="text1"/>
              <w:bottom w:val="single" w:sz="4" w:space="0" w:color="auto"/>
              <w:right w:val="single" w:sz="6" w:space="0" w:color="000000" w:themeColor="text1"/>
            </w:tcBorders>
          </w:tcPr>
          <w:p w14:paraId="188BAE57" w14:textId="6A34B262" w:rsidR="00434F56" w:rsidRPr="005A00E7" w:rsidRDefault="00434F56" w:rsidP="00434F56">
            <w:pPr>
              <w:pStyle w:val="naisc"/>
              <w:spacing w:before="0" w:after="0"/>
            </w:pPr>
            <w:r w:rsidRPr="005A00E7">
              <w:t>2.</w:t>
            </w:r>
          </w:p>
        </w:tc>
        <w:tc>
          <w:tcPr>
            <w:tcW w:w="1835" w:type="dxa"/>
            <w:tcBorders>
              <w:left w:val="single" w:sz="6" w:space="0" w:color="000000" w:themeColor="text1"/>
              <w:bottom w:val="single" w:sz="4" w:space="0" w:color="auto"/>
              <w:right w:val="single" w:sz="6" w:space="0" w:color="000000" w:themeColor="text1"/>
            </w:tcBorders>
          </w:tcPr>
          <w:p w14:paraId="41AC0C55" w14:textId="2A26B13A" w:rsidR="00434F56" w:rsidRPr="005A00E7" w:rsidRDefault="00CF6CBE" w:rsidP="00434F56">
            <w:pPr>
              <w:jc w:val="both"/>
            </w:pPr>
            <w:r w:rsidRPr="005A00E7">
              <w:t>Konceptuālā</w:t>
            </w:r>
            <w:r w:rsidR="00434F56" w:rsidRPr="005A00E7">
              <w:t xml:space="preserve"> ziņojuma projekts.</w:t>
            </w:r>
          </w:p>
        </w:tc>
        <w:tc>
          <w:tcPr>
            <w:tcW w:w="4677" w:type="dxa"/>
            <w:tcBorders>
              <w:left w:val="single" w:sz="6" w:space="0" w:color="000000" w:themeColor="text1"/>
              <w:bottom w:val="single" w:sz="4" w:space="0" w:color="auto"/>
              <w:right w:val="single" w:sz="6" w:space="0" w:color="000000" w:themeColor="text1"/>
            </w:tcBorders>
          </w:tcPr>
          <w:p w14:paraId="3CF45269" w14:textId="5B02608C" w:rsidR="00434F56" w:rsidRPr="00006A42" w:rsidRDefault="00434F56" w:rsidP="00434F56">
            <w:pPr>
              <w:pStyle w:val="naisc"/>
              <w:spacing w:before="0" w:after="0"/>
              <w:jc w:val="both"/>
              <w:rPr>
                <w:b/>
              </w:rPr>
            </w:pPr>
            <w:proofErr w:type="spellStart"/>
            <w:r w:rsidRPr="00006A42">
              <w:rPr>
                <w:b/>
                <w:bCs/>
              </w:rPr>
              <w:t>Pārresoru</w:t>
            </w:r>
            <w:proofErr w:type="spellEnd"/>
            <w:r w:rsidRPr="00006A42">
              <w:rPr>
                <w:b/>
                <w:bCs/>
              </w:rPr>
              <w:t xml:space="preserve"> koordinācijas centrs</w:t>
            </w:r>
            <w:r w:rsidRPr="00006A42">
              <w:rPr>
                <w:b/>
              </w:rPr>
              <w:t>, 02.09.2021. atzinums.</w:t>
            </w:r>
          </w:p>
          <w:p w14:paraId="0061F2B9" w14:textId="27A596A1" w:rsidR="00434F56" w:rsidRPr="00006A42" w:rsidRDefault="00434F56" w:rsidP="00434F56">
            <w:pPr>
              <w:pStyle w:val="naisc"/>
              <w:spacing w:before="0" w:after="0"/>
              <w:jc w:val="both"/>
              <w:rPr>
                <w:b/>
                <w:bCs/>
              </w:rPr>
            </w:pPr>
            <w:r w:rsidRPr="00006A42">
              <w:rPr>
                <w:rFonts w:eastAsia="Calibri"/>
                <w:shd w:val="clear" w:color="auto" w:fill="FFFFFF"/>
              </w:rPr>
              <w:t xml:space="preserve">Lai vienoti izprastu par projektā noteikto jaunveidojamo </w:t>
            </w:r>
            <w:r w:rsidRPr="00006A42">
              <w:rPr>
                <w:rFonts w:eastAsia="Calibri"/>
                <w:i/>
                <w:iCs/>
                <w:shd w:val="clear" w:color="auto" w:fill="FFFFFF"/>
              </w:rPr>
              <w:t>NUTS</w:t>
            </w:r>
            <w:r w:rsidRPr="00006A42">
              <w:rPr>
                <w:rFonts w:eastAsia="Calibri"/>
                <w:shd w:val="clear" w:color="auto" w:fill="FFFFFF"/>
              </w:rPr>
              <w:t xml:space="preserve"> teritoriju prognozēto ekonomiskās attīstības potenciālu uz </w:t>
            </w:r>
            <w:proofErr w:type="gramStart"/>
            <w:r w:rsidRPr="00006A42">
              <w:rPr>
                <w:rFonts w:eastAsia="Calibri"/>
                <w:shd w:val="clear" w:color="auto" w:fill="FFFFFF"/>
              </w:rPr>
              <w:t>2035.gadu</w:t>
            </w:r>
            <w:proofErr w:type="gramEnd"/>
            <w:r w:rsidRPr="00006A42">
              <w:rPr>
                <w:rFonts w:eastAsia="Calibri"/>
                <w:shd w:val="clear" w:color="auto" w:fill="FFFFFF"/>
              </w:rPr>
              <w:t>, kas šī projekta tv</w:t>
            </w:r>
            <w:r w:rsidRPr="00006A42">
              <w:rPr>
                <w:color w:val="000000"/>
              </w:rPr>
              <w:t xml:space="preserve">ērumā </w:t>
            </w:r>
            <w:r w:rsidRPr="00006A42">
              <w:rPr>
                <w:rFonts w:eastAsia="Calibri"/>
                <w:shd w:val="clear" w:color="auto" w:fill="FFFFFF"/>
              </w:rPr>
              <w:t xml:space="preserve">nosakāms ar IKP uz vienu iedzīvotāju </w:t>
            </w:r>
            <w:r w:rsidRPr="00006A42">
              <w:rPr>
                <w:rFonts w:eastAsia="Calibri"/>
              </w:rPr>
              <w:t>no vidējā IKP ES–27 valstīs (%)</w:t>
            </w:r>
            <w:r w:rsidRPr="00006A42">
              <w:rPr>
                <w:rFonts w:eastAsia="Calibri"/>
                <w:shd w:val="clear" w:color="auto" w:fill="FFFFFF"/>
              </w:rPr>
              <w:t xml:space="preserve">, lūdzam to papildināt ar </w:t>
            </w:r>
            <w:r w:rsidRPr="00006A42">
              <w:rPr>
                <w:rFonts w:eastAsia="Calibri"/>
                <w:shd w:val="clear" w:color="auto" w:fill="FFFFFF"/>
              </w:rPr>
              <w:lastRenderedPageBreak/>
              <w:t>informāciju par esošajām un plānotajām IKP izmaiņām  jaunveidojamām -  Rīgas reģiona un Rietumlatvijas un Austrumlatvijas reģiona teritorijām.</w:t>
            </w:r>
          </w:p>
        </w:tc>
        <w:tc>
          <w:tcPr>
            <w:tcW w:w="4111" w:type="dxa"/>
            <w:tcBorders>
              <w:left w:val="single" w:sz="6" w:space="0" w:color="000000" w:themeColor="text1"/>
              <w:bottom w:val="single" w:sz="4" w:space="0" w:color="auto"/>
              <w:right w:val="single" w:sz="6" w:space="0" w:color="000000" w:themeColor="text1"/>
            </w:tcBorders>
          </w:tcPr>
          <w:p w14:paraId="1DC35034" w14:textId="417A6799" w:rsidR="00434F56" w:rsidRPr="00006A42" w:rsidRDefault="004D64A6" w:rsidP="00434F56">
            <w:pPr>
              <w:pStyle w:val="naisc"/>
              <w:spacing w:before="0" w:after="0"/>
              <w:jc w:val="both"/>
              <w:rPr>
                <w:bCs/>
              </w:rPr>
            </w:pPr>
            <w:r w:rsidRPr="00006A42">
              <w:rPr>
                <w:b/>
              </w:rPr>
              <w:lastRenderedPageBreak/>
              <w:t>Ņ</w:t>
            </w:r>
            <w:r w:rsidR="00434F56" w:rsidRPr="00006A42">
              <w:rPr>
                <w:b/>
              </w:rPr>
              <w:t>emts vērā.</w:t>
            </w:r>
          </w:p>
          <w:p w14:paraId="3038840D" w14:textId="42A84E93" w:rsidR="00434F56" w:rsidRPr="00006A42" w:rsidRDefault="004A79EF" w:rsidP="00434F56">
            <w:pPr>
              <w:pStyle w:val="naisc"/>
              <w:spacing w:before="0" w:after="0"/>
              <w:jc w:val="both"/>
            </w:pPr>
            <w:r w:rsidRPr="00006A42">
              <w:rPr>
                <w:bCs/>
              </w:rPr>
              <w:t>Informējam, ka Konceptuālā ziņojuma projekts ir papildināts ar attēlu Nr. 3 “</w:t>
            </w:r>
            <w:r w:rsidRPr="00006A42">
              <w:rPr>
                <w:i/>
                <w:iCs/>
              </w:rPr>
              <w:t xml:space="preserve">Latvijas kā viena NUTS 2 reģiona IKP </w:t>
            </w:r>
            <w:proofErr w:type="gramStart"/>
            <w:r w:rsidRPr="00006A42">
              <w:rPr>
                <w:i/>
                <w:iCs/>
              </w:rPr>
              <w:t>uz 1 iedzīvotāju īpatsvars</w:t>
            </w:r>
            <w:proofErr w:type="gramEnd"/>
            <w:r w:rsidRPr="00006A42">
              <w:rPr>
                <w:i/>
                <w:iCs/>
              </w:rPr>
              <w:t xml:space="preserve"> (%) pret vidējo IKP uz 1 iedzīvotāju ES–27 valstīs laika periodā no 2009. gada līdz 2019. gadam</w:t>
            </w:r>
            <w:r w:rsidRPr="00006A42">
              <w:t xml:space="preserve">”, kurā redzams, ka </w:t>
            </w:r>
            <w:r w:rsidRPr="00006A42">
              <w:lastRenderedPageBreak/>
              <w:t>2009. gadā Latvijas IKP uz 1 iedzīvotāju īpatsvars (%) pret vidējo IKP uz 1 iedzīvotāju ES–27 bija 53%, 2014. gadā tas bija 64%, bet 2019. gadā – jau 69%</w:t>
            </w:r>
            <w:r w:rsidR="00434F56" w:rsidRPr="00006A42">
              <w:t>.</w:t>
            </w:r>
          </w:p>
          <w:p w14:paraId="315C5FFB" w14:textId="77777777" w:rsidR="00434F56" w:rsidRPr="00006A42" w:rsidRDefault="00434F56" w:rsidP="00434F56">
            <w:pPr>
              <w:pStyle w:val="naisc"/>
              <w:spacing w:before="0" w:after="0"/>
              <w:jc w:val="both"/>
            </w:pPr>
          </w:p>
          <w:p w14:paraId="1F812C91" w14:textId="3C35A143" w:rsidR="000A144B" w:rsidRPr="00006A42" w:rsidRDefault="00C21BAD" w:rsidP="00434F56">
            <w:pPr>
              <w:pStyle w:val="naisc"/>
              <w:spacing w:before="0" w:after="0"/>
              <w:jc w:val="both"/>
            </w:pPr>
            <w:r w:rsidRPr="00006A42">
              <w:t xml:space="preserve">Vienlaikus vēršam uzmanību, ka </w:t>
            </w:r>
            <w:r w:rsidRPr="00006A42">
              <w:rPr>
                <w:i/>
                <w:iCs/>
              </w:rPr>
              <w:t>NUTS</w:t>
            </w:r>
            <w:r w:rsidRPr="00006A42">
              <w:t xml:space="preserve"> 2 izmaiņu priekšlikums balstās uz šobrīd esošo </w:t>
            </w:r>
            <w:r w:rsidRPr="00006A42">
              <w:rPr>
                <w:i/>
                <w:iCs/>
              </w:rPr>
              <w:t>NUTS</w:t>
            </w:r>
            <w:r w:rsidRPr="00006A42">
              <w:t xml:space="preserve"> 2 prognozi, kur atbilstoši </w:t>
            </w:r>
            <w:r w:rsidRPr="00006A42">
              <w:rPr>
                <w:bCs/>
              </w:rPr>
              <w:t>Latvijas Nacionālajā attīstības plānā 2021.–2027. gadam prognozei jau 2024. gadā Latvijas IKP uz vienu iedzīvotāju varētu sasniegt 75% no ES–27 vidējās vērtības, bet 2027. gadā – jau 80%</w:t>
            </w:r>
            <w:r w:rsidR="000A144B" w:rsidRPr="00006A42">
              <w:rPr>
                <w:rStyle w:val="FootnoteAnchor"/>
                <w:bCs/>
              </w:rPr>
              <w:footnoteReference w:id="3"/>
            </w:r>
            <w:r w:rsidR="000A144B" w:rsidRPr="00006A42">
              <w:t>.</w:t>
            </w:r>
          </w:p>
          <w:p w14:paraId="57DBD7C6" w14:textId="77777777" w:rsidR="000A144B" w:rsidRPr="00006A42" w:rsidRDefault="000A144B" w:rsidP="00434F56">
            <w:pPr>
              <w:pStyle w:val="naisc"/>
              <w:spacing w:before="0" w:after="0"/>
              <w:jc w:val="both"/>
            </w:pPr>
          </w:p>
          <w:p w14:paraId="48A94E84" w14:textId="0DFFFFD7" w:rsidR="00434F56" w:rsidRPr="00006A42" w:rsidRDefault="00237AAE">
            <w:pPr>
              <w:pStyle w:val="naisc"/>
              <w:spacing w:before="0" w:after="0"/>
              <w:jc w:val="both"/>
            </w:pPr>
            <w:r w:rsidRPr="00006A42">
              <w:t xml:space="preserve">Tā kā piedāvātais nākotnes </w:t>
            </w:r>
            <w:r w:rsidRPr="00006A42">
              <w:rPr>
                <w:i/>
                <w:iCs/>
              </w:rPr>
              <w:t>NUTS</w:t>
            </w:r>
            <w:r w:rsidRPr="00006A42">
              <w:t xml:space="preserve"> 2 Rīgas reģions sakrīt ar </w:t>
            </w:r>
            <w:r w:rsidRPr="00006A42">
              <w:rPr>
                <w:i/>
                <w:iCs/>
              </w:rPr>
              <w:t>NUTS</w:t>
            </w:r>
            <w:r w:rsidRPr="00006A42">
              <w:t xml:space="preserve"> 3 reģiona robežām, tad no </w:t>
            </w:r>
            <w:r w:rsidRPr="00006A42">
              <w:rPr>
                <w:i/>
                <w:iCs/>
              </w:rPr>
              <w:t>NUTS</w:t>
            </w:r>
            <w:r w:rsidRPr="00006A42">
              <w:t xml:space="preserve"> 3 reģionu IKP esošās tendences ir secināms, ka tikai Rīgas reģions potenciāli pārsniegs 100% no ES-27 vidējā IKP. Turpretim </w:t>
            </w:r>
            <w:r w:rsidRPr="00006A42">
              <w:rPr>
                <w:rFonts w:eastAsia="Calibri"/>
                <w:shd w:val="clear" w:color="auto" w:fill="FFFFFF"/>
              </w:rPr>
              <w:t xml:space="preserve">Rietumlatvijas un Austrumlatvijas reģiona teritorijās visdrīzāk saglabāsies pārējo </w:t>
            </w:r>
            <w:r w:rsidRPr="00006A42">
              <w:rPr>
                <w:rFonts w:eastAsia="Calibri"/>
                <w:i/>
                <w:iCs/>
                <w:shd w:val="clear" w:color="auto" w:fill="FFFFFF"/>
              </w:rPr>
              <w:t>NUTS</w:t>
            </w:r>
            <w:r w:rsidRPr="00006A42">
              <w:rPr>
                <w:rFonts w:eastAsia="Calibri"/>
                <w:shd w:val="clear" w:color="auto" w:fill="FFFFFF"/>
              </w:rPr>
              <w:t> 3 reģionu tendence (</w:t>
            </w:r>
            <w:r w:rsidRPr="00006A42">
              <w:t xml:space="preserve">Kurzeme, Zemgale, Latgale, Vidzeme), kur periodā no 2009. gada līdz 2018. gadam IKP </w:t>
            </w:r>
            <w:proofErr w:type="gramStart"/>
            <w:r w:rsidRPr="00006A42">
              <w:t>uz vienu iedzīvotāju īpatsvars pret ES</w:t>
            </w:r>
            <w:proofErr w:type="gramEnd"/>
            <w:r w:rsidRPr="00006A42">
              <w:t>-27 vidējo rādītāju nav bijis lielāks par 50%.</w:t>
            </w:r>
          </w:p>
        </w:tc>
        <w:tc>
          <w:tcPr>
            <w:tcW w:w="3552" w:type="dxa"/>
            <w:tcBorders>
              <w:top w:val="single" w:sz="4" w:space="0" w:color="auto"/>
              <w:left w:val="single" w:sz="4" w:space="0" w:color="auto"/>
              <w:bottom w:val="single" w:sz="4" w:space="0" w:color="auto"/>
            </w:tcBorders>
          </w:tcPr>
          <w:p w14:paraId="2235F759" w14:textId="3D17BAB3" w:rsidR="00434F56" w:rsidRPr="005A00E7" w:rsidRDefault="00434F56" w:rsidP="00434F56">
            <w:pPr>
              <w:jc w:val="both"/>
              <w:rPr>
                <w:color w:val="000000" w:themeColor="text1"/>
              </w:rPr>
            </w:pPr>
          </w:p>
        </w:tc>
      </w:tr>
      <w:tr w:rsidR="00434F56" w:rsidRPr="005A00E7" w14:paraId="64674D5F" w14:textId="77777777" w:rsidTr="4E2974F5">
        <w:trPr>
          <w:jc w:val="center"/>
        </w:trPr>
        <w:tc>
          <w:tcPr>
            <w:tcW w:w="851" w:type="dxa"/>
            <w:tcBorders>
              <w:left w:val="single" w:sz="6" w:space="0" w:color="000000" w:themeColor="text1"/>
              <w:bottom w:val="single" w:sz="4" w:space="0" w:color="auto"/>
              <w:right w:val="single" w:sz="6" w:space="0" w:color="000000" w:themeColor="text1"/>
            </w:tcBorders>
          </w:tcPr>
          <w:p w14:paraId="70CB023D" w14:textId="3F1A28BA" w:rsidR="00434F56" w:rsidRPr="005A00E7" w:rsidRDefault="00434F56" w:rsidP="00434F56">
            <w:pPr>
              <w:pStyle w:val="naisc"/>
              <w:spacing w:before="0" w:after="0"/>
            </w:pPr>
            <w:r w:rsidRPr="005A00E7">
              <w:t>3.</w:t>
            </w:r>
          </w:p>
        </w:tc>
        <w:tc>
          <w:tcPr>
            <w:tcW w:w="1835" w:type="dxa"/>
            <w:tcBorders>
              <w:left w:val="single" w:sz="6" w:space="0" w:color="000000" w:themeColor="text1"/>
              <w:bottom w:val="single" w:sz="4" w:space="0" w:color="auto"/>
              <w:right w:val="single" w:sz="6" w:space="0" w:color="000000" w:themeColor="text1"/>
            </w:tcBorders>
          </w:tcPr>
          <w:p w14:paraId="3721C2A4" w14:textId="3A9BEAD7" w:rsidR="00434F56" w:rsidRPr="005A00E7" w:rsidRDefault="00434F56" w:rsidP="00434F56">
            <w:pPr>
              <w:jc w:val="both"/>
            </w:pPr>
            <w:r w:rsidRPr="005A00E7">
              <w:t>Vispārīgs iebildums.</w:t>
            </w:r>
          </w:p>
        </w:tc>
        <w:tc>
          <w:tcPr>
            <w:tcW w:w="4677" w:type="dxa"/>
            <w:tcBorders>
              <w:left w:val="single" w:sz="6" w:space="0" w:color="000000" w:themeColor="text1"/>
              <w:bottom w:val="single" w:sz="4" w:space="0" w:color="auto"/>
              <w:right w:val="single" w:sz="6" w:space="0" w:color="000000" w:themeColor="text1"/>
            </w:tcBorders>
          </w:tcPr>
          <w:p w14:paraId="63A7382B" w14:textId="77777777" w:rsidR="00434F56" w:rsidRPr="005A00E7" w:rsidRDefault="00434F56" w:rsidP="00434F56">
            <w:pPr>
              <w:pStyle w:val="naisc"/>
              <w:spacing w:before="0" w:after="0"/>
              <w:jc w:val="both"/>
              <w:rPr>
                <w:b/>
              </w:rPr>
            </w:pPr>
            <w:proofErr w:type="spellStart"/>
            <w:r w:rsidRPr="005A00E7">
              <w:rPr>
                <w:b/>
                <w:bCs/>
              </w:rPr>
              <w:t>Pārresoru</w:t>
            </w:r>
            <w:proofErr w:type="spellEnd"/>
            <w:r w:rsidRPr="005A00E7">
              <w:rPr>
                <w:b/>
                <w:bCs/>
              </w:rPr>
              <w:t xml:space="preserve"> koordinācijas centrs</w:t>
            </w:r>
            <w:r w:rsidRPr="005A00E7">
              <w:rPr>
                <w:b/>
              </w:rPr>
              <w:t>, 02.09.2021. atzinums.</w:t>
            </w:r>
          </w:p>
          <w:p w14:paraId="2534D762" w14:textId="5BC244C7" w:rsidR="00434F56" w:rsidRPr="005A00E7" w:rsidRDefault="00434F56" w:rsidP="4E2974F5">
            <w:pPr>
              <w:widowControl w:val="0"/>
              <w:shd w:val="clear" w:color="auto" w:fill="FFFFFF" w:themeFill="background1"/>
              <w:contextualSpacing/>
              <w:jc w:val="both"/>
              <w:rPr>
                <w:color w:val="000000"/>
              </w:rPr>
            </w:pPr>
            <w:r w:rsidRPr="005A00E7">
              <w:rPr>
                <w:rFonts w:eastAsia="Calibri"/>
                <w:shd w:val="clear" w:color="auto" w:fill="FFFFFF"/>
              </w:rPr>
              <w:lastRenderedPageBreak/>
              <w:t xml:space="preserve">Vēršam </w:t>
            </w:r>
            <w:r w:rsidRPr="005A00E7">
              <w:rPr>
                <w:color w:val="000000"/>
              </w:rPr>
              <w:t xml:space="preserve">uzmanību, ka Reģionālās politikas pamatnostādnēs </w:t>
            </w:r>
            <w:proofErr w:type="gramStart"/>
            <w:r w:rsidRPr="005A00E7">
              <w:rPr>
                <w:color w:val="000000"/>
              </w:rPr>
              <w:t>2021. – 2027.</w:t>
            </w:r>
            <w:proofErr w:type="gramEnd"/>
            <w:r w:rsidRPr="005A00E7">
              <w:rPr>
                <w:color w:val="000000"/>
              </w:rPr>
              <w:t xml:space="preserve"> gadam ir noteikti gan  uzdevumi, </w:t>
            </w:r>
            <w:r w:rsidRPr="005A00E7">
              <w:rPr>
                <w:rFonts w:eastAsia="Calibri"/>
                <w:shd w:val="clear" w:color="auto" w:fill="FFFFFF"/>
              </w:rPr>
              <w:t>gan</w:t>
            </w:r>
            <w:r w:rsidRPr="005A00E7">
              <w:rPr>
                <w:rFonts w:eastAsia="Calibri"/>
                <w:b/>
                <w:bCs/>
                <w:color w:val="414142"/>
                <w:shd w:val="clear" w:color="auto" w:fill="FFFFFF"/>
              </w:rPr>
              <w:t xml:space="preserve"> </w:t>
            </w:r>
            <w:r w:rsidRPr="005A00E7">
              <w:rPr>
                <w:rFonts w:eastAsia="Calibri"/>
                <w:shd w:val="clear" w:color="auto" w:fill="FFFFFF"/>
              </w:rPr>
              <w:t>rādītājs</w:t>
            </w:r>
            <w:r w:rsidRPr="005A00E7">
              <w:rPr>
                <w:rFonts w:eastAsia="Calibri"/>
                <w:color w:val="414142"/>
                <w:shd w:val="clear" w:color="auto" w:fill="FFFFFF"/>
              </w:rPr>
              <w:t xml:space="preserve">  </w:t>
            </w:r>
            <w:r w:rsidRPr="005A00E7">
              <w:rPr>
                <w:rFonts w:eastAsia="Calibri"/>
                <w:shd w:val="clear" w:color="auto" w:fill="FFFFFF"/>
              </w:rPr>
              <w:t xml:space="preserve">- </w:t>
            </w:r>
            <w:r w:rsidRPr="005A00E7">
              <w:rPr>
                <w:rFonts w:eastAsia="Calibri"/>
                <w:i/>
                <w:iCs/>
                <w:shd w:val="clear" w:color="auto" w:fill="FFFFFF"/>
              </w:rPr>
              <w:t>Reģionālā IKP starpības mazināšana</w:t>
            </w:r>
            <w:r w:rsidRPr="005A00E7">
              <w:rPr>
                <w:color w:val="000000"/>
              </w:rPr>
              <w:t xml:space="preserve"> tās </w:t>
            </w:r>
            <w:r w:rsidRPr="005A00E7">
              <w:rPr>
                <w:b/>
                <w:bCs/>
                <w:color w:val="000000"/>
              </w:rPr>
              <w:t>mērķa sasniegšanā</w:t>
            </w:r>
            <w:r w:rsidRPr="005A00E7">
              <w:rPr>
                <w:color w:val="000000"/>
              </w:rPr>
              <w:t xml:space="preserve"> </w:t>
            </w:r>
            <w:r w:rsidRPr="005A00E7">
              <w:t xml:space="preserve">- </w:t>
            </w:r>
            <w:r w:rsidRPr="005A00E7">
              <w:rPr>
                <w:rFonts w:eastAsia="Calibri"/>
                <w:i/>
                <w:iCs/>
                <w:shd w:val="clear" w:color="auto" w:fill="FFFFFF"/>
              </w:rPr>
              <w:t xml:space="preserve">radīt priekšnosacījumus </w:t>
            </w:r>
            <w:r w:rsidRPr="005A00E7">
              <w:rPr>
                <w:rFonts w:eastAsia="Calibri"/>
                <w:i/>
                <w:iCs/>
                <w:u w:val="single"/>
                <w:shd w:val="clear" w:color="auto" w:fill="FFFFFF"/>
              </w:rPr>
              <w:t>visu reģionu ekonomiskā potenciāla attīstībai</w:t>
            </w:r>
            <w:r w:rsidRPr="005A00E7">
              <w:rPr>
                <w:rFonts w:eastAsia="Calibri"/>
                <w:i/>
                <w:iCs/>
                <w:shd w:val="clear" w:color="auto" w:fill="FFFFFF"/>
              </w:rPr>
              <w:t xml:space="preserve"> un sociālekonomisko atšķirību mazināšanai</w:t>
            </w:r>
            <w:r w:rsidRPr="005A00E7">
              <w:rPr>
                <w:rFonts w:eastAsia="Calibri"/>
                <w:shd w:val="clear" w:color="auto" w:fill="FFFFFF"/>
              </w:rPr>
              <w:t xml:space="preserve">; proti, jau šobrīd VARAM ir plānoti un tiek realizēti pasākumi līdzsvarotai reģionu attīstībai, tāpēc VARAM ierosinājums izveidot divus jaunus NUTS reģionus, kur viens no tiem  uz 2035. gadu atbildīs </w:t>
            </w:r>
            <w:r w:rsidRPr="005A00E7">
              <w:rPr>
                <w:rFonts w:eastAsia="Calibri"/>
                <w:b/>
                <w:bCs/>
                <w:shd w:val="clear" w:color="auto" w:fill="FFFFFF"/>
              </w:rPr>
              <w:t>mazāk attīstītu</w:t>
            </w:r>
            <w:r w:rsidRPr="005A00E7">
              <w:rPr>
                <w:rFonts w:eastAsia="Calibri"/>
                <w:shd w:val="clear" w:color="auto" w:fill="FFFFFF"/>
              </w:rPr>
              <w:t xml:space="preserve"> reģionu statusam, veido a) pretrunas ar spēkā esošo attīstības politiku, b) sniedz signālus sabiedrībai par jaunveidojamo teritoriju ekonomiskās atpalicības ilgtspēju arī pēc 2034.gada un c) rada jautājumus par to Latvijas reģionu nākotnes attīstību, kuri ar visaugstāko atdevi izmanto fondu investīcijas kopējā valsts ekonomikas attīstībā. Ievērojot minēto, lūdzam attiecīgi papildināt projektu ar datiem par šī brīža pieredzi par fondu investīciju atdeves novērtējumu LV reģionos.</w:t>
            </w:r>
          </w:p>
        </w:tc>
        <w:tc>
          <w:tcPr>
            <w:tcW w:w="4111" w:type="dxa"/>
            <w:tcBorders>
              <w:left w:val="single" w:sz="6" w:space="0" w:color="000000" w:themeColor="text1"/>
              <w:bottom w:val="single" w:sz="4" w:space="0" w:color="auto"/>
              <w:right w:val="single" w:sz="6" w:space="0" w:color="000000" w:themeColor="text1"/>
            </w:tcBorders>
          </w:tcPr>
          <w:p w14:paraId="04949122" w14:textId="77777777" w:rsidR="00434F56" w:rsidRPr="005A00E7" w:rsidRDefault="00434F56" w:rsidP="00434F56">
            <w:pPr>
              <w:pStyle w:val="naisf"/>
              <w:tabs>
                <w:tab w:val="left" w:pos="360"/>
              </w:tabs>
              <w:spacing w:before="0" w:after="0"/>
              <w:ind w:firstLine="0"/>
              <w:rPr>
                <w:b/>
              </w:rPr>
            </w:pPr>
            <w:r w:rsidRPr="005A00E7">
              <w:rPr>
                <w:b/>
              </w:rPr>
              <w:lastRenderedPageBreak/>
              <w:t>Ņemts vērā.</w:t>
            </w:r>
          </w:p>
          <w:p w14:paraId="7F71A3ED" w14:textId="7771F8B2" w:rsidR="00DC0208" w:rsidRPr="005A00E7" w:rsidRDefault="00F3135C" w:rsidP="4E2974F5">
            <w:pPr>
              <w:pStyle w:val="naisf"/>
              <w:tabs>
                <w:tab w:val="left" w:pos="360"/>
              </w:tabs>
              <w:spacing w:before="0" w:after="0"/>
              <w:ind w:firstLine="0"/>
              <w:rPr>
                <w:color w:val="000000" w:themeColor="text1"/>
              </w:rPr>
            </w:pPr>
            <w:r w:rsidRPr="005A00E7">
              <w:rPr>
                <w:color w:val="000000" w:themeColor="text1"/>
              </w:rPr>
              <w:lastRenderedPageBreak/>
              <w:t>Konceptuālā</w:t>
            </w:r>
            <w:r w:rsidR="5D2BC7B7" w:rsidRPr="005A00E7">
              <w:rPr>
                <w:color w:val="000000" w:themeColor="text1"/>
              </w:rPr>
              <w:t xml:space="preserve"> ziņojuma projekts ir papildināts ar datiem par ES fondu (ERAF, ESF, KF) ieguldījum</w:t>
            </w:r>
            <w:r w:rsidR="369BD60E" w:rsidRPr="005A00E7">
              <w:rPr>
                <w:color w:val="000000" w:themeColor="text1"/>
              </w:rPr>
              <w:t>iem</w:t>
            </w:r>
            <w:r w:rsidR="5D2BC7B7" w:rsidRPr="005A00E7">
              <w:rPr>
                <w:color w:val="000000" w:themeColor="text1"/>
              </w:rPr>
              <w:t xml:space="preserve"> ES fondu 2014.-2020. gada plānošanas periodā reģionu griezumā</w:t>
            </w:r>
            <w:r w:rsidR="00A455BC" w:rsidRPr="005A00E7">
              <w:rPr>
                <w:color w:val="000000" w:themeColor="text1"/>
              </w:rPr>
              <w:t xml:space="preserve">, kā arī ES fondu ieguldījumu sadalījumu </w:t>
            </w:r>
            <w:r w:rsidR="000C117F" w:rsidRPr="005A00E7">
              <w:rPr>
                <w:color w:val="000000" w:themeColor="text1"/>
              </w:rPr>
              <w:t xml:space="preserve">reģionāli </w:t>
            </w:r>
            <w:r w:rsidR="00A455BC" w:rsidRPr="005A00E7">
              <w:rPr>
                <w:color w:val="000000" w:themeColor="text1"/>
              </w:rPr>
              <w:t>pa atbalsta jomām.</w:t>
            </w:r>
          </w:p>
          <w:p w14:paraId="3507CFEE" w14:textId="7F76972C" w:rsidR="4E2974F5" w:rsidRPr="005A00E7" w:rsidRDefault="4E2974F5" w:rsidP="4E2974F5">
            <w:pPr>
              <w:pStyle w:val="naisf"/>
              <w:tabs>
                <w:tab w:val="left" w:pos="360"/>
              </w:tabs>
              <w:spacing w:before="0" w:after="0"/>
              <w:ind w:firstLine="0"/>
              <w:rPr>
                <w:color w:val="000000" w:themeColor="text1"/>
              </w:rPr>
            </w:pPr>
          </w:p>
          <w:p w14:paraId="0095C2BC" w14:textId="18DA81D1" w:rsidR="003543B2" w:rsidRPr="005A00E7" w:rsidRDefault="00434F56" w:rsidP="00434F56">
            <w:pPr>
              <w:pStyle w:val="naisf"/>
              <w:tabs>
                <w:tab w:val="left" w:pos="360"/>
              </w:tabs>
              <w:spacing w:before="0" w:after="0"/>
              <w:ind w:firstLine="0"/>
            </w:pPr>
            <w:r w:rsidRPr="005A00E7">
              <w:rPr>
                <w:color w:val="000000" w:themeColor="text1"/>
              </w:rPr>
              <w:t>Vienlaikus vēršam uzmanību uz to, kas norādīt</w:t>
            </w:r>
            <w:r w:rsidRPr="005A00E7">
              <w:t xml:space="preserve">s jau Reģionālās politikas pamatnostādnēs 2021.–2027. gadam – Latvijā ir vienas no augstākajām reģionālās attīstības atšķirībām, kas starp Ekonomiskās Sadarbības un Attīstības organizācijas (OECD) valstīm tās ir trešās augstākās. Rīgas plānošanas reģionā iekšzemes kopprodukts (turpmāk – IKP) uz vienu iedzīvotāju </w:t>
            </w:r>
            <w:proofErr w:type="gramStart"/>
            <w:r w:rsidRPr="005A00E7">
              <w:t>2016.gadā</w:t>
            </w:r>
            <w:proofErr w:type="gramEnd"/>
            <w:r w:rsidRPr="005A00E7">
              <w:t xml:space="preserve"> ir 17 213 euro, kas ir 135% no vidējā IKP uz vienu iedzīvotāju valstī (12 760 euro). Kurzemē IKP uz vienu iedzīvotāju ir 74% no vidējā IKP uz vienu iedzīvotāju valstī, Vidzemē 66%, Zemgalē 63%, bet Latgalē 51% </w:t>
            </w:r>
            <w:r w:rsidRPr="005A00E7">
              <w:rPr>
                <w:i/>
                <w:iCs/>
              </w:rPr>
              <w:t>(plānošanas reģionu robežās, kas bija spēkā līdz 2021. gada 1. jūlijam).</w:t>
            </w:r>
            <w:r w:rsidR="004F4C2F" w:rsidRPr="005A00E7">
              <w:rPr>
                <w:i/>
                <w:iCs/>
              </w:rPr>
              <w:t xml:space="preserve"> </w:t>
            </w:r>
            <w:r w:rsidR="004F4C2F" w:rsidRPr="005A00E7">
              <w:t xml:space="preserve">Pēc </w:t>
            </w:r>
            <w:r w:rsidR="00B00C4A" w:rsidRPr="005A00E7">
              <w:t>Reģionālās politikas pamatnostādņu 2021</w:t>
            </w:r>
            <w:r w:rsidR="00745D06" w:rsidRPr="005A00E7">
              <w:t>.–2</w:t>
            </w:r>
            <w:r w:rsidR="00B00C4A" w:rsidRPr="005A00E7">
              <w:t>027.</w:t>
            </w:r>
            <w:r w:rsidR="00260A0C" w:rsidRPr="005A00E7">
              <w:t> </w:t>
            </w:r>
            <w:r w:rsidR="00B00C4A" w:rsidRPr="005A00E7">
              <w:t xml:space="preserve">gadam </w:t>
            </w:r>
            <w:r w:rsidR="004F4C2F" w:rsidRPr="005A00E7">
              <w:t xml:space="preserve">aprēķiniem pie esošā ekonomiskās attīstības tempa, lai visu Latvijas reģionu IKP uz vienu iedzīvotāju sasniegtu vismaz 75% no Latvijas vidējā IKP uz vienu iedzīvotāju līmeni, būtu nepieciešami 50 </w:t>
            </w:r>
            <w:proofErr w:type="gramStart"/>
            <w:r w:rsidR="004F4C2F" w:rsidRPr="005A00E7">
              <w:t>gadi</w:t>
            </w:r>
            <w:proofErr w:type="gramEnd"/>
            <w:r w:rsidR="004F4C2F" w:rsidRPr="005A00E7">
              <w:t>. Līdz ar to</w:t>
            </w:r>
            <w:r w:rsidR="004863F0" w:rsidRPr="005A00E7">
              <w:t>,</w:t>
            </w:r>
            <w:r w:rsidR="004F4C2F" w:rsidRPr="005A00E7">
              <w:t xml:space="preserve"> </w:t>
            </w:r>
            <w:r w:rsidR="005A7B4B" w:rsidRPr="005A00E7">
              <w:t xml:space="preserve">izveidojot divus </w:t>
            </w:r>
            <w:r w:rsidR="007B19CE" w:rsidRPr="005A00E7">
              <w:rPr>
                <w:i/>
                <w:iCs/>
              </w:rPr>
              <w:t>NUTS</w:t>
            </w:r>
            <w:r w:rsidR="007B19CE" w:rsidRPr="005A00E7">
              <w:t xml:space="preserve"> 2 reģionus, </w:t>
            </w:r>
            <w:r w:rsidR="00493624" w:rsidRPr="005A00E7">
              <w:lastRenderedPageBreak/>
              <w:t xml:space="preserve">tas būtu viens no veidiem </w:t>
            </w:r>
            <w:proofErr w:type="gramStart"/>
            <w:r w:rsidR="00493624" w:rsidRPr="005A00E7">
              <w:t>līdzsvarotas</w:t>
            </w:r>
            <w:proofErr w:type="gramEnd"/>
            <w:r w:rsidR="00493624" w:rsidRPr="005A00E7">
              <w:t xml:space="preserve"> reģionālās un teritoriju attīstības veicināšanai, kā arī </w:t>
            </w:r>
            <w:r w:rsidR="003543B2" w:rsidRPr="005A00E7">
              <w:t>mazāk attīstīto reģionu ekonomiskā potenciāla celšanai.</w:t>
            </w:r>
          </w:p>
          <w:p w14:paraId="0B8BBD23" w14:textId="0BBA2E7A" w:rsidR="00434F56" w:rsidRPr="005A00E7" w:rsidRDefault="00434F56" w:rsidP="00434F56">
            <w:pPr>
              <w:pStyle w:val="naisf"/>
              <w:tabs>
                <w:tab w:val="left" w:pos="360"/>
              </w:tabs>
              <w:spacing w:before="0" w:after="0"/>
              <w:ind w:firstLine="0"/>
            </w:pPr>
            <w:r w:rsidRPr="005A00E7">
              <w:rPr>
                <w:bCs/>
              </w:rPr>
              <w:t xml:space="preserve">Reģionālās politikas pamatnostādnes arī uzsver, ka līdztekus reģionālo atšķirību mazināšanai starp Latvijas reģioniem būtiski arī nodrošināt Rīgas metropoles </w:t>
            </w:r>
            <w:proofErr w:type="gramStart"/>
            <w:r w:rsidRPr="005A00E7">
              <w:rPr>
                <w:bCs/>
              </w:rPr>
              <w:t>areāla attīstību</w:t>
            </w:r>
            <w:proofErr w:type="gramEnd"/>
            <w:r w:rsidRPr="005A00E7">
              <w:rPr>
                <w:bCs/>
              </w:rPr>
              <w:t>, pilnvērtīgi izmantojot Rīgas metropoles areāla potenciālu konkurētspējas stiprināšanai Baltijas jūras reģionā un Latvijas tautsaimniecības attīstībai, virzoties uz zināšanām balstītu un produktīvu ekonomiku.</w:t>
            </w:r>
          </w:p>
          <w:p w14:paraId="7737A137" w14:textId="24FB7184" w:rsidR="00434F56" w:rsidRPr="005A00E7" w:rsidRDefault="00434F56" w:rsidP="00434F56">
            <w:pPr>
              <w:pStyle w:val="naisf"/>
              <w:tabs>
                <w:tab w:val="left" w:pos="360"/>
              </w:tabs>
              <w:spacing w:before="0" w:after="0"/>
              <w:ind w:firstLine="0"/>
              <w:rPr>
                <w:bCs/>
              </w:rPr>
            </w:pPr>
            <w:r w:rsidRPr="005A00E7">
              <w:rPr>
                <w:bCs/>
              </w:rPr>
              <w:t xml:space="preserve">Pēc plānošanas reģionu robežu grozīšanas Rīgas plānošanas reģionā ietilpst pašvaldības, kuru sociālekonomiskie procesi visciešāk saistīti ar Rīgas pilsētu, kas atspoguļojas arī to demogrāfiskajos un sociālekonomiskajos rādītājos. Tādējādi vēl izteiktāka kļūst vajadzība pēc teritoriāli specifiskiem reģionālās attīstības risinājumiem Rīgas plānošanas reģionam un pārējiem plānošanas reģioniem. </w:t>
            </w:r>
          </w:p>
        </w:tc>
        <w:tc>
          <w:tcPr>
            <w:tcW w:w="3552" w:type="dxa"/>
            <w:tcBorders>
              <w:top w:val="single" w:sz="4" w:space="0" w:color="auto"/>
              <w:left w:val="single" w:sz="4" w:space="0" w:color="auto"/>
              <w:bottom w:val="single" w:sz="4" w:space="0" w:color="auto"/>
            </w:tcBorders>
          </w:tcPr>
          <w:p w14:paraId="2C30BA49" w14:textId="77777777" w:rsidR="00434F56" w:rsidRPr="005A00E7" w:rsidRDefault="00434F56" w:rsidP="00434F56">
            <w:pPr>
              <w:jc w:val="both"/>
              <w:rPr>
                <w:color w:val="000000" w:themeColor="text1"/>
              </w:rPr>
            </w:pPr>
          </w:p>
        </w:tc>
      </w:tr>
      <w:tr w:rsidR="00434F56" w:rsidRPr="005A00E7" w14:paraId="31D030BD" w14:textId="77777777" w:rsidTr="4E2974F5">
        <w:trPr>
          <w:jc w:val="center"/>
        </w:trPr>
        <w:tc>
          <w:tcPr>
            <w:tcW w:w="851" w:type="dxa"/>
            <w:tcBorders>
              <w:left w:val="single" w:sz="6" w:space="0" w:color="000000" w:themeColor="text1"/>
              <w:bottom w:val="single" w:sz="4" w:space="0" w:color="auto"/>
              <w:right w:val="single" w:sz="6" w:space="0" w:color="000000" w:themeColor="text1"/>
            </w:tcBorders>
          </w:tcPr>
          <w:p w14:paraId="32D80D66" w14:textId="7F5EC3CC" w:rsidR="00434F56" w:rsidRPr="005A00E7" w:rsidRDefault="00434F56" w:rsidP="00434F56">
            <w:pPr>
              <w:pStyle w:val="naisc"/>
              <w:spacing w:before="0" w:after="0"/>
            </w:pPr>
            <w:r w:rsidRPr="005A00E7">
              <w:lastRenderedPageBreak/>
              <w:t>4.</w:t>
            </w:r>
          </w:p>
        </w:tc>
        <w:tc>
          <w:tcPr>
            <w:tcW w:w="1835" w:type="dxa"/>
            <w:tcBorders>
              <w:left w:val="single" w:sz="6" w:space="0" w:color="000000" w:themeColor="text1"/>
              <w:bottom w:val="single" w:sz="4" w:space="0" w:color="auto"/>
              <w:right w:val="single" w:sz="6" w:space="0" w:color="000000" w:themeColor="text1"/>
            </w:tcBorders>
          </w:tcPr>
          <w:p w14:paraId="2586DF91" w14:textId="0BA15F54" w:rsidR="00434F56" w:rsidRPr="005A00E7" w:rsidRDefault="00DC0208" w:rsidP="00434F56">
            <w:pPr>
              <w:jc w:val="both"/>
            </w:pPr>
            <w:r w:rsidRPr="005A00E7">
              <w:t>Vispārīgs iebildums.</w:t>
            </w:r>
          </w:p>
        </w:tc>
        <w:tc>
          <w:tcPr>
            <w:tcW w:w="4677" w:type="dxa"/>
            <w:tcBorders>
              <w:left w:val="single" w:sz="6" w:space="0" w:color="000000" w:themeColor="text1"/>
              <w:bottom w:val="single" w:sz="4" w:space="0" w:color="auto"/>
              <w:right w:val="single" w:sz="6" w:space="0" w:color="000000" w:themeColor="text1"/>
            </w:tcBorders>
          </w:tcPr>
          <w:p w14:paraId="0DEAF124" w14:textId="77777777" w:rsidR="00434F56" w:rsidRPr="005A00E7" w:rsidRDefault="00434F56" w:rsidP="00434F56">
            <w:pPr>
              <w:pStyle w:val="naisc"/>
              <w:spacing w:before="0" w:after="0"/>
              <w:jc w:val="both"/>
              <w:rPr>
                <w:b/>
              </w:rPr>
            </w:pPr>
            <w:r w:rsidRPr="005A00E7">
              <w:rPr>
                <w:b/>
                <w:bCs/>
              </w:rPr>
              <w:t>Latvijas Pašvaldību savienības</w:t>
            </w:r>
            <w:r w:rsidRPr="005A00E7">
              <w:rPr>
                <w:b/>
              </w:rPr>
              <w:t>, 06.09.2021. atzinums.</w:t>
            </w:r>
          </w:p>
          <w:p w14:paraId="423B8B87" w14:textId="610478B2" w:rsidR="00434F56" w:rsidRPr="005A00E7" w:rsidRDefault="00434F56" w:rsidP="00434F56">
            <w:pPr>
              <w:jc w:val="both"/>
            </w:pPr>
            <w:r w:rsidRPr="005A00E7">
              <w:t xml:space="preserve">Veikt aprēķinus, kas ļautu salīdzināt dažādu iespējamā Rīgas NUTS 2 reģiona izmēru ietekmi uz ES fondu kopējo finansējumu valstij. Rīgas metropoles reģions (ekonomiski cieši saistītās teritorijas) vienalga pārsniedz </w:t>
            </w:r>
            <w:r w:rsidRPr="005A00E7">
              <w:lastRenderedPageBreak/>
              <w:t>Rīgas plānošanas reģiona robežas. Tāpēc ziņojumā vajadzētu plašāk analizēt un aprakstīt dažādu variantu ietekmi.</w:t>
            </w:r>
          </w:p>
        </w:tc>
        <w:tc>
          <w:tcPr>
            <w:tcW w:w="4111" w:type="dxa"/>
            <w:tcBorders>
              <w:left w:val="single" w:sz="6" w:space="0" w:color="000000" w:themeColor="text1"/>
              <w:bottom w:val="single" w:sz="4" w:space="0" w:color="auto"/>
              <w:right w:val="single" w:sz="6" w:space="0" w:color="000000" w:themeColor="text1"/>
            </w:tcBorders>
          </w:tcPr>
          <w:p w14:paraId="7A2DB9A5" w14:textId="77777777" w:rsidR="00434F56" w:rsidRPr="005A00E7" w:rsidRDefault="00434F56" w:rsidP="00434F56">
            <w:pPr>
              <w:pStyle w:val="naisf"/>
              <w:tabs>
                <w:tab w:val="left" w:pos="360"/>
              </w:tabs>
              <w:spacing w:before="0" w:after="0"/>
              <w:ind w:firstLine="0"/>
              <w:rPr>
                <w:b/>
              </w:rPr>
            </w:pPr>
            <w:r w:rsidRPr="005A00E7">
              <w:rPr>
                <w:b/>
              </w:rPr>
              <w:lastRenderedPageBreak/>
              <w:t>Nav ņemts vērā.</w:t>
            </w:r>
          </w:p>
          <w:p w14:paraId="01648952" w14:textId="27249666" w:rsidR="00434F56" w:rsidRPr="005A00E7" w:rsidRDefault="00434F56" w:rsidP="00434F56">
            <w:pPr>
              <w:pStyle w:val="naisc"/>
              <w:spacing w:before="0" w:after="0"/>
              <w:jc w:val="both"/>
              <w:rPr>
                <w:b/>
              </w:rPr>
            </w:pPr>
            <w:r w:rsidRPr="005A00E7">
              <w:rPr>
                <w:bCs/>
                <w:i/>
                <w:iCs/>
              </w:rPr>
              <w:t>NUTS</w:t>
            </w:r>
            <w:r w:rsidRPr="005A00E7">
              <w:rPr>
                <w:bCs/>
              </w:rPr>
              <w:t xml:space="preserve"> ir hierarhiska sistēma, un katrs nākamais līmenis ir attiecīgi iepriekšējā līmeņa apakšvienības. Tātad </w:t>
            </w:r>
            <w:r w:rsidRPr="005A00E7">
              <w:rPr>
                <w:bCs/>
                <w:i/>
                <w:iCs/>
              </w:rPr>
              <w:t>NUTS</w:t>
            </w:r>
            <w:r w:rsidR="00972F96" w:rsidRPr="005A00E7">
              <w:rPr>
                <w:bCs/>
              </w:rPr>
              <w:t> </w:t>
            </w:r>
            <w:r w:rsidRPr="005A00E7">
              <w:rPr>
                <w:bCs/>
              </w:rPr>
              <w:t xml:space="preserve">2 līmenis jāveido saskanīgi ar </w:t>
            </w:r>
            <w:r w:rsidRPr="005A00E7">
              <w:rPr>
                <w:bCs/>
                <w:i/>
                <w:iCs/>
              </w:rPr>
              <w:t>NUTS</w:t>
            </w:r>
            <w:r w:rsidR="00972F96" w:rsidRPr="005A00E7">
              <w:rPr>
                <w:bCs/>
              </w:rPr>
              <w:t> </w:t>
            </w:r>
            <w:r w:rsidRPr="005A00E7">
              <w:rPr>
                <w:bCs/>
              </w:rPr>
              <w:t>3 robežām.</w:t>
            </w:r>
            <w:r w:rsidR="00E34BB2" w:rsidRPr="005A00E7">
              <w:rPr>
                <w:bCs/>
              </w:rPr>
              <w:t xml:space="preserve"> T</w:t>
            </w:r>
            <w:r w:rsidRPr="005A00E7">
              <w:rPr>
                <w:bCs/>
              </w:rPr>
              <w:t xml:space="preserve">ādēļ </w:t>
            </w:r>
            <w:r w:rsidRPr="005A00E7">
              <w:rPr>
                <w:bCs/>
                <w:i/>
                <w:iCs/>
              </w:rPr>
              <w:t>NUTS</w:t>
            </w:r>
            <w:r w:rsidR="00972F96" w:rsidRPr="005A00E7">
              <w:rPr>
                <w:bCs/>
              </w:rPr>
              <w:t> </w:t>
            </w:r>
            <w:r w:rsidRPr="005A00E7">
              <w:rPr>
                <w:bCs/>
              </w:rPr>
              <w:t xml:space="preserve">2 kontekstā iespējams vērtēt tikai variantus, kuri </w:t>
            </w:r>
            <w:r w:rsidRPr="005A00E7">
              <w:rPr>
                <w:bCs/>
              </w:rPr>
              <w:lastRenderedPageBreak/>
              <w:t xml:space="preserve">atbilst arī </w:t>
            </w:r>
            <w:r w:rsidRPr="005A00E7">
              <w:rPr>
                <w:bCs/>
                <w:i/>
                <w:iCs/>
              </w:rPr>
              <w:t>NUTS</w:t>
            </w:r>
            <w:r w:rsidRPr="005A00E7">
              <w:rPr>
                <w:bCs/>
              </w:rPr>
              <w:t xml:space="preserve"> 3 reģionu robežām. Tās savukārt tiek piedāvāts pielīdzināt plānošanas reģionu robežām, lai nodrošinātu saskaņotu reģionālo statistiku.</w:t>
            </w:r>
          </w:p>
        </w:tc>
        <w:tc>
          <w:tcPr>
            <w:tcW w:w="3552" w:type="dxa"/>
            <w:tcBorders>
              <w:top w:val="single" w:sz="4" w:space="0" w:color="auto"/>
              <w:left w:val="single" w:sz="4" w:space="0" w:color="auto"/>
              <w:bottom w:val="single" w:sz="4" w:space="0" w:color="auto"/>
            </w:tcBorders>
          </w:tcPr>
          <w:p w14:paraId="08F4C903" w14:textId="77777777" w:rsidR="00434F56" w:rsidRPr="005A00E7" w:rsidRDefault="00434F56" w:rsidP="00434F56">
            <w:pPr>
              <w:jc w:val="both"/>
              <w:rPr>
                <w:color w:val="000000" w:themeColor="text1"/>
              </w:rPr>
            </w:pPr>
          </w:p>
        </w:tc>
      </w:tr>
      <w:tr w:rsidR="00434F56" w:rsidRPr="005A00E7" w14:paraId="74C0D892" w14:textId="77777777" w:rsidTr="4E2974F5">
        <w:trPr>
          <w:jc w:val="center"/>
        </w:trPr>
        <w:tc>
          <w:tcPr>
            <w:tcW w:w="851" w:type="dxa"/>
            <w:tcBorders>
              <w:left w:val="single" w:sz="6" w:space="0" w:color="000000" w:themeColor="text1"/>
              <w:bottom w:val="single" w:sz="4" w:space="0" w:color="auto"/>
              <w:right w:val="single" w:sz="6" w:space="0" w:color="000000" w:themeColor="text1"/>
            </w:tcBorders>
          </w:tcPr>
          <w:p w14:paraId="0DC51FF4" w14:textId="4A69784D" w:rsidR="00434F56" w:rsidRPr="005A00E7" w:rsidRDefault="00434F56" w:rsidP="00434F56">
            <w:pPr>
              <w:pStyle w:val="naisc"/>
              <w:spacing w:before="0" w:after="0"/>
            </w:pPr>
            <w:r w:rsidRPr="005A00E7">
              <w:t>5.</w:t>
            </w:r>
          </w:p>
        </w:tc>
        <w:tc>
          <w:tcPr>
            <w:tcW w:w="1835" w:type="dxa"/>
            <w:tcBorders>
              <w:left w:val="single" w:sz="6" w:space="0" w:color="000000" w:themeColor="text1"/>
              <w:bottom w:val="single" w:sz="4" w:space="0" w:color="auto"/>
              <w:right w:val="single" w:sz="6" w:space="0" w:color="000000" w:themeColor="text1"/>
            </w:tcBorders>
          </w:tcPr>
          <w:p w14:paraId="5E678252" w14:textId="07F3A52E" w:rsidR="00434F56" w:rsidRPr="005A00E7" w:rsidRDefault="00DC0208" w:rsidP="00434F56">
            <w:pPr>
              <w:jc w:val="both"/>
            </w:pPr>
            <w:r w:rsidRPr="005A00E7">
              <w:t>Vispārīgs iebildums.</w:t>
            </w:r>
          </w:p>
        </w:tc>
        <w:tc>
          <w:tcPr>
            <w:tcW w:w="4677" w:type="dxa"/>
            <w:tcBorders>
              <w:left w:val="single" w:sz="6" w:space="0" w:color="000000" w:themeColor="text1"/>
              <w:bottom w:val="single" w:sz="4" w:space="0" w:color="auto"/>
              <w:right w:val="single" w:sz="6" w:space="0" w:color="000000" w:themeColor="text1"/>
            </w:tcBorders>
          </w:tcPr>
          <w:p w14:paraId="6599EE75" w14:textId="765B0174" w:rsidR="00434F56" w:rsidRPr="005A00E7" w:rsidRDefault="00434F56" w:rsidP="00434F56">
            <w:pPr>
              <w:pStyle w:val="naisc"/>
              <w:spacing w:before="0" w:after="0"/>
              <w:jc w:val="both"/>
              <w:rPr>
                <w:b/>
              </w:rPr>
            </w:pPr>
            <w:r w:rsidRPr="005A00E7">
              <w:rPr>
                <w:b/>
                <w:bCs/>
              </w:rPr>
              <w:t>Latvijas Pašvaldību savienības</w:t>
            </w:r>
            <w:r w:rsidRPr="005A00E7">
              <w:rPr>
                <w:b/>
              </w:rPr>
              <w:t>, 06.09.2021. atzinums.</w:t>
            </w:r>
          </w:p>
          <w:p w14:paraId="43FF63D9" w14:textId="252DB588" w:rsidR="00434F56" w:rsidRPr="005A00E7" w:rsidRDefault="00434F56" w:rsidP="00434F56">
            <w:pPr>
              <w:jc w:val="both"/>
            </w:pPr>
            <w:r w:rsidRPr="005A00E7">
              <w:t xml:space="preserve">Izskatīt variantu, ka Latvijā tiktu veidoti nevis 2, bet 3 NUTS 2 reģioni (Rīgas, Austrumlatvijas un Rietumlatvijas). Šāds variants nodrošinātu loģiskāku administratīvo un ekonomikas vadību, tam būtu vajadzīga lielāka diplomātijas prasme. </w:t>
            </w:r>
          </w:p>
        </w:tc>
        <w:tc>
          <w:tcPr>
            <w:tcW w:w="4111" w:type="dxa"/>
            <w:tcBorders>
              <w:left w:val="single" w:sz="6" w:space="0" w:color="000000" w:themeColor="text1"/>
              <w:bottom w:val="single" w:sz="4" w:space="0" w:color="auto"/>
              <w:right w:val="single" w:sz="6" w:space="0" w:color="000000" w:themeColor="text1"/>
            </w:tcBorders>
          </w:tcPr>
          <w:p w14:paraId="752EAB85" w14:textId="77777777" w:rsidR="00434F56" w:rsidRPr="005A00E7" w:rsidRDefault="00434F56" w:rsidP="00434F56">
            <w:pPr>
              <w:pStyle w:val="naisf"/>
              <w:tabs>
                <w:tab w:val="left" w:pos="360"/>
              </w:tabs>
              <w:spacing w:before="0" w:after="0"/>
              <w:ind w:firstLine="0"/>
              <w:rPr>
                <w:b/>
              </w:rPr>
            </w:pPr>
            <w:r w:rsidRPr="005A00E7">
              <w:rPr>
                <w:b/>
              </w:rPr>
              <w:t>Nav ņemts vērā.</w:t>
            </w:r>
          </w:p>
          <w:p w14:paraId="2AD4A032" w14:textId="04160B45" w:rsidR="00434F56" w:rsidRPr="005A00E7" w:rsidRDefault="00E34BB2" w:rsidP="4E2974F5">
            <w:pPr>
              <w:pStyle w:val="naisc"/>
              <w:spacing w:before="0" w:after="0"/>
              <w:jc w:val="both"/>
            </w:pPr>
            <w:r w:rsidRPr="005A00E7">
              <w:rPr>
                <w:i/>
                <w:iCs/>
              </w:rPr>
              <w:t>NUTS</w:t>
            </w:r>
            <w:r w:rsidR="00972F96" w:rsidRPr="005A00E7">
              <w:t> </w:t>
            </w:r>
            <w:r w:rsidRPr="005A00E7">
              <w:t xml:space="preserve">2 līmenis jāveido saskanīgi ar </w:t>
            </w:r>
            <w:r w:rsidRPr="005A00E7">
              <w:rPr>
                <w:i/>
                <w:iCs/>
              </w:rPr>
              <w:t>NUTS</w:t>
            </w:r>
            <w:r w:rsidR="00972F96" w:rsidRPr="005A00E7">
              <w:t> </w:t>
            </w:r>
            <w:r w:rsidRPr="005A00E7">
              <w:t xml:space="preserve">3 robežām. Tādēļ </w:t>
            </w:r>
            <w:r w:rsidRPr="005A00E7">
              <w:rPr>
                <w:i/>
                <w:iCs/>
              </w:rPr>
              <w:t>NUTS</w:t>
            </w:r>
            <w:r w:rsidR="00972F96" w:rsidRPr="005A00E7">
              <w:t> </w:t>
            </w:r>
            <w:r w:rsidRPr="005A00E7">
              <w:t xml:space="preserve">2 kontekstā iespējams vērtēt tikai variantus, kuri atbilst arī </w:t>
            </w:r>
            <w:r w:rsidRPr="005A00E7">
              <w:rPr>
                <w:i/>
                <w:iCs/>
              </w:rPr>
              <w:t>NUTS</w:t>
            </w:r>
            <w:r w:rsidRPr="005A00E7">
              <w:t xml:space="preserve"> 3 reģionu robežām</w:t>
            </w:r>
            <w:r w:rsidRPr="005A00E7">
              <w:rPr>
                <w:bCs/>
              </w:rPr>
              <w:t xml:space="preserve">. </w:t>
            </w:r>
            <w:r w:rsidR="005A6147" w:rsidRPr="005A00E7">
              <w:t xml:space="preserve">Vienlaikus </w:t>
            </w:r>
            <w:r w:rsidR="00434F56" w:rsidRPr="005A00E7">
              <w:rPr>
                <w:i/>
                <w:iCs/>
              </w:rPr>
              <w:t>NUTS</w:t>
            </w:r>
            <w:r w:rsidR="00434F56" w:rsidRPr="005A00E7">
              <w:t xml:space="preserve"> līmeņu izveidē jāievēro minimālais un maksimālais iedzīvotāju skaita slieksnis. </w:t>
            </w:r>
            <w:r w:rsidR="00434F56" w:rsidRPr="005A00E7">
              <w:rPr>
                <w:i/>
                <w:iCs/>
              </w:rPr>
              <w:t>NUTS</w:t>
            </w:r>
            <w:r w:rsidR="00434F56" w:rsidRPr="005A00E7">
              <w:t xml:space="preserve"> 2 līmenim minimālais slieksnis ir 800 tūkstoši iedzīvotāju, maksimālais – 2 miljoni.</w:t>
            </w:r>
            <w:r w:rsidR="00434F56" w:rsidRPr="005A00E7">
              <w:rPr>
                <w:rStyle w:val="FootnoteReference"/>
              </w:rPr>
              <w:footnoteReference w:id="4"/>
            </w:r>
            <w:r w:rsidR="00434F56" w:rsidRPr="005A00E7">
              <w:t xml:space="preserve"> Iedzīvotāju skaits pārējos plānošanas reģionos</w:t>
            </w:r>
            <w:r w:rsidR="00434F56" w:rsidRPr="005A00E7">
              <w:rPr>
                <w:bCs/>
              </w:rPr>
              <w:t>,</w:t>
            </w:r>
            <w:r w:rsidR="00434F56" w:rsidRPr="005A00E7">
              <w:t xml:space="preserve"> bez Rīgas plānošanas reģiona</w:t>
            </w:r>
            <w:r w:rsidR="00434F56" w:rsidRPr="005A00E7">
              <w:rPr>
                <w:bCs/>
              </w:rPr>
              <w:t>,</w:t>
            </w:r>
            <w:r w:rsidR="00434F56" w:rsidRPr="005A00E7">
              <w:t xml:space="preserve"> ir</w:t>
            </w:r>
            <w:r w:rsidR="00434F56" w:rsidRPr="005A00E7">
              <w:rPr>
                <w:bCs/>
              </w:rPr>
              <w:t xml:space="preserve"> </w:t>
            </w:r>
            <w:r w:rsidR="00434F56" w:rsidRPr="005A00E7">
              <w:t xml:space="preserve">1 039 427 (CSP, 2021). Tas nav pietiekami, lai to dalītu vēl divos </w:t>
            </w:r>
            <w:r w:rsidR="00434F56" w:rsidRPr="005A00E7">
              <w:rPr>
                <w:i/>
                <w:iCs/>
              </w:rPr>
              <w:t>NUTS</w:t>
            </w:r>
            <w:r w:rsidR="00972F96" w:rsidRPr="005A00E7">
              <w:t> </w:t>
            </w:r>
            <w:r w:rsidR="00434F56" w:rsidRPr="005A00E7">
              <w:t>2 reģionos. Lai arī ir pieļaujamas atkāpes no iedzīvotāju skaita kritērijiem, ja pastāv īpaši ģeogrāfiski, sociālekonomiski, vēsturiski, kultūras vai vides apstākļi</w:t>
            </w:r>
            <w:r w:rsidR="00DC0208" w:rsidRPr="005A00E7">
              <w:rPr>
                <w:bCs/>
              </w:rPr>
              <w:t>,</w:t>
            </w:r>
            <w:r w:rsidR="00434F56" w:rsidRPr="005A00E7">
              <w:t xml:space="preserve"> VARAM ieskatā</w:t>
            </w:r>
            <w:r w:rsidR="00434F56" w:rsidRPr="005A00E7">
              <w:rPr>
                <w:bCs/>
              </w:rPr>
              <w:t>,</w:t>
            </w:r>
            <w:r w:rsidR="00434F56" w:rsidRPr="005A00E7">
              <w:t xml:space="preserve"> Latvijas gadījumā nevar runāt par būtiski atšķirīgiem apstākļiem starp, piemēram, Rietumu un Austrumu Latviju. Par 800 tūkstošiem iedzīvotāju zemāks slieksnis visbiežāk ir ģeogrāfisku iemeslu dēļ (piemēram, </w:t>
            </w:r>
            <w:r w:rsidR="00434F56" w:rsidRPr="005A00E7">
              <w:lastRenderedPageBreak/>
              <w:t xml:space="preserve">Tirole Austrijā, </w:t>
            </w:r>
            <w:proofErr w:type="spellStart"/>
            <w:r w:rsidR="00434F56" w:rsidRPr="005A00E7">
              <w:t>Ziemeļjitlande</w:t>
            </w:r>
            <w:proofErr w:type="spellEnd"/>
            <w:r w:rsidR="00434F56" w:rsidRPr="005A00E7">
              <w:t xml:space="preserve"> Dānijā, salu reģioni).</w:t>
            </w:r>
          </w:p>
          <w:p w14:paraId="5A35CE01" w14:textId="5D2CE0FE" w:rsidR="00350C26" w:rsidRPr="005A00E7" w:rsidRDefault="00350C26" w:rsidP="4E2974F5">
            <w:pPr>
              <w:pStyle w:val="naisc"/>
              <w:spacing w:before="0" w:after="0"/>
              <w:jc w:val="both"/>
            </w:pPr>
          </w:p>
          <w:p w14:paraId="37A6506D" w14:textId="666D1C34" w:rsidR="00D81EA8" w:rsidRPr="005A00E7" w:rsidRDefault="00350C26" w:rsidP="4E2974F5">
            <w:pPr>
              <w:pStyle w:val="naisc"/>
              <w:spacing w:before="0" w:after="0"/>
              <w:jc w:val="both"/>
            </w:pPr>
            <w:r w:rsidRPr="005A00E7">
              <w:t>Vienlaikus, analizējot statistisko reģionu (</w:t>
            </w:r>
            <w:r w:rsidRPr="005A00E7">
              <w:rPr>
                <w:i/>
                <w:iCs/>
              </w:rPr>
              <w:t>NUTS</w:t>
            </w:r>
            <w:r w:rsidR="00972F96" w:rsidRPr="005A00E7">
              <w:t> </w:t>
            </w:r>
            <w:r w:rsidRPr="005A00E7">
              <w:t xml:space="preserve">3) IKP uz vienu iedzīvotāju līmeni pret ES-27 vidējo IKP uz vienu iedzīvotāju (pēc </w:t>
            </w:r>
            <w:r w:rsidRPr="005A00E7">
              <w:rPr>
                <w:i/>
                <w:iCs/>
              </w:rPr>
              <w:t>Eurostat</w:t>
            </w:r>
            <w:r w:rsidRPr="005A00E7">
              <w:t xml:space="preserve"> datiem), jāsecina, ka</w:t>
            </w:r>
            <w:r w:rsidR="4A0FF09A" w:rsidRPr="005A00E7">
              <w:t>, lai arī kopumā tendence ir bijusi augšupejoša,</w:t>
            </w:r>
            <w:r w:rsidRPr="005A00E7">
              <w:t xml:space="preserve"> nevienā no </w:t>
            </w:r>
            <w:r w:rsidR="004A1DDF" w:rsidRPr="005A00E7">
              <w:t>četriem pārējiem</w:t>
            </w:r>
            <w:r w:rsidRPr="005A00E7">
              <w:t xml:space="preserve"> statistiskajiem reģioniem </w:t>
            </w:r>
            <w:proofErr w:type="gramStart"/>
            <w:r w:rsidRPr="005A00E7">
              <w:t>(</w:t>
            </w:r>
            <w:proofErr w:type="gramEnd"/>
            <w:r w:rsidRPr="005A00E7">
              <w:t>Kurzeme, Zemgale, Latgale vai Vidzeme) periodā no 2009. gada līdz 2018. gadam IKP uz vienu iedzīvotāju īpatsvars pret ES-27 vidējo rādītāju nav bijis lielāks par 50%</w:t>
            </w:r>
            <w:r w:rsidR="59B818A5" w:rsidRPr="005A00E7">
              <w:t xml:space="preserve">. </w:t>
            </w:r>
            <w:r w:rsidRPr="005A00E7">
              <w:t xml:space="preserve">2018. gadā pēc </w:t>
            </w:r>
            <w:r w:rsidRPr="005A00E7">
              <w:rPr>
                <w:i/>
                <w:iCs/>
              </w:rPr>
              <w:t>Eurostat</w:t>
            </w:r>
            <w:r w:rsidRPr="005A00E7">
              <w:t xml:space="preserve"> datiem Kurzemes statistiskajā reģionā IKP uz vienu iedzīvotāju īpatsvars pret ES-27 vidējo rādītāju bija 49%, Vidzemes statistiskajā reģionā – 44%, Zemgales statistiskajā reģionā –</w:t>
            </w:r>
            <w:r w:rsidR="75BFD588" w:rsidRPr="005A00E7">
              <w:t xml:space="preserve"> </w:t>
            </w:r>
            <w:r w:rsidRPr="005A00E7">
              <w:t>40%, Latgales statistiskajā reģionā –</w:t>
            </w:r>
            <w:r w:rsidR="29621E8D" w:rsidRPr="005A00E7">
              <w:t xml:space="preserve"> </w:t>
            </w:r>
            <w:r w:rsidRPr="005A00E7">
              <w:t>33%. Līdz ar to nav pietiekama pamata Rietumlatvijas un Aus</w:t>
            </w:r>
            <w:r w:rsidR="6E4EDCB2" w:rsidRPr="005A00E7">
              <w:t>t</w:t>
            </w:r>
            <w:r w:rsidRPr="005A00E7">
              <w:t>rumlatvijas reģionu izdalīt kā atsevišķus divus reģionus, jo to vidējais IKP uz vienu iedzīvotāju pret ES-27 vidējo IKP uz vienu iedzīvotāju nesasniegtu 75%. Turklāt, lai nodrošinātu plašākai teritorijai atbalstu</w:t>
            </w:r>
            <w:r w:rsidR="004A1DDF" w:rsidRPr="005A00E7">
              <w:t xml:space="preserve"> un neveidotu sīki sadrumstalotu administrēšanu,</w:t>
            </w:r>
            <w:r w:rsidRPr="005A00E7">
              <w:t xml:space="preserve"> lietderīgāk ir </w:t>
            </w:r>
            <w:r w:rsidR="004A1DDF" w:rsidRPr="005A00E7">
              <w:t>šos</w:t>
            </w:r>
            <w:r w:rsidRPr="005A00E7">
              <w:t xml:space="preserve"> </w:t>
            </w:r>
            <w:r w:rsidR="003E4856" w:rsidRPr="005A00E7">
              <w:t>četrus</w:t>
            </w:r>
            <w:r w:rsidRPr="005A00E7">
              <w:t xml:space="preserve"> reģionus skatīt vienā </w:t>
            </w:r>
            <w:r w:rsidRPr="005A00E7">
              <w:rPr>
                <w:i/>
                <w:iCs/>
              </w:rPr>
              <w:t>NUTS</w:t>
            </w:r>
            <w:r w:rsidRPr="005A00E7">
              <w:t xml:space="preserve"> 2 reģionā.</w:t>
            </w:r>
          </w:p>
        </w:tc>
        <w:tc>
          <w:tcPr>
            <w:tcW w:w="3552" w:type="dxa"/>
            <w:tcBorders>
              <w:top w:val="single" w:sz="4" w:space="0" w:color="auto"/>
              <w:left w:val="single" w:sz="4" w:space="0" w:color="auto"/>
              <w:bottom w:val="single" w:sz="4" w:space="0" w:color="auto"/>
            </w:tcBorders>
          </w:tcPr>
          <w:p w14:paraId="02684237" w14:textId="77777777" w:rsidR="00434F56" w:rsidRPr="005A00E7" w:rsidRDefault="00434F56" w:rsidP="00434F56">
            <w:pPr>
              <w:jc w:val="both"/>
              <w:rPr>
                <w:color w:val="000000" w:themeColor="text1"/>
              </w:rPr>
            </w:pPr>
          </w:p>
        </w:tc>
      </w:tr>
      <w:tr w:rsidR="00434F56" w:rsidRPr="005A00E7" w14:paraId="645729BB" w14:textId="77777777" w:rsidTr="4E2974F5">
        <w:trPr>
          <w:jc w:val="center"/>
        </w:trPr>
        <w:tc>
          <w:tcPr>
            <w:tcW w:w="851" w:type="dxa"/>
            <w:tcBorders>
              <w:left w:val="single" w:sz="6" w:space="0" w:color="000000" w:themeColor="text1"/>
              <w:bottom w:val="single" w:sz="4" w:space="0" w:color="auto"/>
              <w:right w:val="single" w:sz="6" w:space="0" w:color="000000" w:themeColor="text1"/>
            </w:tcBorders>
          </w:tcPr>
          <w:p w14:paraId="0812E7EA" w14:textId="64606963" w:rsidR="00434F56" w:rsidRPr="005A00E7" w:rsidRDefault="00434F56" w:rsidP="00434F56">
            <w:pPr>
              <w:pStyle w:val="naisc"/>
              <w:spacing w:before="0" w:after="0"/>
            </w:pPr>
            <w:r w:rsidRPr="005A00E7">
              <w:t>6.</w:t>
            </w:r>
          </w:p>
        </w:tc>
        <w:tc>
          <w:tcPr>
            <w:tcW w:w="1835" w:type="dxa"/>
            <w:tcBorders>
              <w:left w:val="single" w:sz="6" w:space="0" w:color="000000" w:themeColor="text1"/>
              <w:bottom w:val="single" w:sz="4" w:space="0" w:color="auto"/>
              <w:right w:val="single" w:sz="6" w:space="0" w:color="000000" w:themeColor="text1"/>
            </w:tcBorders>
          </w:tcPr>
          <w:p w14:paraId="5857AE35" w14:textId="3BB5A415" w:rsidR="00434F56" w:rsidRPr="005A00E7" w:rsidRDefault="00DC0208" w:rsidP="00434F56">
            <w:pPr>
              <w:jc w:val="both"/>
            </w:pPr>
            <w:r w:rsidRPr="005A00E7">
              <w:t>Vispārīgs iebildums.</w:t>
            </w:r>
          </w:p>
        </w:tc>
        <w:tc>
          <w:tcPr>
            <w:tcW w:w="4677" w:type="dxa"/>
            <w:tcBorders>
              <w:left w:val="single" w:sz="6" w:space="0" w:color="000000" w:themeColor="text1"/>
              <w:bottom w:val="single" w:sz="4" w:space="0" w:color="auto"/>
              <w:right w:val="single" w:sz="6" w:space="0" w:color="000000" w:themeColor="text1"/>
            </w:tcBorders>
          </w:tcPr>
          <w:p w14:paraId="64529144" w14:textId="3CCB428F" w:rsidR="00434F56" w:rsidRPr="005A00E7" w:rsidRDefault="00434F56" w:rsidP="00434F56">
            <w:pPr>
              <w:pStyle w:val="naisc"/>
              <w:spacing w:before="0" w:after="0"/>
              <w:jc w:val="both"/>
              <w:rPr>
                <w:b/>
              </w:rPr>
            </w:pPr>
            <w:r w:rsidRPr="005A00E7">
              <w:rPr>
                <w:b/>
                <w:bCs/>
              </w:rPr>
              <w:t>Latvijas Pašvaldību savienības</w:t>
            </w:r>
            <w:r w:rsidRPr="005A00E7">
              <w:rPr>
                <w:b/>
              </w:rPr>
              <w:t xml:space="preserve"> 06.09.2021. atzinums.</w:t>
            </w:r>
          </w:p>
          <w:p w14:paraId="36C31BEB" w14:textId="18669571" w:rsidR="00434F56" w:rsidRPr="005A00E7" w:rsidRDefault="00434F56" w:rsidP="00434F56">
            <w:pPr>
              <w:pStyle w:val="naisc"/>
              <w:spacing w:before="0" w:after="0"/>
              <w:jc w:val="both"/>
              <w:rPr>
                <w:b/>
                <w:bCs/>
              </w:rPr>
            </w:pPr>
            <w:r w:rsidRPr="005A00E7">
              <w:lastRenderedPageBreak/>
              <w:t xml:space="preserve">Analizēt jautājumu par iespēju novirzīties no ES </w:t>
            </w:r>
            <w:proofErr w:type="gramStart"/>
            <w:r w:rsidRPr="005A00E7">
              <w:t>2003.gada</w:t>
            </w:r>
            <w:proofErr w:type="gramEnd"/>
            <w:r w:rsidRPr="005A00E7">
              <w:t xml:space="preserve"> regulas prasības, ka NUTS 2 jābūt vismaz 800 000 iedzīvotājiem. Ir ES valstis, kas neizpilda šo prasību, nosakot teritorijas ar mazāku iedzīvotāju skaitu. Informatīvajā ziņojumā būtu jāparāda, kādas priekšrocības citas ES dalībvalstis ar šo sasniedz un vai ir iespējams šāds risinājums Latvijā.</w:t>
            </w:r>
          </w:p>
        </w:tc>
        <w:tc>
          <w:tcPr>
            <w:tcW w:w="4111" w:type="dxa"/>
            <w:tcBorders>
              <w:left w:val="single" w:sz="6" w:space="0" w:color="000000" w:themeColor="text1"/>
              <w:bottom w:val="single" w:sz="4" w:space="0" w:color="auto"/>
              <w:right w:val="single" w:sz="6" w:space="0" w:color="000000" w:themeColor="text1"/>
            </w:tcBorders>
          </w:tcPr>
          <w:p w14:paraId="6AFD15A0" w14:textId="77777777" w:rsidR="00434F56" w:rsidRPr="005A00E7" w:rsidRDefault="00434F56" w:rsidP="00434F56">
            <w:pPr>
              <w:pStyle w:val="naisf"/>
              <w:tabs>
                <w:tab w:val="left" w:pos="360"/>
              </w:tabs>
              <w:spacing w:before="0" w:after="0"/>
              <w:ind w:firstLine="0"/>
              <w:rPr>
                <w:b/>
              </w:rPr>
            </w:pPr>
            <w:r w:rsidRPr="005A00E7">
              <w:rPr>
                <w:b/>
              </w:rPr>
              <w:lastRenderedPageBreak/>
              <w:t>Nav ņemts vērā.</w:t>
            </w:r>
          </w:p>
          <w:p w14:paraId="0A339483" w14:textId="28D3AA44" w:rsidR="00434F56" w:rsidRPr="005A00E7" w:rsidRDefault="00434F56" w:rsidP="00434F56">
            <w:pPr>
              <w:pStyle w:val="naisf"/>
              <w:tabs>
                <w:tab w:val="left" w:pos="360"/>
              </w:tabs>
              <w:spacing w:before="0" w:after="0"/>
              <w:ind w:firstLine="0"/>
              <w:rPr>
                <w:bCs/>
              </w:rPr>
            </w:pPr>
            <w:r w:rsidRPr="005A00E7">
              <w:rPr>
                <w:bCs/>
              </w:rPr>
              <w:lastRenderedPageBreak/>
              <w:t xml:space="preserve">Lai arī ir pieļaujamas atkāpes no iedzīvotāju skaita kritērijiem, ja pastāv īpaši ģeogrāfiski, sociālekonomiski, vēsturiski, kultūras vai vides </w:t>
            </w:r>
            <w:r w:rsidR="00DC0208" w:rsidRPr="005A00E7">
              <w:rPr>
                <w:bCs/>
              </w:rPr>
              <w:t>apstākļi</w:t>
            </w:r>
            <w:r w:rsidRPr="005A00E7">
              <w:rPr>
                <w:bCs/>
              </w:rPr>
              <w:t>, VARAM ieskatā</w:t>
            </w:r>
            <w:r w:rsidR="00DC0208" w:rsidRPr="005A00E7">
              <w:rPr>
                <w:bCs/>
              </w:rPr>
              <w:t>,</w:t>
            </w:r>
            <w:r w:rsidRPr="005A00E7">
              <w:rPr>
                <w:bCs/>
              </w:rPr>
              <w:t xml:space="preserve"> Latvijas gadījumā nevar runāt par būtiski atšķirīgiem apstākļiem starp, piemēram, Rietumu un Austrumu Latviju. Par 800 tūkstošiem iedzīvotāju zemāks slieksnis visbiežāk ir ģeogrāfisku iemeslu dēļ (piemēram, Tirole Austrijā, </w:t>
            </w:r>
            <w:proofErr w:type="spellStart"/>
            <w:r w:rsidRPr="005A00E7">
              <w:rPr>
                <w:bCs/>
              </w:rPr>
              <w:t>Ziemeļjitlande</w:t>
            </w:r>
            <w:proofErr w:type="spellEnd"/>
            <w:r w:rsidRPr="005A00E7">
              <w:rPr>
                <w:bCs/>
              </w:rPr>
              <w:t xml:space="preserve"> Dānijā, salu reģioni), kas objektīvi nodala reģionus. </w:t>
            </w:r>
          </w:p>
          <w:p w14:paraId="7612D917" w14:textId="3A38DCBD" w:rsidR="00434F56" w:rsidRPr="005A00E7" w:rsidRDefault="00434F56" w:rsidP="00434F56">
            <w:pPr>
              <w:pStyle w:val="naisc"/>
              <w:spacing w:before="0" w:after="0"/>
              <w:jc w:val="both"/>
              <w:rPr>
                <w:b/>
              </w:rPr>
            </w:pPr>
            <w:r w:rsidRPr="005A00E7">
              <w:rPr>
                <w:bCs/>
              </w:rPr>
              <w:t xml:space="preserve">Vienlaikus ir gadījumi, kad pārsniegta tiek arī maksimālā robeža. Vairākos gadījumos, tostarp Baltijas jūras reģiona valstīs, maksimālā robeža pārsniegta galvaspilsētu reģionos – lai arī viena </w:t>
            </w:r>
            <w:r w:rsidRPr="005A00E7">
              <w:rPr>
                <w:bCs/>
                <w:i/>
                <w:iCs/>
              </w:rPr>
              <w:t>NUTS</w:t>
            </w:r>
            <w:r w:rsidRPr="005A00E7">
              <w:rPr>
                <w:bCs/>
              </w:rPr>
              <w:t xml:space="preserve"> 2 reģiona kritērijiem atbilstu arī pilsēta atsevišķi, tā tiek iekļauta vienā reģionā ar apkārtējām teritorijām, turklāt galvaspilsētas reģions ir </w:t>
            </w:r>
            <w:r w:rsidRPr="005A00E7">
              <w:rPr>
                <w:bCs/>
                <w:i/>
                <w:iCs/>
              </w:rPr>
              <w:t>NUTS</w:t>
            </w:r>
            <w:r w:rsidRPr="005A00E7">
              <w:rPr>
                <w:bCs/>
              </w:rPr>
              <w:t xml:space="preserve"> 3 un arī </w:t>
            </w:r>
            <w:r w:rsidRPr="005A00E7">
              <w:rPr>
                <w:bCs/>
                <w:i/>
                <w:iCs/>
              </w:rPr>
              <w:t>NUTS</w:t>
            </w:r>
            <w:r w:rsidRPr="005A00E7">
              <w:rPr>
                <w:bCs/>
              </w:rPr>
              <w:t> 2 reģions, tādējādi nodrošinot iespēju saskaņotai attīstības plānošanai metropoles reģionā – pilsētā un pieguļošajās teritorijās – atbilstoši tā specifikai. Tādi piemēri ir Somijā (</w:t>
            </w:r>
            <w:r w:rsidRPr="005A00E7">
              <w:rPr>
                <w:bCs/>
                <w:i/>
                <w:iCs/>
              </w:rPr>
              <w:t>Helsinki-</w:t>
            </w:r>
            <w:proofErr w:type="spellStart"/>
            <w:r w:rsidRPr="005A00E7">
              <w:rPr>
                <w:bCs/>
                <w:i/>
                <w:iCs/>
              </w:rPr>
              <w:t>Uusimaa</w:t>
            </w:r>
            <w:proofErr w:type="spellEnd"/>
            <w:r w:rsidRPr="005A00E7">
              <w:rPr>
                <w:bCs/>
              </w:rPr>
              <w:t>), Zviedrijā (</w:t>
            </w:r>
            <w:proofErr w:type="spellStart"/>
            <w:r w:rsidRPr="005A00E7">
              <w:rPr>
                <w:bCs/>
                <w:i/>
                <w:iCs/>
              </w:rPr>
              <w:t>Stockholm</w:t>
            </w:r>
            <w:proofErr w:type="spellEnd"/>
            <w:r w:rsidRPr="005A00E7">
              <w:rPr>
                <w:bCs/>
                <w:i/>
                <w:iCs/>
              </w:rPr>
              <w:t>/</w:t>
            </w:r>
            <w:r w:rsidRPr="005A00E7">
              <w:rPr>
                <w:i/>
                <w:iCs/>
              </w:rPr>
              <w:t xml:space="preserve"> </w:t>
            </w:r>
            <w:proofErr w:type="spellStart"/>
            <w:r w:rsidRPr="005A00E7">
              <w:rPr>
                <w:bCs/>
                <w:i/>
                <w:iCs/>
              </w:rPr>
              <w:t>Stockholms</w:t>
            </w:r>
            <w:proofErr w:type="spellEnd"/>
            <w:r w:rsidRPr="005A00E7">
              <w:rPr>
                <w:bCs/>
                <w:i/>
                <w:iCs/>
              </w:rPr>
              <w:t xml:space="preserve"> </w:t>
            </w:r>
            <w:proofErr w:type="spellStart"/>
            <w:r w:rsidRPr="005A00E7">
              <w:rPr>
                <w:bCs/>
                <w:i/>
                <w:iCs/>
              </w:rPr>
              <w:t>län</w:t>
            </w:r>
            <w:proofErr w:type="spellEnd"/>
            <w:r w:rsidRPr="005A00E7">
              <w:rPr>
                <w:bCs/>
              </w:rPr>
              <w:t xml:space="preserve">), tagad arī Lietuvā </w:t>
            </w:r>
            <w:r w:rsidRPr="005A00E7">
              <w:rPr>
                <w:bCs/>
                <w:i/>
                <w:iCs/>
              </w:rPr>
              <w:t>(</w:t>
            </w:r>
            <w:proofErr w:type="spellStart"/>
            <w:r w:rsidRPr="005A00E7">
              <w:rPr>
                <w:bCs/>
                <w:i/>
                <w:iCs/>
              </w:rPr>
              <w:t>Sostinės</w:t>
            </w:r>
            <w:proofErr w:type="spellEnd"/>
            <w:r w:rsidRPr="005A00E7">
              <w:rPr>
                <w:bCs/>
                <w:i/>
                <w:iCs/>
              </w:rPr>
              <w:t xml:space="preserve"> </w:t>
            </w:r>
            <w:proofErr w:type="spellStart"/>
            <w:r w:rsidRPr="005A00E7">
              <w:rPr>
                <w:bCs/>
                <w:i/>
                <w:iCs/>
              </w:rPr>
              <w:t>regionas</w:t>
            </w:r>
            <w:proofErr w:type="spellEnd"/>
            <w:r w:rsidRPr="005A00E7">
              <w:rPr>
                <w:bCs/>
                <w:i/>
                <w:iCs/>
              </w:rPr>
              <w:t>/</w:t>
            </w:r>
            <w:proofErr w:type="spellStart"/>
            <w:r w:rsidRPr="005A00E7">
              <w:rPr>
                <w:bCs/>
                <w:i/>
                <w:iCs/>
              </w:rPr>
              <w:t>Vilniaus</w:t>
            </w:r>
            <w:proofErr w:type="spellEnd"/>
            <w:r w:rsidRPr="005A00E7">
              <w:rPr>
                <w:bCs/>
                <w:i/>
                <w:iCs/>
              </w:rPr>
              <w:t xml:space="preserve"> </w:t>
            </w:r>
            <w:proofErr w:type="spellStart"/>
            <w:r w:rsidRPr="005A00E7">
              <w:rPr>
                <w:bCs/>
                <w:i/>
                <w:iCs/>
              </w:rPr>
              <w:t>apskritis</w:t>
            </w:r>
            <w:proofErr w:type="spellEnd"/>
            <w:r w:rsidRPr="005A00E7">
              <w:rPr>
                <w:bCs/>
                <w:i/>
                <w:iCs/>
              </w:rPr>
              <w:t xml:space="preserve">). </w:t>
            </w:r>
            <w:r w:rsidRPr="005A00E7">
              <w:rPr>
                <w:bCs/>
              </w:rPr>
              <w:t>Arī Polijā Varšava ar apkārtējām teritorijām veido vienu NUTS 2 reģionu (</w:t>
            </w:r>
            <w:proofErr w:type="spellStart"/>
            <w:r w:rsidRPr="005A00E7">
              <w:rPr>
                <w:bCs/>
                <w:i/>
                <w:iCs/>
              </w:rPr>
              <w:t>Warszawski</w:t>
            </w:r>
            <w:proofErr w:type="spellEnd"/>
            <w:r w:rsidRPr="005A00E7">
              <w:rPr>
                <w:bCs/>
                <w:i/>
                <w:iCs/>
              </w:rPr>
              <w:t xml:space="preserve"> </w:t>
            </w:r>
            <w:proofErr w:type="spellStart"/>
            <w:r w:rsidRPr="005A00E7">
              <w:rPr>
                <w:bCs/>
                <w:i/>
                <w:iCs/>
              </w:rPr>
              <w:t>stołeczny</w:t>
            </w:r>
            <w:proofErr w:type="spellEnd"/>
            <w:r w:rsidRPr="005A00E7">
              <w:rPr>
                <w:bCs/>
              </w:rPr>
              <w:t>).</w:t>
            </w:r>
          </w:p>
        </w:tc>
        <w:tc>
          <w:tcPr>
            <w:tcW w:w="3552" w:type="dxa"/>
            <w:tcBorders>
              <w:top w:val="single" w:sz="4" w:space="0" w:color="auto"/>
              <w:left w:val="single" w:sz="4" w:space="0" w:color="auto"/>
              <w:bottom w:val="single" w:sz="4" w:space="0" w:color="auto"/>
            </w:tcBorders>
          </w:tcPr>
          <w:p w14:paraId="4C1F3593" w14:textId="77777777" w:rsidR="00434F56" w:rsidRPr="005A00E7" w:rsidRDefault="00434F56" w:rsidP="00434F56">
            <w:pPr>
              <w:jc w:val="both"/>
              <w:rPr>
                <w:color w:val="000000" w:themeColor="text1"/>
              </w:rPr>
            </w:pPr>
          </w:p>
        </w:tc>
      </w:tr>
      <w:tr w:rsidR="00BE5A8A" w:rsidRPr="005A00E7" w14:paraId="71836501" w14:textId="77777777" w:rsidTr="4E2974F5">
        <w:trPr>
          <w:jc w:val="center"/>
        </w:trPr>
        <w:tc>
          <w:tcPr>
            <w:tcW w:w="851" w:type="dxa"/>
            <w:tcBorders>
              <w:left w:val="single" w:sz="6" w:space="0" w:color="000000" w:themeColor="text1"/>
              <w:bottom w:val="single" w:sz="4" w:space="0" w:color="auto"/>
              <w:right w:val="single" w:sz="6" w:space="0" w:color="000000" w:themeColor="text1"/>
            </w:tcBorders>
          </w:tcPr>
          <w:p w14:paraId="27407EDE" w14:textId="7B2B8A99" w:rsidR="00BE5A8A" w:rsidRPr="005A00E7" w:rsidRDefault="00BE5A8A" w:rsidP="00BE5A8A">
            <w:pPr>
              <w:pStyle w:val="naisc"/>
              <w:spacing w:before="0" w:after="0"/>
            </w:pPr>
            <w:r w:rsidRPr="005A00E7">
              <w:lastRenderedPageBreak/>
              <w:t>7.</w:t>
            </w:r>
          </w:p>
        </w:tc>
        <w:tc>
          <w:tcPr>
            <w:tcW w:w="1835" w:type="dxa"/>
            <w:tcBorders>
              <w:left w:val="single" w:sz="6" w:space="0" w:color="000000" w:themeColor="text1"/>
              <w:bottom w:val="single" w:sz="4" w:space="0" w:color="auto"/>
              <w:right w:val="single" w:sz="6" w:space="0" w:color="000000" w:themeColor="text1"/>
            </w:tcBorders>
          </w:tcPr>
          <w:p w14:paraId="704FE48F" w14:textId="67FC5FE0" w:rsidR="00BE5A8A" w:rsidRPr="005A00E7" w:rsidRDefault="00CF6CBE" w:rsidP="00BE5A8A">
            <w:pPr>
              <w:jc w:val="both"/>
            </w:pPr>
            <w:r w:rsidRPr="005A00E7">
              <w:t>Konceptuālā</w:t>
            </w:r>
            <w:r w:rsidR="00BE5A8A" w:rsidRPr="005A00E7">
              <w:t xml:space="preserve"> ziņojuma projekts.</w:t>
            </w:r>
          </w:p>
        </w:tc>
        <w:tc>
          <w:tcPr>
            <w:tcW w:w="4677" w:type="dxa"/>
            <w:tcBorders>
              <w:left w:val="single" w:sz="6" w:space="0" w:color="000000" w:themeColor="text1"/>
              <w:bottom w:val="single" w:sz="4" w:space="0" w:color="auto"/>
              <w:right w:val="single" w:sz="6" w:space="0" w:color="000000" w:themeColor="text1"/>
            </w:tcBorders>
          </w:tcPr>
          <w:p w14:paraId="4E1E0A45" w14:textId="5CC546CF" w:rsidR="00BE5A8A" w:rsidRPr="005A00E7" w:rsidRDefault="00BE5A8A" w:rsidP="00BE5A8A">
            <w:pPr>
              <w:pStyle w:val="naisc"/>
              <w:spacing w:before="0" w:after="0"/>
              <w:jc w:val="both"/>
              <w:rPr>
                <w:b/>
              </w:rPr>
            </w:pPr>
            <w:r w:rsidRPr="005A00E7">
              <w:rPr>
                <w:b/>
                <w:bCs/>
              </w:rPr>
              <w:t>Finanšu ministrijas</w:t>
            </w:r>
            <w:r w:rsidRPr="005A00E7">
              <w:rPr>
                <w:b/>
              </w:rPr>
              <w:t xml:space="preserve"> 08.09.2021. atzinums.</w:t>
            </w:r>
          </w:p>
          <w:p w14:paraId="440040F4" w14:textId="6008BC5A" w:rsidR="00BE5A8A" w:rsidRPr="005A00E7" w:rsidRDefault="00BE5A8A" w:rsidP="00BE5A8A">
            <w:pPr>
              <w:jc w:val="both"/>
            </w:pPr>
            <w:r w:rsidRPr="005A00E7">
              <w:t>Vēršam uzmanību, ka Eiropas Savienības (turpmāk – ES) daudzgadu budžeta perioda ilgums ir daļa no sarunu elementiem un šobrīd nav precīzi zināms, tāpēc, runājot par aiznākamo plānošanas periodu, lūdzam neatsaukties uz konkrētu gada skaitli.</w:t>
            </w:r>
          </w:p>
        </w:tc>
        <w:tc>
          <w:tcPr>
            <w:tcW w:w="4111" w:type="dxa"/>
            <w:tcBorders>
              <w:left w:val="single" w:sz="6" w:space="0" w:color="000000" w:themeColor="text1"/>
              <w:bottom w:val="single" w:sz="4" w:space="0" w:color="auto"/>
              <w:right w:val="single" w:sz="6" w:space="0" w:color="000000" w:themeColor="text1"/>
            </w:tcBorders>
          </w:tcPr>
          <w:p w14:paraId="5584BEBA" w14:textId="77777777" w:rsidR="00BE5A8A" w:rsidRPr="005A00E7" w:rsidRDefault="00BE5A8A" w:rsidP="00BE5A8A">
            <w:pPr>
              <w:pStyle w:val="naisc"/>
              <w:spacing w:before="0" w:after="0"/>
              <w:jc w:val="both"/>
              <w:rPr>
                <w:bCs/>
              </w:rPr>
            </w:pPr>
            <w:r w:rsidRPr="005A00E7">
              <w:rPr>
                <w:b/>
              </w:rPr>
              <w:t>Ņemts vērā.</w:t>
            </w:r>
          </w:p>
          <w:p w14:paraId="58C8A5FC" w14:textId="660B5910" w:rsidR="00BE5A8A" w:rsidRPr="005A00E7" w:rsidRDefault="00BE5A8A" w:rsidP="00BE5A8A">
            <w:pPr>
              <w:pStyle w:val="naisc"/>
              <w:spacing w:before="0" w:after="0"/>
              <w:jc w:val="both"/>
              <w:rPr>
                <w:b/>
              </w:rPr>
            </w:pPr>
            <w:r w:rsidRPr="005A00E7">
              <w:rPr>
                <w:bCs/>
              </w:rPr>
              <w:t xml:space="preserve">Precizēts </w:t>
            </w:r>
            <w:r w:rsidR="00E34D46" w:rsidRPr="005A00E7">
              <w:rPr>
                <w:bCs/>
              </w:rPr>
              <w:t>Konceptuālā</w:t>
            </w:r>
            <w:r w:rsidRPr="005A00E7">
              <w:rPr>
                <w:bCs/>
              </w:rPr>
              <w:t xml:space="preserve"> ziņojuma projekts.</w:t>
            </w:r>
          </w:p>
        </w:tc>
        <w:tc>
          <w:tcPr>
            <w:tcW w:w="3552" w:type="dxa"/>
            <w:tcBorders>
              <w:top w:val="single" w:sz="4" w:space="0" w:color="auto"/>
              <w:left w:val="single" w:sz="4" w:space="0" w:color="auto"/>
              <w:bottom w:val="single" w:sz="4" w:space="0" w:color="auto"/>
            </w:tcBorders>
          </w:tcPr>
          <w:p w14:paraId="24948A1E" w14:textId="77777777" w:rsidR="00BE5A8A" w:rsidRPr="005A00E7" w:rsidRDefault="00BE5A8A" w:rsidP="00BE5A8A">
            <w:pPr>
              <w:jc w:val="both"/>
              <w:rPr>
                <w:color w:val="000000" w:themeColor="text1"/>
              </w:rPr>
            </w:pPr>
          </w:p>
        </w:tc>
      </w:tr>
      <w:tr w:rsidR="00BE5A8A" w:rsidRPr="005A00E7" w14:paraId="6D9B68D3" w14:textId="77777777" w:rsidTr="4E2974F5">
        <w:trPr>
          <w:jc w:val="center"/>
        </w:trPr>
        <w:tc>
          <w:tcPr>
            <w:tcW w:w="851" w:type="dxa"/>
            <w:tcBorders>
              <w:left w:val="single" w:sz="6" w:space="0" w:color="000000" w:themeColor="text1"/>
              <w:bottom w:val="single" w:sz="4" w:space="0" w:color="auto"/>
              <w:right w:val="single" w:sz="6" w:space="0" w:color="000000" w:themeColor="text1"/>
            </w:tcBorders>
          </w:tcPr>
          <w:p w14:paraId="57E0DD01" w14:textId="19D9A1FA" w:rsidR="00BE5A8A" w:rsidRPr="005A00E7" w:rsidRDefault="00BE5A8A" w:rsidP="00BE5A8A">
            <w:pPr>
              <w:pStyle w:val="naisc"/>
              <w:spacing w:before="0" w:after="0"/>
            </w:pPr>
            <w:r w:rsidRPr="005A00E7">
              <w:t>8.</w:t>
            </w:r>
          </w:p>
        </w:tc>
        <w:tc>
          <w:tcPr>
            <w:tcW w:w="1835" w:type="dxa"/>
            <w:tcBorders>
              <w:left w:val="single" w:sz="6" w:space="0" w:color="000000" w:themeColor="text1"/>
              <w:bottom w:val="single" w:sz="4" w:space="0" w:color="auto"/>
              <w:right w:val="single" w:sz="6" w:space="0" w:color="000000" w:themeColor="text1"/>
            </w:tcBorders>
          </w:tcPr>
          <w:p w14:paraId="688B5CD5" w14:textId="3B10A7AC" w:rsidR="00BE5A8A" w:rsidRPr="005A00E7" w:rsidRDefault="00CF6CBE" w:rsidP="00BE5A8A">
            <w:pPr>
              <w:jc w:val="both"/>
            </w:pPr>
            <w:r w:rsidRPr="005A00E7">
              <w:t xml:space="preserve">Konceptuālā </w:t>
            </w:r>
            <w:r w:rsidR="00BE5A8A" w:rsidRPr="005A00E7">
              <w:t>ziņojuma projekts un MK sēdes protokollēmuma projekts.</w:t>
            </w:r>
          </w:p>
        </w:tc>
        <w:tc>
          <w:tcPr>
            <w:tcW w:w="4677" w:type="dxa"/>
            <w:tcBorders>
              <w:left w:val="single" w:sz="6" w:space="0" w:color="000000" w:themeColor="text1"/>
              <w:bottom w:val="single" w:sz="4" w:space="0" w:color="auto"/>
              <w:right w:val="single" w:sz="6" w:space="0" w:color="000000" w:themeColor="text1"/>
            </w:tcBorders>
          </w:tcPr>
          <w:p w14:paraId="55A51A6A" w14:textId="173A4B65" w:rsidR="00BE5A8A" w:rsidRPr="00006A42" w:rsidRDefault="00BE5A8A" w:rsidP="00BE5A8A">
            <w:pPr>
              <w:pStyle w:val="naisc"/>
              <w:spacing w:before="0" w:after="0"/>
              <w:jc w:val="both"/>
              <w:rPr>
                <w:b/>
              </w:rPr>
            </w:pPr>
            <w:r w:rsidRPr="00006A42">
              <w:rPr>
                <w:b/>
                <w:bCs/>
              </w:rPr>
              <w:t>Finanšu ministrijas</w:t>
            </w:r>
            <w:r w:rsidRPr="00006A42">
              <w:rPr>
                <w:b/>
              </w:rPr>
              <w:t xml:space="preserve"> 08.09.2021. atzinums.</w:t>
            </w:r>
          </w:p>
          <w:p w14:paraId="13338135" w14:textId="77777777" w:rsidR="00BE5A8A" w:rsidRPr="00006A42" w:rsidRDefault="00BE5A8A" w:rsidP="00BE5A8A">
            <w:pPr>
              <w:jc w:val="both"/>
            </w:pPr>
            <w:r w:rsidRPr="00006A42">
              <w:t xml:space="preserve">Aicinām ņemt vērā faktorus, kas ierobežo detalizētas analīzes veikšanu attiecībā uz finansējuma apjoma noteikšanu nākamajam un aiznākamajam periodam. Piemēram, (1) reģionu piederības noteikšanas metode pēdējos trīs ES daudzgadu budžeta ciklus ir bijusi atšķirīga, (2)  galīgo piešķīrumu pēdējos trīs ES daudzgadu budžeta ciklos ietekmē tā dēvētie absorbcijas griesti (no angļu </w:t>
            </w:r>
            <w:proofErr w:type="spellStart"/>
            <w:r w:rsidRPr="00006A42">
              <w:rPr>
                <w:i/>
              </w:rPr>
              <w:t>capping</w:t>
            </w:r>
            <w:proofErr w:type="spellEnd"/>
            <w:r w:rsidRPr="00006A42">
              <w:t xml:space="preserve">) un maksimālā samazinājuma griesti (no angļu </w:t>
            </w:r>
            <w:proofErr w:type="spellStart"/>
            <w:r w:rsidRPr="00006A42">
              <w:rPr>
                <w:i/>
              </w:rPr>
              <w:t>saftey</w:t>
            </w:r>
            <w:proofErr w:type="spellEnd"/>
            <w:r w:rsidRPr="00006A42">
              <w:rPr>
                <w:i/>
              </w:rPr>
              <w:t xml:space="preserve"> </w:t>
            </w:r>
            <w:proofErr w:type="spellStart"/>
            <w:r w:rsidRPr="00006A42">
              <w:rPr>
                <w:i/>
              </w:rPr>
              <w:t>net</w:t>
            </w:r>
            <w:proofErr w:type="spellEnd"/>
            <w:r w:rsidRPr="00006A42">
              <w:t>), kas ir nozīmīgi ES budžeta sarunu elementi, un tos nav iespējams paredzēt divus periodus uz priekšu. Tāpat nepieciešams ņemt vērā jaunās ES politikas un fondus, kas ietekmē Latvijai no ES budžeta pieejamo finansējumu, piemēram, Atveseļošanas un noturības mehānisms, kam nav tiešas saistības ar valsts reģionālo sadalījumu, bet, kurš veidos nozīmīgu apjomu no Latvijai pieejamā finansējuma tuvākajos gados. Ņemot vērā iepriekš minēto, detalizētu analīzi par ietekmi uz Latvijas finanšu piešķīrumu būs iespējams veikt tikai pēc attiecīgo priekšlikumu publicēšanas no Eiropas Komisijas puses (ierasti trīs gadus pirms jaunā ES daudzgadu budžeta perioda sākuma).</w:t>
            </w:r>
          </w:p>
          <w:p w14:paraId="39F09C54" w14:textId="77777777" w:rsidR="00BE5A8A" w:rsidRPr="00006A42" w:rsidRDefault="00BE5A8A" w:rsidP="00BE5A8A">
            <w:pPr>
              <w:jc w:val="both"/>
            </w:pPr>
            <w:r w:rsidRPr="00006A42">
              <w:lastRenderedPageBreak/>
              <w:t xml:space="preserve">Papildus informējam, ka, balstoties uz Latvijas kaimiņvalstu Lietuvas un Igaunijas pieredzi, NUTS II reģionu dalījuma izmaiņu ietekme uz nacionālā piešķīruma kopapjomu nav viennozīmīga.  Piemēram, Lietuvas kopējā Kohēzijas politikas fondu (ERAF, ESF+, KF) aploksne </w:t>
            </w:r>
            <w:proofErr w:type="gramStart"/>
            <w:r w:rsidRPr="00006A42">
              <w:t>2021. – 2027.</w:t>
            </w:r>
            <w:proofErr w:type="gramEnd"/>
            <w:r w:rsidRPr="00006A42">
              <w:t>gadiem samazinājās par 22% (reālā izteiksmē, faktiskajās cenās par 10%) salīdzinot ar 2014. – 2020.gadu piešķīrumu.  Līdzvērtīgs aploksnes samazinājums 2021. – 2027.gada periodā ir arī Igaunijai, kas nav mainījusi NUTS II klasifikāciju un atbilst pārejas reģiona kategorijai. Abu valstu aplokšņu galīgo summu noteica iepriekš minētie ierobežojušie faktori – maksimālais samazinājums un absorbcijas griesti, savukārt pieejamo līdzekļu samazinājums saistāms ar Kohēzijas politikai kopumā atvēlētā budžeta samazinājumu un minēto valstu izaugsmi (konverģenci). Attiecīgi izmaiņas NUTS II reģionu kategorijās nerada būtiskas pozitīvas izmaiņas attiecībā uz kopējo piešķīrumu nacionālā līmenī, ja valsts labklājības līmenis kopumā tuvojas ES vidējam līmenim. Toties izmaiņas NUTSII reģionu kategorijās tieši ietekmē piešķīruma sadalījumu starp reģionu kategorijām iekš attiecīgās valsts kopējā piešķīruma no ES Kohēzijas politikas fondiem.</w:t>
            </w:r>
          </w:p>
          <w:p w14:paraId="024A4617" w14:textId="77777777" w:rsidR="00BE5A8A" w:rsidRPr="00006A42" w:rsidRDefault="00BE5A8A" w:rsidP="00BE5A8A">
            <w:pPr>
              <w:pStyle w:val="naisc"/>
              <w:spacing w:before="0" w:after="0"/>
              <w:jc w:val="both"/>
            </w:pPr>
            <w:r w:rsidRPr="00006A42">
              <w:t xml:space="preserve">Ņemot vērā iepriekš minēto, Finanšu ministrija uzskata, ka tālāka analīze par NUTS II reģionu dalījuma ietekmi ES fondu ieviešanas sistēmu Latvijā, t.sk. nacionālajām līdzfinansējuma likmēm, dažādu Latvijas reģionu finanšu </w:t>
            </w:r>
            <w:r w:rsidRPr="00006A42">
              <w:lastRenderedPageBreak/>
              <w:t>absorbcijas kapacitāti, kā arī analīze par potenciālajiem ierobežojumiem un administratīvajiem aspektiem iespējama tikai pēc regulu priekšlikumu publiskošanas.</w:t>
            </w:r>
          </w:p>
          <w:p w14:paraId="45753FAE" w14:textId="2161B6EE" w:rsidR="00BE5A8A" w:rsidRPr="00006A42" w:rsidRDefault="00BE5A8A" w:rsidP="00BE5A8A">
            <w:pPr>
              <w:jc w:val="both"/>
              <w:rPr>
                <w:i/>
                <w:iCs/>
              </w:rPr>
            </w:pPr>
            <w:r w:rsidRPr="00006A42">
              <w:t xml:space="preserve">Attiecīgi aicinām izteikt protokollēmuma 4.punktu šādā redakcijā: </w:t>
            </w:r>
            <w:r w:rsidRPr="00006A42">
              <w:rPr>
                <w:i/>
                <w:iCs/>
              </w:rPr>
              <w:t>“Finanšu ministrijai pēc Eiropas Komisijas regulu priekšlikumu publicēšanas nākošajam ES daudzgadu budžetam un Kohēzijas politikas regulējumam veikt padziļinātu analīzi par to kā NUTS II klasifikācijas izmaiņas varētu ietekmēt Kohēzijas politikas fondu ieviešanas sistēmu Latvijā un indikatīvo finansējuma pieejamību.”</w:t>
            </w:r>
          </w:p>
        </w:tc>
        <w:tc>
          <w:tcPr>
            <w:tcW w:w="4111" w:type="dxa"/>
            <w:tcBorders>
              <w:left w:val="single" w:sz="6" w:space="0" w:color="000000" w:themeColor="text1"/>
              <w:bottom w:val="single" w:sz="4" w:space="0" w:color="auto"/>
              <w:right w:val="single" w:sz="6" w:space="0" w:color="000000" w:themeColor="text1"/>
            </w:tcBorders>
          </w:tcPr>
          <w:p w14:paraId="401388BF" w14:textId="519A4133" w:rsidR="00BE5A8A" w:rsidRPr="00006A42" w:rsidRDefault="004B7D3E" w:rsidP="00BE5A8A">
            <w:pPr>
              <w:pStyle w:val="naisc"/>
              <w:spacing w:before="0" w:after="0"/>
              <w:jc w:val="both"/>
              <w:rPr>
                <w:b/>
                <w:color w:val="000000" w:themeColor="text1"/>
              </w:rPr>
            </w:pPr>
            <w:r w:rsidRPr="00006A42">
              <w:rPr>
                <w:b/>
                <w:color w:val="000000" w:themeColor="text1"/>
              </w:rPr>
              <w:lastRenderedPageBreak/>
              <w:t>Ņ</w:t>
            </w:r>
            <w:r w:rsidR="00BE5A8A" w:rsidRPr="00006A42">
              <w:rPr>
                <w:b/>
                <w:color w:val="000000" w:themeColor="text1"/>
              </w:rPr>
              <w:t>emts vērā.</w:t>
            </w:r>
          </w:p>
          <w:p w14:paraId="0A7F1F23" w14:textId="77777777" w:rsidR="00690ABA" w:rsidRPr="00006A42" w:rsidRDefault="00690ABA" w:rsidP="00690ABA">
            <w:pPr>
              <w:pStyle w:val="naisc"/>
              <w:spacing w:before="0" w:after="0"/>
              <w:jc w:val="both"/>
              <w:rPr>
                <w:bCs/>
                <w:color w:val="000000" w:themeColor="text1"/>
              </w:rPr>
            </w:pPr>
            <w:r w:rsidRPr="00006A42">
              <w:rPr>
                <w:bCs/>
                <w:color w:val="000000" w:themeColor="text1"/>
              </w:rPr>
              <w:t xml:space="preserve">Ņemot vērā, ka projekts ietver risinājuma variantus un paredz MK konceptuālu izšķiršanos par atbalstu vienam no piedāvātajiem variantiem, </w:t>
            </w:r>
            <w:r w:rsidRPr="00006A42">
              <w:rPr>
                <w:bCs/>
                <w:color w:val="000000" w:themeColor="text1"/>
                <w:u w:val="single"/>
              </w:rPr>
              <w:t>informatīvais ziņojums ir pārveidots par Konceptuālo ziņojumu</w:t>
            </w:r>
            <w:r w:rsidRPr="00006A42">
              <w:rPr>
                <w:color w:val="000000" w:themeColor="text1"/>
              </w:rPr>
              <w:t>.</w:t>
            </w:r>
          </w:p>
          <w:p w14:paraId="5773A49E" w14:textId="77777777" w:rsidR="00690ABA" w:rsidRPr="00006A42" w:rsidRDefault="00690ABA" w:rsidP="00BE5A8A">
            <w:pPr>
              <w:pStyle w:val="naisc"/>
              <w:spacing w:before="0" w:after="0"/>
              <w:jc w:val="both"/>
              <w:rPr>
                <w:bCs/>
                <w:color w:val="000000" w:themeColor="text1"/>
              </w:rPr>
            </w:pPr>
          </w:p>
          <w:p w14:paraId="49A80B66" w14:textId="3E8C044B" w:rsidR="00BE5A8A" w:rsidRPr="00006A42" w:rsidRDefault="00BE5A8A" w:rsidP="00BE5A8A">
            <w:pPr>
              <w:pStyle w:val="naisc"/>
              <w:spacing w:before="0" w:after="0"/>
              <w:jc w:val="both"/>
              <w:rPr>
                <w:color w:val="000000" w:themeColor="text1"/>
              </w:rPr>
            </w:pPr>
            <w:r w:rsidRPr="00006A42">
              <w:rPr>
                <w:bCs/>
                <w:color w:val="000000" w:themeColor="text1"/>
              </w:rPr>
              <w:t xml:space="preserve">Norādām, ka </w:t>
            </w:r>
            <w:r w:rsidR="00690ABA" w:rsidRPr="00006A42">
              <w:rPr>
                <w:bCs/>
                <w:color w:val="000000" w:themeColor="text1"/>
              </w:rPr>
              <w:t>Konceptuālā</w:t>
            </w:r>
            <w:r w:rsidRPr="00006A42">
              <w:rPr>
                <w:bCs/>
                <w:color w:val="000000" w:themeColor="text1"/>
              </w:rPr>
              <w:t xml:space="preserve"> ziņojuma projekts ir papildināts ar attēlu Nr. 3 “</w:t>
            </w:r>
            <w:r w:rsidRPr="00006A42">
              <w:rPr>
                <w:i/>
                <w:iCs/>
                <w:color w:val="000000" w:themeColor="text1"/>
              </w:rPr>
              <w:t xml:space="preserve">Latvijas kā viena NUTS 2 reģiona IKP </w:t>
            </w:r>
            <w:proofErr w:type="gramStart"/>
            <w:r w:rsidRPr="00006A42">
              <w:rPr>
                <w:i/>
                <w:iCs/>
                <w:color w:val="000000" w:themeColor="text1"/>
              </w:rPr>
              <w:t>uz 1 iedzīvotāju īpatsvars</w:t>
            </w:r>
            <w:proofErr w:type="gramEnd"/>
            <w:r w:rsidRPr="00006A42">
              <w:rPr>
                <w:i/>
                <w:iCs/>
                <w:color w:val="000000" w:themeColor="text1"/>
              </w:rPr>
              <w:t xml:space="preserve"> (%) pret vidējo IKP uz 1 iedzīvotāju ES–27 valstīs laika periodā no 2009. gada līdz 2019. gadam</w:t>
            </w:r>
            <w:r w:rsidRPr="00006A42">
              <w:rPr>
                <w:color w:val="000000" w:themeColor="text1"/>
              </w:rPr>
              <w:t xml:space="preserve">”, kurā redzams, ka 2009. gadā Latvijas IKP uz 1 iedzīvotāju īpatsvars (%) pret vidējo IKP uz 1 iedzīvotāju ES–27 bija 53%, 2014. gadā tas bija 64%, bet 2019. gadā – jau 69%. Vienlaikus arī Latvijas Nacionālajā attīstības plānā 2021.–2027. gadam (NAP) tiek prognozēts, ka jau 2024. gadā Latvijas IKP uz vienu iedzīvotāju varētu sasniegt 75% no ES–27 vidējās vērtības, bet 2027. gadā – jau 80%. Līdz ar to, ņemot vērā IKP izmaiņu tendences un NAP prognozes, ir </w:t>
            </w:r>
            <w:r w:rsidRPr="00006A42">
              <w:rPr>
                <w:color w:val="000000" w:themeColor="text1"/>
              </w:rPr>
              <w:lastRenderedPageBreak/>
              <w:t xml:space="preserve">nepieciešams virzīt jautājumu arī par </w:t>
            </w:r>
            <w:r w:rsidRPr="00006A42">
              <w:rPr>
                <w:i/>
                <w:iCs/>
                <w:color w:val="000000" w:themeColor="text1"/>
              </w:rPr>
              <w:t>NUTS</w:t>
            </w:r>
            <w:r w:rsidRPr="00006A42">
              <w:rPr>
                <w:color w:val="000000" w:themeColor="text1"/>
              </w:rPr>
              <w:t xml:space="preserve"> 2 izmaiņām, Latviju sadalot divos </w:t>
            </w:r>
            <w:r w:rsidRPr="00006A42">
              <w:rPr>
                <w:i/>
                <w:iCs/>
                <w:color w:val="000000" w:themeColor="text1"/>
              </w:rPr>
              <w:t>NUTS</w:t>
            </w:r>
            <w:r w:rsidRPr="00006A42">
              <w:rPr>
                <w:color w:val="000000" w:themeColor="text1"/>
              </w:rPr>
              <w:t> 2 reģionos.</w:t>
            </w:r>
          </w:p>
          <w:p w14:paraId="3DF8A38B" w14:textId="77777777" w:rsidR="00BE5A8A" w:rsidRPr="00006A42" w:rsidRDefault="00BE5A8A" w:rsidP="00BE5A8A">
            <w:pPr>
              <w:pStyle w:val="naisc"/>
              <w:spacing w:before="0" w:after="0"/>
              <w:jc w:val="both"/>
              <w:rPr>
                <w:color w:val="000000" w:themeColor="text1"/>
              </w:rPr>
            </w:pPr>
          </w:p>
          <w:p w14:paraId="021CD89B" w14:textId="3C5E8343" w:rsidR="00690ABA" w:rsidRPr="00006A42" w:rsidRDefault="00690ABA" w:rsidP="00690ABA">
            <w:pPr>
              <w:pStyle w:val="naisc"/>
              <w:spacing w:before="0" w:after="0"/>
              <w:jc w:val="both"/>
              <w:rPr>
                <w:color w:val="000000" w:themeColor="text1"/>
              </w:rPr>
            </w:pPr>
            <w:r w:rsidRPr="00006A42">
              <w:rPr>
                <w:bCs/>
                <w:color w:val="000000" w:themeColor="text1"/>
              </w:rPr>
              <w:t xml:space="preserve">Tāpat norādām, ka ir precizēts arī MK sēdes protokollēmuma projekts, svītrojot no tā punktu, kas paredzēja </w:t>
            </w:r>
            <w:r w:rsidRPr="00006A42">
              <w:rPr>
                <w:color w:val="000000" w:themeColor="text1"/>
              </w:rPr>
              <w:t>uzdevumu Finanšu ministrijai veikt izvērtējumu par ietekmi uz Latvijai nākotnē pieejamo ES fondu finansējuma apjomu, jo Finanšu ministrija to jau ir veikusi, un Konceptuālais ziņojums ir papildināts ar Finanšu ministrijas veikto i</w:t>
            </w:r>
            <w:r w:rsidR="004F6C1D" w:rsidRPr="00006A42">
              <w:rPr>
                <w:color w:val="000000" w:themeColor="text1"/>
              </w:rPr>
              <w:t>z</w:t>
            </w:r>
            <w:r w:rsidRPr="00006A42">
              <w:rPr>
                <w:color w:val="000000" w:themeColor="text1"/>
              </w:rPr>
              <w:t>vērtējumu</w:t>
            </w:r>
            <w:r w:rsidR="002D4F56" w:rsidRPr="00006A42">
              <w:rPr>
                <w:color w:val="000000" w:themeColor="text1"/>
              </w:rPr>
              <w:t xml:space="preserve"> </w:t>
            </w:r>
            <w:proofErr w:type="gramStart"/>
            <w:r w:rsidR="002D4F56" w:rsidRPr="00006A42">
              <w:rPr>
                <w:color w:val="000000" w:themeColor="text1"/>
              </w:rPr>
              <w:t>(</w:t>
            </w:r>
            <w:proofErr w:type="gramEnd"/>
            <w:r w:rsidR="002D4F56" w:rsidRPr="00006A42">
              <w:rPr>
                <w:color w:val="000000" w:themeColor="text1"/>
              </w:rPr>
              <w:t xml:space="preserve">Konceptuālā ziņojuma </w:t>
            </w:r>
            <w:r w:rsidR="00F978EF" w:rsidRPr="00006A42">
              <w:rPr>
                <w:color w:val="000000" w:themeColor="text1"/>
              </w:rPr>
              <w:t xml:space="preserve">4.1. nodaļa un </w:t>
            </w:r>
            <w:r w:rsidR="002D4F56" w:rsidRPr="00006A42">
              <w:rPr>
                <w:color w:val="000000" w:themeColor="text1"/>
              </w:rPr>
              <w:t>pielikums).</w:t>
            </w:r>
          </w:p>
          <w:p w14:paraId="10DE8167" w14:textId="4316FAA6" w:rsidR="00F32DC9" w:rsidRPr="00006A42" w:rsidRDefault="00F32DC9" w:rsidP="00690ABA">
            <w:pPr>
              <w:pStyle w:val="naisc"/>
              <w:spacing w:before="0" w:after="0"/>
              <w:jc w:val="both"/>
              <w:rPr>
                <w:bCs/>
                <w:color w:val="000000" w:themeColor="text1"/>
              </w:rPr>
            </w:pPr>
            <w:r w:rsidRPr="00006A42">
              <w:rPr>
                <w:color w:val="000000" w:themeColor="text1"/>
              </w:rPr>
              <w:t>Vienlaikus, ņemot vērā Ministru kabineta 2014. gada 2. decembra noteikumu Nr. 737 “Attīstības plānošanas dokumentu izstrādes un ietekmes izvērtēšanas noteikumi” 30. punktu, VARAM ir sagatavojusi Ministru kabineta rīkojuma projektu, kurā ir iekļauta informācija par atbalstīto problēmas risinājuma variantu, kā arī atbildīgo institūciju un tai noteiktos uzdevumus atbilstoši atbalstītajam risinājuma variantam.</w:t>
            </w:r>
          </w:p>
          <w:p w14:paraId="2B538278" w14:textId="77777777" w:rsidR="0014381B" w:rsidRPr="00006A42" w:rsidRDefault="0014381B" w:rsidP="00BE5A8A">
            <w:pPr>
              <w:pStyle w:val="naisc"/>
              <w:spacing w:before="0" w:after="0"/>
              <w:jc w:val="both"/>
              <w:rPr>
                <w:color w:val="000000" w:themeColor="text1"/>
              </w:rPr>
            </w:pPr>
          </w:p>
          <w:p w14:paraId="3E18CA0E" w14:textId="5C12CC1B" w:rsidR="0014381B" w:rsidRPr="00006A42" w:rsidRDefault="0014381B" w:rsidP="00972F96">
            <w:pPr>
              <w:jc w:val="both"/>
              <w:rPr>
                <w:color w:val="000000" w:themeColor="text1"/>
              </w:rPr>
            </w:pPr>
            <w:r w:rsidRPr="00006A42">
              <w:rPr>
                <w:color w:val="000000" w:themeColor="text1"/>
              </w:rPr>
              <w:t xml:space="preserve">Papildus vēršam uzmanību, ka Latvijas iespējamais </w:t>
            </w:r>
            <w:r w:rsidRPr="00006A42">
              <w:rPr>
                <w:i/>
                <w:iCs/>
                <w:color w:val="000000" w:themeColor="text1"/>
              </w:rPr>
              <w:t>NUTS</w:t>
            </w:r>
            <w:r w:rsidR="00972F96" w:rsidRPr="00006A42">
              <w:rPr>
                <w:color w:val="000000" w:themeColor="text1"/>
              </w:rPr>
              <w:t> </w:t>
            </w:r>
            <w:r w:rsidRPr="00006A42">
              <w:rPr>
                <w:color w:val="000000" w:themeColor="text1"/>
              </w:rPr>
              <w:t>2 dalījums divos reģionos būtu jāskata ne tikai no ES</w:t>
            </w:r>
            <w:r w:rsidR="00972F96" w:rsidRPr="00006A42">
              <w:rPr>
                <w:color w:val="000000" w:themeColor="text1"/>
              </w:rPr>
              <w:t> </w:t>
            </w:r>
            <w:r w:rsidRPr="00006A42">
              <w:rPr>
                <w:color w:val="000000" w:themeColor="text1"/>
              </w:rPr>
              <w:t>fondu plānošanas vajadzībām, bet arī nacionālā līmeņa plānošanas. Šobrīd</w:t>
            </w:r>
            <w:r w:rsidR="004A1DDF" w:rsidRPr="00006A42">
              <w:rPr>
                <w:color w:val="000000" w:themeColor="text1"/>
              </w:rPr>
              <w:t>,</w:t>
            </w:r>
            <w:r w:rsidRPr="00006A42">
              <w:rPr>
                <w:color w:val="000000" w:themeColor="text1"/>
              </w:rPr>
              <w:t xml:space="preserve"> izmantojot piecu </w:t>
            </w:r>
            <w:r w:rsidRPr="00006A42">
              <w:rPr>
                <w:i/>
                <w:iCs/>
                <w:color w:val="000000" w:themeColor="text1"/>
              </w:rPr>
              <w:t>NUTS</w:t>
            </w:r>
            <w:r w:rsidR="00972F96" w:rsidRPr="00006A42">
              <w:rPr>
                <w:color w:val="000000" w:themeColor="text1"/>
              </w:rPr>
              <w:t> </w:t>
            </w:r>
            <w:r w:rsidRPr="00006A42">
              <w:rPr>
                <w:color w:val="000000" w:themeColor="text1"/>
              </w:rPr>
              <w:t xml:space="preserve">3 </w:t>
            </w:r>
            <w:r w:rsidR="00972F96" w:rsidRPr="00006A42">
              <w:rPr>
                <w:color w:val="000000" w:themeColor="text1"/>
              </w:rPr>
              <w:t xml:space="preserve">reģionu </w:t>
            </w:r>
            <w:r w:rsidRPr="00006A42">
              <w:rPr>
                <w:color w:val="000000" w:themeColor="text1"/>
              </w:rPr>
              <w:t xml:space="preserve">modeli </w:t>
            </w:r>
            <w:r w:rsidRPr="00006A42">
              <w:rPr>
                <w:color w:val="000000" w:themeColor="text1"/>
              </w:rPr>
              <w:lastRenderedPageBreak/>
              <w:t xml:space="preserve">un vienu </w:t>
            </w:r>
            <w:r w:rsidRPr="00006A42">
              <w:rPr>
                <w:i/>
                <w:iCs/>
                <w:color w:val="000000" w:themeColor="text1"/>
              </w:rPr>
              <w:t>NUTS</w:t>
            </w:r>
            <w:r w:rsidR="00972F96" w:rsidRPr="00006A42">
              <w:rPr>
                <w:color w:val="000000" w:themeColor="text1"/>
              </w:rPr>
              <w:t> </w:t>
            </w:r>
            <w:r w:rsidRPr="00006A42">
              <w:rPr>
                <w:color w:val="000000" w:themeColor="text1"/>
              </w:rPr>
              <w:t xml:space="preserve">2 </w:t>
            </w:r>
            <w:r w:rsidR="00972F96" w:rsidRPr="00006A42">
              <w:rPr>
                <w:color w:val="000000" w:themeColor="text1"/>
              </w:rPr>
              <w:t xml:space="preserve">reģiona </w:t>
            </w:r>
            <w:r w:rsidRPr="00006A42">
              <w:rPr>
                <w:color w:val="000000" w:themeColor="text1"/>
              </w:rPr>
              <w:t xml:space="preserve">modeli, </w:t>
            </w:r>
            <w:r w:rsidR="004A1DDF" w:rsidRPr="00006A42">
              <w:rPr>
                <w:color w:val="000000" w:themeColor="text1"/>
              </w:rPr>
              <w:t>pastāv zināms</w:t>
            </w:r>
            <w:r w:rsidRPr="00006A42">
              <w:rPr>
                <w:color w:val="000000" w:themeColor="text1"/>
              </w:rPr>
              <w:t xml:space="preserve"> interešu konflikts starp reģionāl</w:t>
            </w:r>
            <w:r w:rsidR="004A1DDF" w:rsidRPr="00006A42">
              <w:rPr>
                <w:color w:val="000000" w:themeColor="text1"/>
              </w:rPr>
              <w:t>ās</w:t>
            </w:r>
            <w:r w:rsidRPr="00006A42">
              <w:rPr>
                <w:color w:val="000000" w:themeColor="text1"/>
              </w:rPr>
              <w:t xml:space="preserve"> </w:t>
            </w:r>
            <w:r w:rsidR="00972F96" w:rsidRPr="00006A42">
              <w:rPr>
                <w:color w:val="000000" w:themeColor="text1"/>
              </w:rPr>
              <w:t xml:space="preserve">attīstības </w:t>
            </w:r>
            <w:r w:rsidRPr="00006A42">
              <w:rPr>
                <w:color w:val="000000" w:themeColor="text1"/>
              </w:rPr>
              <w:t xml:space="preserve">atšķirību mazināšanu un Rīgas </w:t>
            </w:r>
            <w:r w:rsidR="00972F96" w:rsidRPr="00006A42">
              <w:rPr>
                <w:color w:val="000000" w:themeColor="text1"/>
              </w:rPr>
              <w:t>starptautisko</w:t>
            </w:r>
            <w:r w:rsidRPr="00006A42">
              <w:rPr>
                <w:color w:val="000000" w:themeColor="text1"/>
              </w:rPr>
              <w:t xml:space="preserve"> konkurētspēju. Līdz ar to no teritoriālās pieejas </w:t>
            </w:r>
            <w:r w:rsidRPr="00006A42">
              <w:rPr>
                <w:i/>
                <w:iCs/>
                <w:color w:val="000000" w:themeColor="text1"/>
              </w:rPr>
              <w:t>NUTS</w:t>
            </w:r>
            <w:r w:rsidR="00972F96" w:rsidRPr="00006A42">
              <w:rPr>
                <w:color w:val="000000" w:themeColor="text1"/>
              </w:rPr>
              <w:t> </w:t>
            </w:r>
            <w:r w:rsidRPr="00006A42">
              <w:rPr>
                <w:color w:val="000000" w:themeColor="text1"/>
              </w:rPr>
              <w:t>2 dalījums divos reģionos dod platformu arī labākai augstāk minēto mērķu plānošanai nacionālā līmenī.</w:t>
            </w:r>
          </w:p>
        </w:tc>
        <w:tc>
          <w:tcPr>
            <w:tcW w:w="3552" w:type="dxa"/>
            <w:tcBorders>
              <w:top w:val="single" w:sz="4" w:space="0" w:color="auto"/>
              <w:left w:val="single" w:sz="4" w:space="0" w:color="auto"/>
              <w:bottom w:val="single" w:sz="4" w:space="0" w:color="auto"/>
            </w:tcBorders>
          </w:tcPr>
          <w:p w14:paraId="580C5EBD" w14:textId="77777777" w:rsidR="00BE5A8A" w:rsidRPr="005A00E7" w:rsidRDefault="00BE5A8A" w:rsidP="00BE5A8A">
            <w:pPr>
              <w:jc w:val="both"/>
              <w:rPr>
                <w:color w:val="000000" w:themeColor="text1"/>
              </w:rPr>
            </w:pPr>
          </w:p>
        </w:tc>
      </w:tr>
      <w:tr w:rsidR="002B4478" w:rsidRPr="005A00E7" w14:paraId="20FF52F1" w14:textId="77777777" w:rsidTr="4E2974F5">
        <w:trPr>
          <w:jc w:val="center"/>
        </w:trPr>
        <w:tc>
          <w:tcPr>
            <w:tcW w:w="851" w:type="dxa"/>
            <w:tcBorders>
              <w:left w:val="single" w:sz="6" w:space="0" w:color="000000" w:themeColor="text1"/>
              <w:bottom w:val="single" w:sz="4" w:space="0" w:color="auto"/>
              <w:right w:val="single" w:sz="6" w:space="0" w:color="000000" w:themeColor="text1"/>
            </w:tcBorders>
          </w:tcPr>
          <w:p w14:paraId="1E0699F0" w14:textId="06D1B410" w:rsidR="002B4478" w:rsidRPr="00C347DD" w:rsidRDefault="00A27E76" w:rsidP="00BE5A8A">
            <w:pPr>
              <w:pStyle w:val="naisc"/>
              <w:spacing w:before="0" w:after="0"/>
            </w:pPr>
            <w:r w:rsidRPr="00C347DD">
              <w:lastRenderedPageBreak/>
              <w:t>9.</w:t>
            </w:r>
          </w:p>
        </w:tc>
        <w:tc>
          <w:tcPr>
            <w:tcW w:w="1835" w:type="dxa"/>
            <w:tcBorders>
              <w:left w:val="single" w:sz="6" w:space="0" w:color="000000" w:themeColor="text1"/>
              <w:bottom w:val="single" w:sz="4" w:space="0" w:color="auto"/>
              <w:right w:val="single" w:sz="6" w:space="0" w:color="000000" w:themeColor="text1"/>
            </w:tcBorders>
          </w:tcPr>
          <w:p w14:paraId="7E4C5FA7" w14:textId="71110BA6" w:rsidR="002B4478" w:rsidRPr="00C347DD" w:rsidRDefault="009527DF" w:rsidP="00BE5A8A">
            <w:pPr>
              <w:jc w:val="both"/>
            </w:pPr>
            <w:r w:rsidRPr="00C347DD">
              <w:t>Konceptuālā ziņojuma projekta V. sadaļa “Ietekme uz valsts un pašvaldību budžetu”.</w:t>
            </w:r>
          </w:p>
        </w:tc>
        <w:tc>
          <w:tcPr>
            <w:tcW w:w="4677" w:type="dxa"/>
            <w:tcBorders>
              <w:left w:val="single" w:sz="6" w:space="0" w:color="000000" w:themeColor="text1"/>
              <w:bottom w:val="single" w:sz="4" w:space="0" w:color="auto"/>
              <w:right w:val="single" w:sz="6" w:space="0" w:color="000000" w:themeColor="text1"/>
            </w:tcBorders>
          </w:tcPr>
          <w:p w14:paraId="04E74986" w14:textId="77777777" w:rsidR="006F0D68" w:rsidRPr="00C347DD" w:rsidRDefault="006F0D68" w:rsidP="006F0D68">
            <w:pPr>
              <w:pStyle w:val="naisc"/>
              <w:spacing w:before="0" w:after="0"/>
              <w:jc w:val="both"/>
              <w:rPr>
                <w:b/>
              </w:rPr>
            </w:pPr>
            <w:r w:rsidRPr="00C347DD">
              <w:rPr>
                <w:b/>
                <w:bCs/>
              </w:rPr>
              <w:t>Finanšu ministrija</w:t>
            </w:r>
            <w:r w:rsidRPr="00C347DD">
              <w:rPr>
                <w:b/>
              </w:rPr>
              <w:t>, 23.11.2021. atzinums.</w:t>
            </w:r>
          </w:p>
          <w:p w14:paraId="52FE9735" w14:textId="637D4BF0" w:rsidR="002B4478" w:rsidRPr="00C347DD" w:rsidRDefault="00AD3330" w:rsidP="006F0D68">
            <w:pPr>
              <w:pStyle w:val="naisc"/>
              <w:spacing w:before="0" w:after="0"/>
              <w:jc w:val="both"/>
              <w:rPr>
                <w:b/>
                <w:bCs/>
              </w:rPr>
            </w:pPr>
            <w:r w:rsidRPr="00C347DD">
              <w:t>Ņemot vērā, ka Latvijas Vides, ģeoloģijas un meteoroloģijas centrs (LVĢMC) nav tiešā valsts pārvaldes iestāde, bet gan valsts kapitālsabiedrība, lūdzam papildināt konceptuālā ziņojuma V sadaļu ar informāciju, ka ziņojumā norādīto uzdevumu izpildi LVĢMC paredzēts uzdot ar attiecīgu pārvaldes uzdevumu deleģēšanas līgumu.</w:t>
            </w:r>
          </w:p>
        </w:tc>
        <w:tc>
          <w:tcPr>
            <w:tcW w:w="4111" w:type="dxa"/>
            <w:tcBorders>
              <w:left w:val="single" w:sz="6" w:space="0" w:color="000000" w:themeColor="text1"/>
              <w:bottom w:val="single" w:sz="4" w:space="0" w:color="auto"/>
              <w:right w:val="single" w:sz="6" w:space="0" w:color="000000" w:themeColor="text1"/>
            </w:tcBorders>
          </w:tcPr>
          <w:p w14:paraId="62F7730F" w14:textId="77777777" w:rsidR="002B4478" w:rsidRPr="00C347DD" w:rsidRDefault="0046743C" w:rsidP="00BE5A8A">
            <w:pPr>
              <w:pStyle w:val="naisc"/>
              <w:spacing w:before="0" w:after="0"/>
              <w:jc w:val="both"/>
              <w:rPr>
                <w:bCs/>
                <w:color w:val="000000" w:themeColor="text1"/>
              </w:rPr>
            </w:pPr>
            <w:r w:rsidRPr="00C347DD">
              <w:rPr>
                <w:b/>
                <w:color w:val="000000" w:themeColor="text1"/>
              </w:rPr>
              <w:t>Ņemts vērā.</w:t>
            </w:r>
          </w:p>
          <w:p w14:paraId="0BFBAABE" w14:textId="2E4383DA" w:rsidR="0046743C" w:rsidRPr="00C347DD" w:rsidRDefault="005C6865" w:rsidP="00BE5A8A">
            <w:pPr>
              <w:pStyle w:val="naisc"/>
              <w:spacing w:before="0" w:after="0"/>
              <w:jc w:val="both"/>
              <w:rPr>
                <w:bCs/>
                <w:color w:val="000000" w:themeColor="text1"/>
              </w:rPr>
            </w:pPr>
            <w:r w:rsidRPr="00C347DD">
              <w:rPr>
                <w:bCs/>
              </w:rPr>
              <w:t>Precizēts Konceptuālā ziņojuma projekts.</w:t>
            </w:r>
          </w:p>
        </w:tc>
        <w:tc>
          <w:tcPr>
            <w:tcW w:w="3552" w:type="dxa"/>
            <w:tcBorders>
              <w:top w:val="single" w:sz="4" w:space="0" w:color="auto"/>
              <w:left w:val="single" w:sz="4" w:space="0" w:color="auto"/>
              <w:bottom w:val="single" w:sz="4" w:space="0" w:color="auto"/>
            </w:tcBorders>
          </w:tcPr>
          <w:p w14:paraId="6742E587" w14:textId="6A5A12F9" w:rsidR="002B4478" w:rsidRPr="00C347DD" w:rsidRDefault="0046743C" w:rsidP="00BE5A8A">
            <w:pPr>
              <w:jc w:val="both"/>
              <w:rPr>
                <w:color w:val="000000" w:themeColor="text1"/>
              </w:rPr>
            </w:pPr>
            <w:r w:rsidRPr="00C347DD">
              <w:rPr>
                <w:color w:val="000000" w:themeColor="text1"/>
              </w:rPr>
              <w:t xml:space="preserve">Konceptuālā ziņojuma </w:t>
            </w:r>
            <w:r w:rsidR="001E3338" w:rsidRPr="00C347DD">
              <w:rPr>
                <w:color w:val="000000" w:themeColor="text1"/>
              </w:rPr>
              <w:t>projekta V. sadaļa “</w:t>
            </w:r>
            <w:r w:rsidR="001E3338" w:rsidRPr="00C347DD">
              <w:t>Ietekme uz valsts un pašvaldību budžetu</w:t>
            </w:r>
            <w:r w:rsidR="001E3338" w:rsidRPr="00C347DD">
              <w:rPr>
                <w:color w:val="000000" w:themeColor="text1"/>
              </w:rPr>
              <w:t>”.</w:t>
            </w:r>
          </w:p>
          <w:p w14:paraId="31B615C8" w14:textId="77777777" w:rsidR="001E3338" w:rsidRPr="00C347DD" w:rsidRDefault="001E3338" w:rsidP="00BE5A8A">
            <w:pPr>
              <w:jc w:val="both"/>
              <w:rPr>
                <w:color w:val="000000" w:themeColor="text1"/>
              </w:rPr>
            </w:pPr>
          </w:p>
          <w:p w14:paraId="50D1F05F" w14:textId="08A16905" w:rsidR="001E3338" w:rsidRPr="00C347DD" w:rsidRDefault="001E3338" w:rsidP="00BE5A8A">
            <w:pPr>
              <w:jc w:val="both"/>
              <w:rPr>
                <w:color w:val="000000" w:themeColor="text1"/>
              </w:rPr>
            </w:pPr>
            <w:r w:rsidRPr="00C347DD">
              <w:rPr>
                <w:color w:val="000000" w:themeColor="text1"/>
              </w:rPr>
              <w:t>“Ņemot vērā, ka LVĢMC nav tiešā valsts pārvaldes iestāde, bet gan valsts kapitālsabiedrība, Konceptuālā ziņojuma norādīto uzdevumu izpildi LVĢMC paredzēts uzdot ar attiecīgu pārvaldes uzdevumu deleģēšanas līgumu.”</w:t>
            </w:r>
          </w:p>
        </w:tc>
      </w:tr>
      <w:tr w:rsidR="002B4478" w:rsidRPr="005A00E7" w14:paraId="1FCCFE33" w14:textId="77777777" w:rsidTr="4E2974F5">
        <w:trPr>
          <w:jc w:val="center"/>
        </w:trPr>
        <w:tc>
          <w:tcPr>
            <w:tcW w:w="851" w:type="dxa"/>
            <w:tcBorders>
              <w:left w:val="single" w:sz="6" w:space="0" w:color="000000" w:themeColor="text1"/>
              <w:bottom w:val="single" w:sz="4" w:space="0" w:color="auto"/>
              <w:right w:val="single" w:sz="6" w:space="0" w:color="000000" w:themeColor="text1"/>
            </w:tcBorders>
          </w:tcPr>
          <w:p w14:paraId="5B96712F" w14:textId="1C75390E" w:rsidR="002B4478" w:rsidRPr="00C347DD" w:rsidRDefault="00A27E76" w:rsidP="00BE5A8A">
            <w:pPr>
              <w:pStyle w:val="naisc"/>
              <w:spacing w:before="0" w:after="0"/>
            </w:pPr>
            <w:r w:rsidRPr="00C347DD">
              <w:t>10.</w:t>
            </w:r>
          </w:p>
        </w:tc>
        <w:tc>
          <w:tcPr>
            <w:tcW w:w="1835" w:type="dxa"/>
            <w:tcBorders>
              <w:left w:val="single" w:sz="6" w:space="0" w:color="000000" w:themeColor="text1"/>
              <w:bottom w:val="single" w:sz="4" w:space="0" w:color="auto"/>
              <w:right w:val="single" w:sz="6" w:space="0" w:color="000000" w:themeColor="text1"/>
            </w:tcBorders>
          </w:tcPr>
          <w:p w14:paraId="35810B64" w14:textId="2C8235C6" w:rsidR="002B4478" w:rsidRPr="00C347DD" w:rsidRDefault="009527DF" w:rsidP="00BE5A8A">
            <w:pPr>
              <w:jc w:val="both"/>
            </w:pPr>
            <w:r w:rsidRPr="00C347DD">
              <w:t>Konceptuālā ziņojuma projekts un MK sēdes protokollēmuma projekts.</w:t>
            </w:r>
          </w:p>
        </w:tc>
        <w:tc>
          <w:tcPr>
            <w:tcW w:w="4677" w:type="dxa"/>
            <w:tcBorders>
              <w:left w:val="single" w:sz="6" w:space="0" w:color="000000" w:themeColor="text1"/>
              <w:bottom w:val="single" w:sz="4" w:space="0" w:color="auto"/>
              <w:right w:val="single" w:sz="6" w:space="0" w:color="000000" w:themeColor="text1"/>
            </w:tcBorders>
          </w:tcPr>
          <w:p w14:paraId="650C0A7F" w14:textId="77777777" w:rsidR="006F0D68" w:rsidRPr="00006A42" w:rsidRDefault="006F0D68" w:rsidP="006F0D68">
            <w:pPr>
              <w:pStyle w:val="naisc"/>
              <w:spacing w:before="0" w:after="0"/>
              <w:jc w:val="both"/>
              <w:rPr>
                <w:b/>
              </w:rPr>
            </w:pPr>
            <w:r w:rsidRPr="00006A42">
              <w:rPr>
                <w:b/>
                <w:bCs/>
              </w:rPr>
              <w:t>Finanšu ministrija</w:t>
            </w:r>
            <w:r w:rsidRPr="00006A42">
              <w:rPr>
                <w:b/>
              </w:rPr>
              <w:t>, 23.11.2021. atzinums.</w:t>
            </w:r>
          </w:p>
          <w:p w14:paraId="329EC3B6" w14:textId="678CA277" w:rsidR="002B4478" w:rsidRPr="00006A42" w:rsidRDefault="00A27E76" w:rsidP="006F0D68">
            <w:pPr>
              <w:pStyle w:val="naisc"/>
              <w:spacing w:before="0" w:after="0"/>
              <w:jc w:val="both"/>
              <w:rPr>
                <w:b/>
                <w:bCs/>
              </w:rPr>
            </w:pPr>
            <w:r w:rsidRPr="00006A42">
              <w:t>Norādām, ka gadījumā, ja tomēr konceptuālā ziņojuma V sadaļā norādītā 2.risinājuma īstenošanai būs nepieciešams papildu valsts budžeta finansējums, lūdzam konceptuālā ziņojuma V sadaļu un Ministru kabineta sēdes protokollēmuma projektu papildināt ar punktu šādā redakcijā: “</w:t>
            </w:r>
            <w:r w:rsidRPr="00006A42">
              <w:rPr>
                <w:i/>
                <w:iCs/>
              </w:rPr>
              <w:t xml:space="preserve">Jautājums par papildu valsts </w:t>
            </w:r>
            <w:r w:rsidRPr="00006A42">
              <w:rPr>
                <w:i/>
                <w:iCs/>
              </w:rPr>
              <w:lastRenderedPageBreak/>
              <w:t xml:space="preserve">budžeta līdzekļu piešķiršanu Ekonomikas ministrijai </w:t>
            </w:r>
            <w:proofErr w:type="gramStart"/>
            <w:r w:rsidRPr="00006A42">
              <w:rPr>
                <w:i/>
                <w:iCs/>
              </w:rPr>
              <w:t>(</w:t>
            </w:r>
            <w:proofErr w:type="gramEnd"/>
            <w:r w:rsidRPr="00006A42">
              <w:rPr>
                <w:i/>
                <w:iCs/>
              </w:rPr>
              <w:t>CSP) un Vides aizsardzības un reģionālās attīstības ministrijai (LVĢMC) skatāms Ministru kabinetā likumprojekta „Par valsts budžetu 2023.gadam” un likumprojekta „Par vidēja termiņa budžeta ietvaru 2023., 2024. un 2025.gadam” sagatavošanas un izskatīšanas procesā kopā ar visu ministriju un citu centrālo valsts iestāžu iesniegtajiem prioritāro pasākumu pieteikumiem atbilstoši valsts budžeta finansiālajām iespējām</w:t>
            </w:r>
            <w:r w:rsidRPr="00006A42">
              <w:t>.” Vienlaikus, lūdzam konceptuālā ziņojuma V sadaļā arī skaidrot, kā Ekonomikas ministrija (CSP) un Vides aizsardzības un reģionālās attīstības ministrija (LVĢMC) pēc Ministru kabineta sēdes protokollēmuma projekta 3.punktā paredzētā izpildes varēs nodrošināt visas nepieciešamās darbības jaunajā NUTS 2 un NUTS 3 dalījumā, ja 2023.gada valsts budžeta sagatavošanas procesā papildu finansējums tam netiks piešķirts.</w:t>
            </w:r>
          </w:p>
        </w:tc>
        <w:tc>
          <w:tcPr>
            <w:tcW w:w="4111" w:type="dxa"/>
            <w:tcBorders>
              <w:left w:val="single" w:sz="6" w:space="0" w:color="000000" w:themeColor="text1"/>
              <w:bottom w:val="single" w:sz="4" w:space="0" w:color="auto"/>
              <w:right w:val="single" w:sz="6" w:space="0" w:color="000000" w:themeColor="text1"/>
            </w:tcBorders>
          </w:tcPr>
          <w:p w14:paraId="0BC7225E" w14:textId="77777777" w:rsidR="002B4478" w:rsidRPr="00006A42" w:rsidRDefault="006346FB" w:rsidP="00BE5A8A">
            <w:pPr>
              <w:pStyle w:val="naisc"/>
              <w:spacing w:before="0" w:after="0"/>
              <w:jc w:val="both"/>
              <w:rPr>
                <w:bCs/>
                <w:color w:val="000000" w:themeColor="text1"/>
              </w:rPr>
            </w:pPr>
            <w:r w:rsidRPr="00006A42">
              <w:rPr>
                <w:b/>
                <w:color w:val="000000" w:themeColor="text1"/>
              </w:rPr>
              <w:lastRenderedPageBreak/>
              <w:t>Ņemts vērā.</w:t>
            </w:r>
          </w:p>
          <w:p w14:paraId="277542BD" w14:textId="77777777" w:rsidR="00F32DC9" w:rsidRPr="00006A42" w:rsidRDefault="006346FB" w:rsidP="00BE5A8A">
            <w:pPr>
              <w:pStyle w:val="naisc"/>
              <w:spacing w:before="0" w:after="0"/>
              <w:jc w:val="both"/>
              <w:rPr>
                <w:bCs/>
              </w:rPr>
            </w:pPr>
            <w:r w:rsidRPr="00006A42">
              <w:rPr>
                <w:bCs/>
              </w:rPr>
              <w:t>Precizēts Konceptuālā ziņojuma projekts</w:t>
            </w:r>
            <w:r w:rsidR="00F32DC9" w:rsidRPr="00006A42">
              <w:rPr>
                <w:bCs/>
              </w:rPr>
              <w:t>.</w:t>
            </w:r>
          </w:p>
          <w:p w14:paraId="1EE091DF" w14:textId="18F186E5" w:rsidR="00F32DC9" w:rsidRPr="00006A42" w:rsidRDefault="00F32DC9" w:rsidP="00BE5A8A">
            <w:pPr>
              <w:pStyle w:val="naisc"/>
              <w:spacing w:before="0" w:after="0"/>
              <w:jc w:val="both"/>
              <w:rPr>
                <w:bCs/>
              </w:rPr>
            </w:pPr>
            <w:r w:rsidRPr="00006A42">
              <w:rPr>
                <w:color w:val="000000" w:themeColor="text1"/>
              </w:rPr>
              <w:t xml:space="preserve">Ņemot vērā Ministru kabineta 2014. gada 2. decembra noteikumu Nr. 737 “Attīstības plānošanas dokumentu izstrādes un ietekmes izvērtēšanas noteikumi” 30. punktu, </w:t>
            </w:r>
            <w:r w:rsidRPr="00006A42">
              <w:rPr>
                <w:color w:val="000000" w:themeColor="text1"/>
              </w:rPr>
              <w:lastRenderedPageBreak/>
              <w:t>VARAM ir sagatavojusi Ministru kabineta rīkojuma projektu, kurā ir iekļauta informācija par atbalstīto problēmas risinājuma variantu, kā arī atbildīgo institūciju un tai noteiktos uzdevumus atbilstoši atbalstītajam risinājuma variantam.</w:t>
            </w:r>
          </w:p>
          <w:p w14:paraId="1402738E" w14:textId="0646BEE0" w:rsidR="00AB6AAD" w:rsidRPr="00006A42" w:rsidRDefault="00051DB2" w:rsidP="00BE5A8A">
            <w:pPr>
              <w:pStyle w:val="naisc"/>
              <w:spacing w:before="0" w:after="0"/>
              <w:jc w:val="both"/>
              <w:rPr>
                <w:rStyle w:val="normaltextrun"/>
                <w:color w:val="000000" w:themeColor="text1"/>
                <w:shd w:val="clear" w:color="auto" w:fill="FFFFFF"/>
              </w:rPr>
            </w:pPr>
            <w:r w:rsidRPr="00006A42">
              <w:t>M</w:t>
            </w:r>
            <w:r w:rsidR="00F32DC9" w:rsidRPr="00006A42">
              <w:t xml:space="preserve">inistru kabineta rīkojuma </w:t>
            </w:r>
            <w:r w:rsidR="00030D92" w:rsidRPr="00006A42">
              <w:t>projekt</w:t>
            </w:r>
            <w:r w:rsidR="00F32DC9" w:rsidRPr="00006A42">
              <w:t>ā</w:t>
            </w:r>
            <w:r w:rsidR="00C347DD" w:rsidRPr="00006A42">
              <w:t xml:space="preserve"> ir norādīts</w:t>
            </w:r>
            <w:r w:rsidR="00AB6AAD" w:rsidRPr="00006A42">
              <w:rPr>
                <w:bCs/>
              </w:rPr>
              <w:t xml:space="preserve">, ka </w:t>
            </w:r>
            <w:r w:rsidR="00AB6AAD" w:rsidRPr="00006A42">
              <w:rPr>
                <w:rStyle w:val="normaltextrun"/>
                <w:color w:val="000000" w:themeColor="text1"/>
                <w:shd w:val="clear" w:color="auto" w:fill="FFFFFF"/>
              </w:rPr>
              <w:t>papildu valsts budžeta līdzekļu piešķiršanu EM (CSP) un VARAM (LVĢMC) skatāms MK likumprojekta “Par valsts budžetu 2023. gadam” un likumprojekta “Par vidēja termiņa budžeta ietvaru 2023., 2024. un 2025. gadam” sagatavošanas un izskatīšanas procesā kopā ar visu ministriju un citu centrālo valsts iestāžu iesniegtajiem prioritāro pasākumu pieteikumiem atbilstoši valsts budžeta finansiālajām iespējām.</w:t>
            </w:r>
          </w:p>
          <w:p w14:paraId="1A8745DB" w14:textId="77777777" w:rsidR="00AB6AAD" w:rsidRPr="00006A42" w:rsidRDefault="00AB6AAD" w:rsidP="00BE5A8A">
            <w:pPr>
              <w:pStyle w:val="naisc"/>
              <w:spacing w:before="0" w:after="0"/>
              <w:jc w:val="both"/>
              <w:rPr>
                <w:bCs/>
              </w:rPr>
            </w:pPr>
          </w:p>
          <w:p w14:paraId="0FC6E26E" w14:textId="5E34B67C" w:rsidR="004561F6" w:rsidRPr="00006A42" w:rsidRDefault="004561F6" w:rsidP="00BE5A8A">
            <w:pPr>
              <w:pStyle w:val="naisc"/>
              <w:spacing w:before="0" w:after="0"/>
              <w:jc w:val="both"/>
            </w:pPr>
            <w:r w:rsidRPr="00006A42">
              <w:rPr>
                <w:bCs/>
              </w:rPr>
              <w:t xml:space="preserve">Vienlaikus norādām, ka </w:t>
            </w:r>
            <w:r w:rsidR="00D65090" w:rsidRPr="00006A42">
              <w:t>nav iespējams izpildīt visas nepieciešamās darbības (</w:t>
            </w:r>
            <w:r w:rsidR="00C350B9" w:rsidRPr="00006A42">
              <w:rPr>
                <w:u w:val="single"/>
              </w:rPr>
              <w:t xml:space="preserve">veikt </w:t>
            </w:r>
            <w:r w:rsidR="0022177F" w:rsidRPr="00006A42">
              <w:rPr>
                <w:u w:val="single"/>
                <w:shd w:val="clear" w:color="auto" w:fill="FFFFFF"/>
              </w:rPr>
              <w:t xml:space="preserve">laikrindu pārrēķinu plānotajā jaunajā </w:t>
            </w:r>
            <w:r w:rsidR="0022177F" w:rsidRPr="00006A42">
              <w:rPr>
                <w:i/>
                <w:iCs/>
                <w:u w:val="single"/>
                <w:shd w:val="clear" w:color="auto" w:fill="FFFFFF"/>
              </w:rPr>
              <w:t>NUTS </w:t>
            </w:r>
            <w:r w:rsidR="0022177F" w:rsidRPr="00006A42">
              <w:rPr>
                <w:u w:val="single"/>
                <w:shd w:val="clear" w:color="auto" w:fill="FFFFFF"/>
              </w:rPr>
              <w:t xml:space="preserve">2 un </w:t>
            </w:r>
            <w:r w:rsidR="0022177F" w:rsidRPr="00006A42">
              <w:rPr>
                <w:i/>
                <w:iCs/>
                <w:u w:val="single"/>
                <w:shd w:val="clear" w:color="auto" w:fill="FFFFFF"/>
              </w:rPr>
              <w:t>NUTS</w:t>
            </w:r>
            <w:r w:rsidR="0022177F" w:rsidRPr="00006A42">
              <w:rPr>
                <w:u w:val="single"/>
                <w:shd w:val="clear" w:color="auto" w:fill="FFFFFF"/>
              </w:rPr>
              <w:t> 3 dalījumā</w:t>
            </w:r>
            <w:r w:rsidR="0022177F" w:rsidRPr="00006A42">
              <w:rPr>
                <w:shd w:val="clear" w:color="auto" w:fill="FFFFFF"/>
              </w:rPr>
              <w:t>), ja</w:t>
            </w:r>
            <w:r w:rsidR="0022177F" w:rsidRPr="00006A42">
              <w:t xml:space="preserve"> </w:t>
            </w:r>
            <w:r w:rsidR="00D65090" w:rsidRPr="00006A42">
              <w:t>2023.</w:t>
            </w:r>
            <w:r w:rsidR="0022177F" w:rsidRPr="00006A42">
              <w:t> </w:t>
            </w:r>
            <w:r w:rsidR="00D65090" w:rsidRPr="00006A42">
              <w:t>gada valsts budžeta sagatavošanas procesā papildu finansējums tam netiks piešķirts</w:t>
            </w:r>
            <w:r w:rsidR="0022177F" w:rsidRPr="00006A42">
              <w:t>.</w:t>
            </w:r>
          </w:p>
        </w:tc>
        <w:tc>
          <w:tcPr>
            <w:tcW w:w="3552" w:type="dxa"/>
            <w:tcBorders>
              <w:top w:val="single" w:sz="4" w:space="0" w:color="auto"/>
              <w:left w:val="single" w:sz="4" w:space="0" w:color="auto"/>
              <w:bottom w:val="single" w:sz="4" w:space="0" w:color="auto"/>
            </w:tcBorders>
          </w:tcPr>
          <w:p w14:paraId="3534247B" w14:textId="77777777" w:rsidR="006346FB" w:rsidRPr="00006A42" w:rsidRDefault="006346FB" w:rsidP="006346FB">
            <w:pPr>
              <w:jc w:val="both"/>
              <w:rPr>
                <w:color w:val="000000" w:themeColor="text1"/>
              </w:rPr>
            </w:pPr>
            <w:r w:rsidRPr="00006A42">
              <w:rPr>
                <w:color w:val="000000" w:themeColor="text1"/>
              </w:rPr>
              <w:lastRenderedPageBreak/>
              <w:t>Konceptuālā ziņojuma projekta V. sadaļa “</w:t>
            </w:r>
            <w:r w:rsidRPr="00006A42">
              <w:t>Ietekme uz valsts un pašvaldību budžetu</w:t>
            </w:r>
            <w:r w:rsidRPr="00006A42">
              <w:rPr>
                <w:color w:val="000000" w:themeColor="text1"/>
              </w:rPr>
              <w:t>”.</w:t>
            </w:r>
          </w:p>
          <w:p w14:paraId="17E6929D" w14:textId="77777777" w:rsidR="002B4478" w:rsidRPr="00006A42" w:rsidRDefault="002B4478" w:rsidP="00BE5A8A">
            <w:pPr>
              <w:jc w:val="both"/>
              <w:rPr>
                <w:color w:val="000000" w:themeColor="text1"/>
              </w:rPr>
            </w:pPr>
          </w:p>
          <w:p w14:paraId="26E96894" w14:textId="77777777" w:rsidR="006346FB" w:rsidRPr="00006A42" w:rsidRDefault="006346FB" w:rsidP="00BE5A8A">
            <w:pPr>
              <w:jc w:val="both"/>
              <w:rPr>
                <w:rStyle w:val="normaltextrun"/>
                <w:color w:val="000000" w:themeColor="text1"/>
                <w:shd w:val="clear" w:color="auto" w:fill="FFFFFF"/>
              </w:rPr>
            </w:pPr>
            <w:r w:rsidRPr="00006A42">
              <w:rPr>
                <w:rStyle w:val="normaltextrun"/>
                <w:color w:val="000000" w:themeColor="text1"/>
                <w:shd w:val="clear" w:color="auto" w:fill="FFFFFF"/>
              </w:rPr>
              <w:t xml:space="preserve">“Vienlaikus jautājums par papildu valsts budžeta līdzekļu piešķiršanu EM (CSP) un VARAM (LVĢMC) skatāms MK likumprojekta “Par </w:t>
            </w:r>
            <w:r w:rsidRPr="00006A42">
              <w:rPr>
                <w:rStyle w:val="normaltextrun"/>
                <w:color w:val="000000" w:themeColor="text1"/>
                <w:shd w:val="clear" w:color="auto" w:fill="FFFFFF"/>
              </w:rPr>
              <w:lastRenderedPageBreak/>
              <w:t>valsts budžetu 2023. gadam” un likumprojekta “Par vidēja termiņa budžeta ietvaru 2023., 2024. un 2025. gadam” sagatavošanas un izskatīšanas procesā kopā ar visu ministriju un citu centrālo valsts iestāžu iesniegtajiem prioritāro pasākumu pieteikumiem atbilstoši valsts budžeta finansiālajām iespējām.”</w:t>
            </w:r>
          </w:p>
          <w:p w14:paraId="1E90DA66" w14:textId="77777777" w:rsidR="00051DB2" w:rsidRPr="00006A42" w:rsidRDefault="00051DB2" w:rsidP="00BE5A8A">
            <w:pPr>
              <w:jc w:val="both"/>
              <w:rPr>
                <w:rStyle w:val="normaltextrun"/>
                <w:shd w:val="clear" w:color="auto" w:fill="FFFFFF"/>
              </w:rPr>
            </w:pPr>
          </w:p>
          <w:p w14:paraId="79BADC3D" w14:textId="5139E355" w:rsidR="00051DB2" w:rsidRPr="00006A42" w:rsidRDefault="00C347DD" w:rsidP="00051DB2">
            <w:pPr>
              <w:pStyle w:val="BodyText2"/>
              <w:spacing w:after="0" w:line="240" w:lineRule="auto"/>
              <w:rPr>
                <w:szCs w:val="24"/>
                <w:lang w:val="lv-LV"/>
              </w:rPr>
            </w:pPr>
            <w:r w:rsidRPr="00006A42">
              <w:rPr>
                <w:szCs w:val="24"/>
                <w:lang w:val="lv-LV"/>
              </w:rPr>
              <w:t>Ministru kabineta rīkojuma</w:t>
            </w:r>
            <w:r w:rsidR="00051DB2" w:rsidRPr="00006A42">
              <w:rPr>
                <w:szCs w:val="24"/>
                <w:lang w:val="lv-LV"/>
              </w:rPr>
              <w:t xml:space="preserve"> projekta 4. punkts.</w:t>
            </w:r>
          </w:p>
          <w:p w14:paraId="73ABE3D9" w14:textId="77777777" w:rsidR="00051DB2" w:rsidRPr="00006A42" w:rsidRDefault="00051DB2" w:rsidP="00BE5A8A">
            <w:pPr>
              <w:jc w:val="both"/>
              <w:rPr>
                <w:rStyle w:val="normaltextrun"/>
                <w:shd w:val="clear" w:color="auto" w:fill="FFFFFF"/>
              </w:rPr>
            </w:pPr>
          </w:p>
          <w:p w14:paraId="5BE94A1C" w14:textId="7073A53F" w:rsidR="00051DB2" w:rsidRPr="00006A42" w:rsidRDefault="00051DB2" w:rsidP="00BE5A8A">
            <w:pPr>
              <w:jc w:val="both"/>
              <w:rPr>
                <w:color w:val="000000" w:themeColor="text1"/>
              </w:rPr>
            </w:pPr>
            <w:r w:rsidRPr="00006A42">
              <w:rPr>
                <w:rStyle w:val="normaltextrun"/>
                <w:color w:val="000000" w:themeColor="text1"/>
                <w:shd w:val="clear" w:color="auto" w:fill="FFFFFF"/>
              </w:rPr>
              <w:t>“Jautājums par papildu valsts budžeta līdzekļu piešķiršanu Ekonomikas ministrijai un Vides aizsardzības un reģionālās attīstības ministrijai skatāms Ministru kabinetā likumprojekta “Par valsts budžetu 2023. gadam” un likumprojekta “Par vidēja termiņa budžeta ietvaru 2023., 2024. un 2025. gadam” sagatavošanas un izskatīšanas procesā kopā ar visu ministriju un citu centrālo valsts iestāžu iesniegtajiem prioritāro pasākumu pieteikumiem atbilstoši valsts budžeta finansiālajām iespējām.”</w:t>
            </w:r>
          </w:p>
        </w:tc>
      </w:tr>
      <w:tr w:rsidR="00BE5A8A" w:rsidRPr="005A00E7" w14:paraId="0D8365EC" w14:textId="77777777" w:rsidTr="4E2974F5">
        <w:trPr>
          <w:jc w:val="center"/>
        </w:trPr>
        <w:tc>
          <w:tcPr>
            <w:tcW w:w="851" w:type="dxa"/>
            <w:tcBorders>
              <w:left w:val="single" w:sz="6" w:space="0" w:color="000000" w:themeColor="text1"/>
              <w:bottom w:val="single" w:sz="4" w:space="0" w:color="auto"/>
              <w:right w:val="single" w:sz="6" w:space="0" w:color="000000" w:themeColor="text1"/>
            </w:tcBorders>
          </w:tcPr>
          <w:p w14:paraId="33B57CF1" w14:textId="12C79948" w:rsidR="00BE5A8A" w:rsidRPr="005A00E7" w:rsidRDefault="00A27E76" w:rsidP="00BE5A8A">
            <w:pPr>
              <w:pStyle w:val="naisc"/>
              <w:spacing w:before="0" w:after="0"/>
            </w:pPr>
            <w:r>
              <w:t>11</w:t>
            </w:r>
            <w:r w:rsidR="00BE5A8A" w:rsidRPr="005A00E7">
              <w:t>.</w:t>
            </w:r>
          </w:p>
        </w:tc>
        <w:tc>
          <w:tcPr>
            <w:tcW w:w="1835" w:type="dxa"/>
            <w:tcBorders>
              <w:left w:val="single" w:sz="6" w:space="0" w:color="000000" w:themeColor="text1"/>
              <w:bottom w:val="single" w:sz="4" w:space="0" w:color="auto"/>
              <w:right w:val="single" w:sz="6" w:space="0" w:color="000000" w:themeColor="text1"/>
            </w:tcBorders>
          </w:tcPr>
          <w:p w14:paraId="54870A18" w14:textId="35898910" w:rsidR="00BE5A8A" w:rsidRPr="005A00E7" w:rsidRDefault="00CF6CBE" w:rsidP="00BE5A8A">
            <w:pPr>
              <w:jc w:val="both"/>
            </w:pPr>
            <w:r w:rsidRPr="005A00E7">
              <w:t>Konceptuālā</w:t>
            </w:r>
            <w:r w:rsidR="00BE5A8A" w:rsidRPr="005A00E7">
              <w:t xml:space="preserve"> ziņojuma projekts un MK sēdes </w:t>
            </w:r>
            <w:r w:rsidR="00BE5A8A" w:rsidRPr="005A00E7">
              <w:lastRenderedPageBreak/>
              <w:t>protokollēmuma projekts.</w:t>
            </w:r>
          </w:p>
        </w:tc>
        <w:tc>
          <w:tcPr>
            <w:tcW w:w="4677" w:type="dxa"/>
            <w:tcBorders>
              <w:left w:val="single" w:sz="6" w:space="0" w:color="000000" w:themeColor="text1"/>
              <w:bottom w:val="single" w:sz="4" w:space="0" w:color="auto"/>
              <w:right w:val="single" w:sz="6" w:space="0" w:color="000000" w:themeColor="text1"/>
            </w:tcBorders>
          </w:tcPr>
          <w:p w14:paraId="62A5366E" w14:textId="36F8F6B5" w:rsidR="00BE5A8A" w:rsidRPr="00006A42" w:rsidRDefault="00BE5A8A" w:rsidP="00BE5A8A">
            <w:pPr>
              <w:pStyle w:val="naisc"/>
              <w:spacing w:before="0" w:after="0"/>
              <w:jc w:val="both"/>
              <w:rPr>
                <w:b/>
              </w:rPr>
            </w:pPr>
            <w:r w:rsidRPr="00006A42">
              <w:rPr>
                <w:b/>
                <w:bCs/>
              </w:rPr>
              <w:lastRenderedPageBreak/>
              <w:t>Ekonomikas ministrijas</w:t>
            </w:r>
            <w:r w:rsidRPr="00006A42">
              <w:rPr>
                <w:b/>
              </w:rPr>
              <w:t>, 08.09.2021. atzinums.</w:t>
            </w:r>
          </w:p>
          <w:p w14:paraId="3CC87088" w14:textId="2E1B48DD" w:rsidR="00BE5A8A" w:rsidRPr="00006A42" w:rsidRDefault="00BE5A8A" w:rsidP="00BE5A8A">
            <w:pPr>
              <w:widowControl w:val="0"/>
              <w:jc w:val="both"/>
              <w:rPr>
                <w:color w:val="000000"/>
              </w:rPr>
            </w:pPr>
            <w:r w:rsidRPr="00006A42">
              <w:rPr>
                <w:color w:val="000000"/>
              </w:rPr>
              <w:t xml:space="preserve">Ziņojumā tiek piedāvāti divi iespējamie varianti NUTS 2 līmeņa dalījumā (1.variants </w:t>
            </w:r>
            <w:r w:rsidRPr="00006A42">
              <w:rPr>
                <w:color w:val="000000"/>
              </w:rPr>
              <w:lastRenderedPageBreak/>
              <w:t>paredz saglabāt spēkā esošo modeli – visa Latvijas kā viens NUTS 2 reģions, bet 2. variants paredz Latvijā izveidot divus NUTS 2 reģionus). Taču ne Ziņojumā, ne MK sēdes protokollēmuma projektā nav norādīts atbalstāmais variants, tā vietā uzsverot, ka nepieciešams veikt padziļinātu analīzi par ES fondu atbalsta reģionu sadalījumu, kā arī vērtēt</w:t>
            </w:r>
            <w:bookmarkStart w:id="0" w:name="_Hlk81858248"/>
            <w:r w:rsidRPr="00006A42">
              <w:rPr>
                <w:color w:val="000000"/>
              </w:rPr>
              <w:t>, kā NUTS 2 klasifikācijas izmaiņas varētu ietekmēt kopējo pieejamo ES fondu finansējuma apjomu Latvijas teritorijai plānošanas periodā pēc 2034. gada</w:t>
            </w:r>
            <w:bookmarkEnd w:id="0"/>
            <w:r w:rsidRPr="00006A42">
              <w:rPr>
                <w:color w:val="000000"/>
              </w:rPr>
              <w:t xml:space="preserve">. Ņemot vērā minēto, Ekonomikas ministrija iebilst MK sēdes protokollēmuma projektā paredzētajam uzdevumam šobrīd virzīt izmaiņas NUTS 2 līmeņa reģionu iedalījumā atbilstoši </w:t>
            </w:r>
            <w:r w:rsidRPr="00006A42">
              <w:rPr>
                <w:rFonts w:eastAsia="Calibri"/>
              </w:rPr>
              <w:t xml:space="preserve"> </w:t>
            </w:r>
            <w:r w:rsidRPr="00006A42">
              <w:rPr>
                <w:color w:val="000000"/>
              </w:rPr>
              <w:t>Ziņojumā minētajam 2. priekšlikumam.</w:t>
            </w:r>
          </w:p>
          <w:p w14:paraId="6C2C6718" w14:textId="77777777" w:rsidR="00BE5A8A" w:rsidRPr="00006A42" w:rsidRDefault="00BE5A8A" w:rsidP="00BE5A8A">
            <w:pPr>
              <w:widowControl w:val="0"/>
              <w:jc w:val="both"/>
              <w:rPr>
                <w:color w:val="000000"/>
              </w:rPr>
            </w:pPr>
            <w:r w:rsidRPr="00006A42">
              <w:rPr>
                <w:color w:val="000000"/>
              </w:rPr>
              <w:t xml:space="preserve">Ziņojumā minētie apgalvojumi </w:t>
            </w:r>
            <w:proofErr w:type="gramStart"/>
            <w:r w:rsidRPr="00006A42">
              <w:rPr>
                <w:color w:val="000000"/>
              </w:rPr>
              <w:t>(</w:t>
            </w:r>
            <w:proofErr w:type="gramEnd"/>
            <w:r w:rsidRPr="00006A42">
              <w:rPr>
                <w:color w:val="000000"/>
              </w:rPr>
              <w:t xml:space="preserve">“… Latvijas IKP uz vienu iedzīvotāju jau tuvākajos gados sasniegs 75% no ES–27 vidējās vērtības..”; “Ņemot vērā IKP atšķirības starp Rīgu un pārējo Latviju, Rietumlatvijas un Austrumlatvijas reģions, kurā ietilptu Latvijas teritorija, neskaitot Rīgas reģionu, potenciāli kvalificētos kā mazāk attīstītais reģions…”) netieši norāda, ka Latvijas reģioni tuvāko 12 gadu laikā joprojām nesasniegs 75% no ES vidējās vērtības. Ja padziļinātā analīze apstiprinās, ka 2034.gadā Latvijas reģioni joprojām būs neviendabīgi attīstīti un to straujākai izaugsmei varētu palīdzēt ES fondu finansējums, kas tiek piešķirts NUTS 2 reģioniem, Ekonomikas ministrija (Centrālā statistikas pārvalde) ir gatava virzīt </w:t>
            </w:r>
            <w:bookmarkStart w:id="1" w:name="_Hlk81900298"/>
            <w:r w:rsidRPr="00006A42">
              <w:rPr>
                <w:color w:val="000000"/>
              </w:rPr>
              <w:t xml:space="preserve">Ziņojumā </w:t>
            </w:r>
            <w:r w:rsidRPr="00006A42">
              <w:rPr>
                <w:color w:val="000000"/>
              </w:rPr>
              <w:lastRenderedPageBreak/>
              <w:t xml:space="preserve">minēto NUTS 2 izmaiņu 2. priekšlikumu </w:t>
            </w:r>
            <w:bookmarkEnd w:id="1"/>
            <w:r w:rsidRPr="00006A42">
              <w:rPr>
                <w:color w:val="000000"/>
              </w:rPr>
              <w:t xml:space="preserve">Eiropas Komisijai. Lai paspētu pieteikt grozījumus Eiropas Parlamenta un Padomes 2003. gada 26. maija Regulas (EK) Nr. </w:t>
            </w:r>
            <w:hyperlink r:id="rId11" w:history="1">
              <w:r w:rsidRPr="00006A42">
                <w:rPr>
                  <w:color w:val="0000FF"/>
                  <w:u w:val="single"/>
                </w:rPr>
                <w:t>1059/2003</w:t>
              </w:r>
            </w:hyperlink>
            <w:r w:rsidRPr="00006A42">
              <w:t xml:space="preserve"> </w:t>
            </w:r>
            <w:r w:rsidRPr="00006A42">
              <w:rPr>
                <w:color w:val="000000"/>
              </w:rPr>
              <w:t>par NUTS izveidi (turpmāk - NUTS regula), ievērojot tās izmaiņu procedūrā, izvērtējuma rezultātiem jābūt pieejamiem pēc iespējas drīzāk, lai līdz 2021.gada beigām vajadzības gadījumā būtu iespēja pieņemt grozījumus Ministru kabineta 2004. gada 28. aprīļa rīkojumā Nr. 271 “Par Latvijas Republikas statistiskajiem reģioniem un tajos ietilpstošajām administratīvajām vienībām” (turpmāk – MK rīkojums Nr. 271 par statistiskajiem reģioniem), izveidojot NUTS 2 līmeņa vienības.</w:t>
            </w:r>
          </w:p>
          <w:p w14:paraId="5B9B296D" w14:textId="5099EAC7" w:rsidR="00BE5A8A" w:rsidRPr="00006A42" w:rsidRDefault="00BE5A8A" w:rsidP="00BE5A8A">
            <w:pPr>
              <w:widowControl w:val="0"/>
              <w:tabs>
                <w:tab w:val="left" w:pos="993"/>
              </w:tabs>
              <w:jc w:val="both"/>
              <w:rPr>
                <w:color w:val="000000"/>
              </w:rPr>
            </w:pPr>
            <w:proofErr w:type="gramStart"/>
            <w:r w:rsidRPr="00006A42">
              <w:rPr>
                <w:color w:val="000000"/>
              </w:rPr>
              <w:t>Bez tam</w:t>
            </w:r>
            <w:proofErr w:type="gramEnd"/>
            <w:r w:rsidRPr="00006A42">
              <w:rPr>
                <w:color w:val="000000"/>
              </w:rPr>
              <w:t xml:space="preserve"> lūdzam ņemt arī vērā, ka NUTS 2 līmeņa ieviešana radīs papildu izmaksas, jo ES tiesību akti nosaka veselu rindu rādītāju, kas dalībvalstīm jāsagatavo, ja tajās eksistē NUTS 2 dalījums.</w:t>
            </w:r>
          </w:p>
        </w:tc>
        <w:tc>
          <w:tcPr>
            <w:tcW w:w="4111" w:type="dxa"/>
            <w:tcBorders>
              <w:left w:val="single" w:sz="6" w:space="0" w:color="000000" w:themeColor="text1"/>
              <w:bottom w:val="single" w:sz="4" w:space="0" w:color="auto"/>
              <w:right w:val="single" w:sz="6" w:space="0" w:color="000000" w:themeColor="text1"/>
            </w:tcBorders>
          </w:tcPr>
          <w:p w14:paraId="06907482" w14:textId="5BFA9231" w:rsidR="00BE5A8A" w:rsidRPr="00006A42" w:rsidRDefault="00BE5A8A" w:rsidP="00BE5A8A">
            <w:pPr>
              <w:pStyle w:val="naisc"/>
              <w:spacing w:before="0" w:after="0"/>
              <w:jc w:val="both"/>
              <w:rPr>
                <w:b/>
              </w:rPr>
            </w:pPr>
            <w:r w:rsidRPr="00006A42">
              <w:rPr>
                <w:b/>
              </w:rPr>
              <w:lastRenderedPageBreak/>
              <w:t>Ņemts vērā.</w:t>
            </w:r>
          </w:p>
          <w:p w14:paraId="4B8474E4" w14:textId="77777777" w:rsidR="00690ABA" w:rsidRPr="00006A42" w:rsidRDefault="00690ABA" w:rsidP="00690ABA">
            <w:pPr>
              <w:pStyle w:val="naisc"/>
              <w:spacing w:before="0" w:after="0"/>
              <w:jc w:val="both"/>
              <w:rPr>
                <w:bCs/>
              </w:rPr>
            </w:pPr>
            <w:r w:rsidRPr="00006A42">
              <w:rPr>
                <w:bCs/>
              </w:rPr>
              <w:t xml:space="preserve">Ņemot vērā, ka projekts ietver risinājuma variantus un paredz MK konceptuālu izšķiršanos par atbalstu </w:t>
            </w:r>
            <w:r w:rsidRPr="00006A42">
              <w:rPr>
                <w:bCs/>
              </w:rPr>
              <w:t xml:space="preserve">vienam no piedāvātajiem variantiem, </w:t>
            </w:r>
            <w:r w:rsidRPr="00006A42">
              <w:rPr>
                <w:bCs/>
                <w:u w:val="single"/>
              </w:rPr>
              <w:t>informatīvais ziņojums ir pārveidots par Konceptuālo ziņojumu</w:t>
            </w:r>
            <w:r w:rsidRPr="00006A42">
              <w:t>.</w:t>
            </w:r>
          </w:p>
          <w:p w14:paraId="5D320A08" w14:textId="77777777" w:rsidR="00BE5A8A" w:rsidRPr="00006A42" w:rsidRDefault="00BE5A8A" w:rsidP="00BE5A8A">
            <w:pPr>
              <w:pStyle w:val="naisc"/>
              <w:spacing w:before="0" w:after="0"/>
              <w:jc w:val="both"/>
              <w:rPr>
                <w:bCs/>
              </w:rPr>
            </w:pPr>
          </w:p>
          <w:p w14:paraId="252963E6" w14:textId="11193113" w:rsidR="00BE5A8A" w:rsidRPr="00006A42" w:rsidRDefault="00BE5A8A" w:rsidP="00BE5A8A">
            <w:pPr>
              <w:pStyle w:val="naisc"/>
              <w:spacing w:before="0" w:after="0"/>
              <w:jc w:val="both"/>
              <w:rPr>
                <w:bCs/>
              </w:rPr>
            </w:pPr>
            <w:r w:rsidRPr="00006A42">
              <w:rPr>
                <w:bCs/>
              </w:rPr>
              <w:t xml:space="preserve">Norādām, ka </w:t>
            </w:r>
            <w:r w:rsidR="00690ABA" w:rsidRPr="00006A42">
              <w:rPr>
                <w:bCs/>
              </w:rPr>
              <w:t>Konceptuālā</w:t>
            </w:r>
            <w:r w:rsidRPr="00006A42">
              <w:rPr>
                <w:bCs/>
              </w:rPr>
              <w:t xml:space="preserve"> ziņojuma projekts ir papildināts</w:t>
            </w:r>
            <w:r w:rsidR="00F33C53" w:rsidRPr="00006A42">
              <w:rPr>
                <w:bCs/>
              </w:rPr>
              <w:t xml:space="preserve"> a</w:t>
            </w:r>
            <w:r w:rsidRPr="00006A42">
              <w:rPr>
                <w:bCs/>
              </w:rPr>
              <w:t>r attēlu Nr. 3 “</w:t>
            </w:r>
            <w:r w:rsidRPr="00006A42">
              <w:rPr>
                <w:i/>
                <w:iCs/>
              </w:rPr>
              <w:t xml:space="preserve">Latvijas kā viena NUTS 2 reģiona IKP </w:t>
            </w:r>
            <w:proofErr w:type="gramStart"/>
            <w:r w:rsidRPr="00006A42">
              <w:rPr>
                <w:i/>
                <w:iCs/>
              </w:rPr>
              <w:t>uz 1 iedzīvotāju īpatsvars</w:t>
            </w:r>
            <w:proofErr w:type="gramEnd"/>
            <w:r w:rsidRPr="00006A42">
              <w:rPr>
                <w:i/>
                <w:iCs/>
              </w:rPr>
              <w:t xml:space="preserve"> (%) pret vidējo IKP uz 1 iedzīvotāju ES–27 valstīs laika periodā no 2009. gada līdz 2019. gadam</w:t>
            </w:r>
            <w:r w:rsidRPr="00006A42">
              <w:t xml:space="preserve">”, kurā redzams, ka 2009. gadā Latvijas IKP uz 1 iedzīvotāju īpatsvars (%) pret vidējo IKP uz 1 iedzīvotāju ES–27 bija 53%, 2014. gadā tas bija 64%, bet 2019. gadā – jau 69%. </w:t>
            </w:r>
            <w:r w:rsidRPr="00006A42">
              <w:rPr>
                <w:color w:val="000000"/>
              </w:rPr>
              <w:t xml:space="preserve">Vienlaikus arī </w:t>
            </w:r>
            <w:r w:rsidRPr="00006A42">
              <w:t xml:space="preserve">Latvijas Nacionālajā attīstības plānā 2021.–2027. gadam (NAP) tiek prognozēts, ka jau 2024. gadā Latvijas IKP uz vienu iedzīvotāju varētu sasniegt 75% no ES–27 vidējās vērtības, bet 2027. gadā – jau 80%. Līdz ar to, ņemot vērā IKP izmaiņu tendences un NAP prognozes, ir nepieciešams virzīt jautājumu arī par </w:t>
            </w:r>
            <w:r w:rsidRPr="00006A42">
              <w:rPr>
                <w:i/>
                <w:iCs/>
              </w:rPr>
              <w:t>NUTS</w:t>
            </w:r>
            <w:r w:rsidRPr="00006A42">
              <w:t xml:space="preserve"> 2 izmaiņām, Latviju sadalot divos </w:t>
            </w:r>
            <w:r w:rsidRPr="00006A42">
              <w:rPr>
                <w:i/>
                <w:iCs/>
              </w:rPr>
              <w:t>NUTS</w:t>
            </w:r>
            <w:r w:rsidRPr="00006A42">
              <w:t> 2 reģionos.</w:t>
            </w:r>
          </w:p>
          <w:p w14:paraId="0CAAC415" w14:textId="77777777" w:rsidR="00F33C53" w:rsidRPr="00006A42" w:rsidRDefault="00F33C53" w:rsidP="00BE5A8A">
            <w:pPr>
              <w:pStyle w:val="naisc"/>
              <w:spacing w:before="0" w:after="0"/>
              <w:jc w:val="both"/>
            </w:pPr>
          </w:p>
          <w:p w14:paraId="7FE83061" w14:textId="036B1180" w:rsidR="0024135C" w:rsidRPr="00006A42" w:rsidRDefault="00F33C53" w:rsidP="00BE5A8A">
            <w:pPr>
              <w:pStyle w:val="naisc"/>
              <w:spacing w:before="0" w:after="0"/>
              <w:jc w:val="both"/>
            </w:pPr>
            <w:r w:rsidRPr="00006A42">
              <w:t>Tāpa</w:t>
            </w:r>
            <w:r w:rsidR="001273E4" w:rsidRPr="00006A42">
              <w:t>t Konceptuālais ziņojums</w:t>
            </w:r>
            <w:r w:rsidR="00093EB9" w:rsidRPr="00006A42">
              <w:t xml:space="preserve"> ir</w:t>
            </w:r>
            <w:r w:rsidR="001273E4" w:rsidRPr="00006A42">
              <w:t xml:space="preserve"> papildināts a</w:t>
            </w:r>
            <w:r w:rsidR="0024135C" w:rsidRPr="00006A42">
              <w:t xml:space="preserve">r </w:t>
            </w:r>
            <w:r w:rsidR="0081336A" w:rsidRPr="00006A42">
              <w:t>informāciju par ietekmi uz valsts un pašvaldību budžetu</w:t>
            </w:r>
            <w:r w:rsidRPr="00006A42">
              <w:t>, kas veidosies</w:t>
            </w:r>
            <w:r w:rsidR="006B177A" w:rsidRPr="00006A42">
              <w:t>, ņemot vērā</w:t>
            </w:r>
            <w:r w:rsidRPr="00006A42">
              <w:rPr>
                <w:color w:val="000000"/>
              </w:rPr>
              <w:t xml:space="preserve"> </w:t>
            </w:r>
            <w:r w:rsidR="00BA270C" w:rsidRPr="00006A42">
              <w:rPr>
                <w:color w:val="000000"/>
              </w:rPr>
              <w:t xml:space="preserve">gan </w:t>
            </w:r>
            <w:r w:rsidR="00BA270C" w:rsidRPr="00006A42">
              <w:rPr>
                <w:i/>
                <w:iCs/>
                <w:color w:val="000000"/>
              </w:rPr>
              <w:t>NUTS</w:t>
            </w:r>
            <w:r w:rsidR="00184BF6" w:rsidRPr="00006A42">
              <w:rPr>
                <w:i/>
                <w:iCs/>
                <w:color w:val="000000"/>
              </w:rPr>
              <w:t> </w:t>
            </w:r>
            <w:r w:rsidR="00184BF6" w:rsidRPr="00006A42">
              <w:rPr>
                <w:color w:val="000000"/>
              </w:rPr>
              <w:t xml:space="preserve">3, gan </w:t>
            </w:r>
            <w:r w:rsidRPr="00006A42">
              <w:rPr>
                <w:i/>
                <w:iCs/>
                <w:color w:val="000000"/>
              </w:rPr>
              <w:t>NUTS</w:t>
            </w:r>
            <w:r w:rsidR="00546EF8" w:rsidRPr="00006A42">
              <w:rPr>
                <w:i/>
                <w:iCs/>
                <w:color w:val="000000"/>
              </w:rPr>
              <w:t> </w:t>
            </w:r>
            <w:r w:rsidRPr="00006A42">
              <w:rPr>
                <w:color w:val="000000"/>
              </w:rPr>
              <w:t>2 līmeņa ieviešana</w:t>
            </w:r>
            <w:r w:rsidR="006B177A" w:rsidRPr="00006A42">
              <w:rPr>
                <w:color w:val="000000"/>
              </w:rPr>
              <w:t>s</w:t>
            </w:r>
            <w:r w:rsidRPr="00006A42">
              <w:rPr>
                <w:color w:val="000000"/>
              </w:rPr>
              <w:t xml:space="preserve"> radī</w:t>
            </w:r>
            <w:r w:rsidR="006B177A" w:rsidRPr="00006A42">
              <w:rPr>
                <w:color w:val="000000"/>
              </w:rPr>
              <w:t>tās</w:t>
            </w:r>
            <w:r w:rsidRPr="00006A42">
              <w:rPr>
                <w:color w:val="000000"/>
              </w:rPr>
              <w:t xml:space="preserve"> papildu izmaksa</w:t>
            </w:r>
            <w:r w:rsidR="00546EF8" w:rsidRPr="00006A42">
              <w:rPr>
                <w:color w:val="000000"/>
              </w:rPr>
              <w:t>s.</w:t>
            </w:r>
          </w:p>
          <w:p w14:paraId="73C06020" w14:textId="77777777" w:rsidR="00BE5A8A" w:rsidRPr="00006A42" w:rsidRDefault="00BE5A8A" w:rsidP="00BE5A8A">
            <w:pPr>
              <w:pStyle w:val="naisc"/>
              <w:spacing w:before="0" w:after="0"/>
              <w:jc w:val="both"/>
              <w:rPr>
                <w:bCs/>
              </w:rPr>
            </w:pPr>
          </w:p>
          <w:p w14:paraId="4CD5F5D2" w14:textId="7DFEDD34" w:rsidR="004F6C1D" w:rsidRPr="00006A42" w:rsidRDefault="001273E4" w:rsidP="004F6C1D">
            <w:pPr>
              <w:pStyle w:val="naisc"/>
              <w:spacing w:before="0" w:after="0"/>
              <w:jc w:val="both"/>
              <w:rPr>
                <w:bCs/>
              </w:rPr>
            </w:pPr>
            <w:r w:rsidRPr="00006A42">
              <w:rPr>
                <w:bCs/>
              </w:rPr>
              <w:lastRenderedPageBreak/>
              <w:t>Vienlaikus</w:t>
            </w:r>
            <w:r w:rsidR="004F6C1D" w:rsidRPr="00006A42">
              <w:rPr>
                <w:bCs/>
              </w:rPr>
              <w:t xml:space="preserve"> norādām, ka ir precizēts arī MK sēdes protokollēmuma projekts, svītrojot no tā punktu, kas paredzēja </w:t>
            </w:r>
            <w:r w:rsidR="004F6C1D" w:rsidRPr="00006A42">
              <w:t xml:space="preserve">uzdevumu Finanšu ministrijai veikt izvērtējumu par ietekmi uz Latvijai nākotnē pieejamo ES fondu finansējuma apjomu, </w:t>
            </w:r>
            <w:r w:rsidR="004F6C1D" w:rsidRPr="00006A42">
              <w:rPr>
                <w:color w:val="000000"/>
              </w:rPr>
              <w:t xml:space="preserve">jo Finanšu ministrija to jau ir veikusi, un Konceptuālais ziņojums ir papildināts ar Finanšu ministrijas veikto </w:t>
            </w:r>
            <w:r w:rsidR="002D4F56" w:rsidRPr="00006A42">
              <w:rPr>
                <w:color w:val="000000"/>
              </w:rPr>
              <w:t xml:space="preserve">izvērtējumu </w:t>
            </w:r>
            <w:proofErr w:type="gramStart"/>
            <w:r w:rsidR="002D4F56" w:rsidRPr="00006A42">
              <w:rPr>
                <w:color w:val="000000"/>
              </w:rPr>
              <w:t>(</w:t>
            </w:r>
            <w:proofErr w:type="gramEnd"/>
            <w:r w:rsidR="002D4F56" w:rsidRPr="00006A42">
              <w:rPr>
                <w:color w:val="000000" w:themeColor="text1"/>
              </w:rPr>
              <w:t xml:space="preserve">Konceptuālā ziņojuma </w:t>
            </w:r>
            <w:r w:rsidR="00F978EF" w:rsidRPr="00006A42">
              <w:rPr>
                <w:color w:val="000000" w:themeColor="text1"/>
              </w:rPr>
              <w:t xml:space="preserve">4.1. nodaļa un </w:t>
            </w:r>
            <w:r w:rsidR="002D4F56" w:rsidRPr="00006A42">
              <w:rPr>
                <w:color w:val="000000" w:themeColor="text1"/>
              </w:rPr>
              <w:t>pielikums</w:t>
            </w:r>
            <w:r w:rsidR="002D4F56" w:rsidRPr="00006A42">
              <w:rPr>
                <w:color w:val="000000"/>
              </w:rPr>
              <w:t>)</w:t>
            </w:r>
            <w:r w:rsidR="004F6C1D" w:rsidRPr="00006A42">
              <w:rPr>
                <w:color w:val="000000"/>
              </w:rPr>
              <w:t>.</w:t>
            </w:r>
          </w:p>
          <w:p w14:paraId="6A910F90" w14:textId="032D5F49" w:rsidR="00BE5A8A" w:rsidRPr="00006A42" w:rsidRDefault="00D64499" w:rsidP="00BE5A8A">
            <w:pPr>
              <w:pStyle w:val="naisc"/>
              <w:spacing w:before="0" w:after="0"/>
              <w:jc w:val="both"/>
              <w:rPr>
                <w:bCs/>
              </w:rPr>
            </w:pPr>
            <w:r w:rsidRPr="00006A42">
              <w:rPr>
                <w:color w:val="000000" w:themeColor="text1"/>
              </w:rPr>
              <w:t>Vienlaikus, ņemot vērā Ministru kabineta 2014. gada 2. decembra noteikumu Nr. 737 “Attīstības plānošanas dokumentu izstrādes un ietekmes izvērtēšanas noteikumi” 30. punktu, VARAM ir sagatavojusi Ministru kabineta rīkojuma projektu, kurā ir iekļauta informācija par atbalstīto problēmas risinājuma variantu, kā arī atbildīgo institūciju un tai noteiktos uzdevumus atbilstoši atbalstītajam risinājuma variantam.</w:t>
            </w:r>
          </w:p>
        </w:tc>
        <w:tc>
          <w:tcPr>
            <w:tcW w:w="3552" w:type="dxa"/>
            <w:tcBorders>
              <w:top w:val="single" w:sz="4" w:space="0" w:color="auto"/>
              <w:left w:val="single" w:sz="4" w:space="0" w:color="auto"/>
              <w:bottom w:val="single" w:sz="4" w:space="0" w:color="auto"/>
            </w:tcBorders>
          </w:tcPr>
          <w:p w14:paraId="5A0F06C4" w14:textId="77777777" w:rsidR="00BE5A8A" w:rsidRPr="00006A42" w:rsidRDefault="00BE5A8A" w:rsidP="00BE5A8A">
            <w:pPr>
              <w:jc w:val="both"/>
              <w:rPr>
                <w:color w:val="000000" w:themeColor="text1"/>
              </w:rPr>
            </w:pPr>
          </w:p>
        </w:tc>
      </w:tr>
      <w:tr w:rsidR="00BE5A8A" w:rsidRPr="005A00E7" w14:paraId="3C2BE86C" w14:textId="77777777" w:rsidTr="4E2974F5">
        <w:trPr>
          <w:jc w:val="center"/>
        </w:trPr>
        <w:tc>
          <w:tcPr>
            <w:tcW w:w="851" w:type="dxa"/>
            <w:tcBorders>
              <w:left w:val="single" w:sz="6" w:space="0" w:color="000000" w:themeColor="text1"/>
              <w:bottom w:val="single" w:sz="4" w:space="0" w:color="auto"/>
              <w:right w:val="single" w:sz="6" w:space="0" w:color="000000" w:themeColor="text1"/>
            </w:tcBorders>
          </w:tcPr>
          <w:p w14:paraId="1E30B8D4" w14:textId="31A839DC" w:rsidR="00BE5A8A" w:rsidRPr="005A00E7" w:rsidRDefault="00BE5A8A" w:rsidP="00BE5A8A">
            <w:pPr>
              <w:pStyle w:val="naisc"/>
              <w:spacing w:before="0" w:after="0"/>
            </w:pPr>
            <w:r w:rsidRPr="005A00E7">
              <w:lastRenderedPageBreak/>
              <w:t>1</w:t>
            </w:r>
            <w:r w:rsidR="00A27E76">
              <w:t>2</w:t>
            </w:r>
            <w:r w:rsidRPr="005A00E7">
              <w:t>.</w:t>
            </w:r>
          </w:p>
        </w:tc>
        <w:tc>
          <w:tcPr>
            <w:tcW w:w="1835" w:type="dxa"/>
            <w:tcBorders>
              <w:left w:val="single" w:sz="6" w:space="0" w:color="000000" w:themeColor="text1"/>
              <w:bottom w:val="single" w:sz="4" w:space="0" w:color="auto"/>
              <w:right w:val="single" w:sz="6" w:space="0" w:color="000000" w:themeColor="text1"/>
            </w:tcBorders>
          </w:tcPr>
          <w:p w14:paraId="4E2F524A" w14:textId="7FFEDB24" w:rsidR="00BE5A8A" w:rsidRPr="005A00E7" w:rsidRDefault="00BE5A8A" w:rsidP="00BE5A8A">
            <w:pPr>
              <w:jc w:val="both"/>
            </w:pPr>
            <w:r w:rsidRPr="005A00E7">
              <w:t>MK sēdes protokollēmuma projekts.</w:t>
            </w:r>
          </w:p>
        </w:tc>
        <w:tc>
          <w:tcPr>
            <w:tcW w:w="4677" w:type="dxa"/>
            <w:tcBorders>
              <w:left w:val="single" w:sz="6" w:space="0" w:color="000000" w:themeColor="text1"/>
              <w:bottom w:val="single" w:sz="4" w:space="0" w:color="auto"/>
              <w:right w:val="single" w:sz="6" w:space="0" w:color="000000" w:themeColor="text1"/>
            </w:tcBorders>
          </w:tcPr>
          <w:p w14:paraId="0EB2F121" w14:textId="1900847A" w:rsidR="00BE5A8A" w:rsidRPr="00006A42" w:rsidRDefault="00BE5A8A" w:rsidP="00BE5A8A">
            <w:pPr>
              <w:pStyle w:val="naisc"/>
              <w:spacing w:before="0" w:after="0"/>
              <w:jc w:val="both"/>
              <w:rPr>
                <w:b/>
              </w:rPr>
            </w:pPr>
            <w:r w:rsidRPr="00006A42">
              <w:rPr>
                <w:b/>
                <w:bCs/>
              </w:rPr>
              <w:t>Ekonomikas ministrijas</w:t>
            </w:r>
            <w:r w:rsidRPr="00006A42">
              <w:rPr>
                <w:b/>
              </w:rPr>
              <w:t>, 08.09.2021. atzinums.</w:t>
            </w:r>
          </w:p>
          <w:p w14:paraId="5278870D" w14:textId="77777777" w:rsidR="00BE5A8A" w:rsidRPr="00006A42" w:rsidRDefault="00BE5A8A" w:rsidP="00BE5A8A">
            <w:pPr>
              <w:widowControl w:val="0"/>
              <w:contextualSpacing/>
              <w:jc w:val="both"/>
              <w:rPr>
                <w:color w:val="000000"/>
              </w:rPr>
            </w:pPr>
            <w:r w:rsidRPr="00006A42">
              <w:rPr>
                <w:color w:val="000000"/>
              </w:rPr>
              <w:t xml:space="preserve">Kamēr tiks veikta nepieciešamā padziļinātā analīze par iespējamām izmaiņām NUTS 2 līmeņa dalījumā, Centrālā statistikas pārvalde </w:t>
            </w:r>
            <w:proofErr w:type="gramStart"/>
            <w:r w:rsidRPr="00006A42">
              <w:rPr>
                <w:color w:val="000000"/>
              </w:rPr>
              <w:t>vienlaicīgi veiks</w:t>
            </w:r>
            <w:proofErr w:type="gramEnd"/>
            <w:r w:rsidRPr="00006A42">
              <w:rPr>
                <w:color w:val="000000"/>
              </w:rPr>
              <w:t xml:space="preserve"> komunikāciju ar Eiropas Komisiju par Ziņojumā minēto priekšlikumu - jaunās plānošanas reģionu teritorijas, kas noteiktas </w:t>
            </w:r>
            <w:r w:rsidRPr="00006A42">
              <w:t xml:space="preserve">Ministru kabineta 2021. gada 22. jūnija noteikumos Nr. 418 “Noteikumi par plānošanas reģionu teritorijām” (turpmāk – </w:t>
            </w:r>
            <w:r w:rsidRPr="00006A42">
              <w:lastRenderedPageBreak/>
              <w:t xml:space="preserve">MK noteikumi Nr. 418) pielīdzināt NUTS 3 reģioniem. Jāuzsver, ka Latvijas kontekstā plānošanas reģioni nav administratīvas vienības, tāpēc uz tiem attiecas NUTS regulas kritēriji gan par iedzīvotāju skaita robežām, gan par iedzīvotāju skaita standartnovirzes samazināšanos. Šos abus kritērijus jaunie plānošanas reģioni neizpilda. </w:t>
            </w:r>
            <w:r w:rsidRPr="00006A42">
              <w:rPr>
                <w:color w:val="000000"/>
              </w:rPr>
              <w:t xml:space="preserve">Taču pastāv varbūtība, ka plānošanas reģioni </w:t>
            </w:r>
            <w:bookmarkStart w:id="2" w:name="_Hlk82683072"/>
            <w:r w:rsidRPr="00006A42">
              <w:rPr>
                <w:color w:val="000000"/>
              </w:rPr>
              <w:t>var tikt traktēti kā administratīvas vienības NUTS regulas izpratnē</w:t>
            </w:r>
            <w:bookmarkEnd w:id="2"/>
            <w:r w:rsidRPr="00006A42">
              <w:rPr>
                <w:color w:val="000000"/>
              </w:rPr>
              <w:t>. Ja Eurostat atbalstīs šādu traktējumu, Centrālā statistikas pārvalde virzīs grozījumus NUTS regulā attiecībā uz NUTS 3 līmeņa vienībām.</w:t>
            </w:r>
          </w:p>
          <w:p w14:paraId="0874C058" w14:textId="1387187D" w:rsidR="00BE5A8A" w:rsidRPr="00006A42" w:rsidRDefault="00BE5A8A" w:rsidP="00BE5A8A">
            <w:pPr>
              <w:pStyle w:val="naisc"/>
              <w:spacing w:before="0" w:after="0"/>
              <w:jc w:val="both"/>
              <w:rPr>
                <w:b/>
                <w:bCs/>
              </w:rPr>
            </w:pPr>
            <w:r w:rsidRPr="00006A42">
              <w:rPr>
                <w:color w:val="000000"/>
              </w:rPr>
              <w:t>Lūdzam ņemt vērā, ka izmaiņas NUTS 3 līmenī radīs papildu izmaksas, jo dalībvalstīm divu gadu laikā ir jānodrošina datu laikrindu pārrēķini jaunajā dalījumā.</w:t>
            </w:r>
          </w:p>
        </w:tc>
        <w:tc>
          <w:tcPr>
            <w:tcW w:w="4111" w:type="dxa"/>
            <w:tcBorders>
              <w:left w:val="single" w:sz="6" w:space="0" w:color="000000" w:themeColor="text1"/>
              <w:bottom w:val="single" w:sz="4" w:space="0" w:color="auto"/>
              <w:right w:val="single" w:sz="6" w:space="0" w:color="000000" w:themeColor="text1"/>
            </w:tcBorders>
          </w:tcPr>
          <w:p w14:paraId="40785E27" w14:textId="77777777" w:rsidR="00BE5A8A" w:rsidRPr="00006A42" w:rsidRDefault="00BE5A8A" w:rsidP="00BE5A8A">
            <w:pPr>
              <w:pStyle w:val="naisc"/>
              <w:spacing w:before="0" w:after="0"/>
              <w:jc w:val="both"/>
              <w:rPr>
                <w:bCs/>
              </w:rPr>
            </w:pPr>
            <w:r w:rsidRPr="00006A42">
              <w:rPr>
                <w:b/>
              </w:rPr>
              <w:lastRenderedPageBreak/>
              <w:t>Ņemts vērā.</w:t>
            </w:r>
          </w:p>
          <w:p w14:paraId="44099C88" w14:textId="77777777" w:rsidR="001733BC" w:rsidRPr="00006A42" w:rsidRDefault="001733BC" w:rsidP="001733BC">
            <w:pPr>
              <w:pStyle w:val="naisc"/>
              <w:spacing w:before="0" w:after="0"/>
              <w:jc w:val="both"/>
              <w:rPr>
                <w:bCs/>
              </w:rPr>
            </w:pPr>
            <w:r w:rsidRPr="00006A42">
              <w:rPr>
                <w:color w:val="000000" w:themeColor="text1"/>
              </w:rPr>
              <w:t xml:space="preserve">Ņemot vērā Ministru kabineta 2014. gada 2. decembra noteikumu Nr. 737 “Attīstības plānošanas dokumentu izstrādes un ietekmes izvērtēšanas noteikumi” 30. punktu, VARAM ir sagatavojusi Ministru kabineta rīkojuma projektu, kurā ir iekļauta informācija par atbalstīto problēmas risinājuma variantu, kā arī atbildīgo institūciju un tai noteiktos </w:t>
            </w:r>
            <w:r w:rsidRPr="00006A42">
              <w:rPr>
                <w:color w:val="000000" w:themeColor="text1"/>
              </w:rPr>
              <w:lastRenderedPageBreak/>
              <w:t>uzdevumus atbilstoši atbalstītajam risinājuma variantam.</w:t>
            </w:r>
          </w:p>
          <w:p w14:paraId="16223A9D" w14:textId="77777777" w:rsidR="00DA45D2" w:rsidRPr="00006A42" w:rsidRDefault="00DA45D2" w:rsidP="00BE5A8A">
            <w:pPr>
              <w:pStyle w:val="naisc"/>
              <w:spacing w:before="0" w:after="0"/>
              <w:jc w:val="both"/>
              <w:rPr>
                <w:bCs/>
              </w:rPr>
            </w:pPr>
          </w:p>
          <w:p w14:paraId="3A2F5175" w14:textId="75398961" w:rsidR="00DA45D2" w:rsidRPr="00006A42" w:rsidRDefault="00DA45D2" w:rsidP="00DA45D2">
            <w:pPr>
              <w:pStyle w:val="naisc"/>
              <w:spacing w:before="0" w:after="0"/>
              <w:jc w:val="both"/>
              <w:rPr>
                <w:color w:val="000000" w:themeColor="text1"/>
              </w:rPr>
            </w:pPr>
            <w:r w:rsidRPr="00006A42">
              <w:t xml:space="preserve">Tāpat Konceptuālais ziņojums ir papildināts </w:t>
            </w:r>
            <w:r w:rsidRPr="00006A42">
              <w:rPr>
                <w:color w:val="000000" w:themeColor="text1"/>
              </w:rPr>
              <w:t xml:space="preserve">ar informāciju par ietekmi uz valsts un pašvaldību budžetu, kas veidosies, ņemot vērā </w:t>
            </w:r>
            <w:r w:rsidR="00940F28" w:rsidRPr="00006A42">
              <w:rPr>
                <w:color w:val="000000" w:themeColor="text1"/>
              </w:rPr>
              <w:t xml:space="preserve">gan </w:t>
            </w:r>
            <w:r w:rsidR="00940F28" w:rsidRPr="00006A42">
              <w:rPr>
                <w:i/>
                <w:iCs/>
                <w:color w:val="000000" w:themeColor="text1"/>
              </w:rPr>
              <w:t>NUTS</w:t>
            </w:r>
            <w:r w:rsidR="00940F28" w:rsidRPr="00006A42">
              <w:rPr>
                <w:color w:val="000000" w:themeColor="text1"/>
              </w:rPr>
              <w:t xml:space="preserve"> 2, gan </w:t>
            </w:r>
            <w:r w:rsidRPr="00006A42">
              <w:rPr>
                <w:i/>
                <w:iCs/>
                <w:color w:val="000000" w:themeColor="text1"/>
              </w:rPr>
              <w:t>NUTS </w:t>
            </w:r>
            <w:r w:rsidRPr="00006A42">
              <w:rPr>
                <w:color w:val="000000" w:themeColor="text1"/>
              </w:rPr>
              <w:t>3 līmeņa ieviešanas radītās papildu izmaksas.</w:t>
            </w:r>
          </w:p>
          <w:p w14:paraId="0203B32F" w14:textId="35D060E6" w:rsidR="00DA45D2" w:rsidRPr="00006A42" w:rsidRDefault="00DA45D2" w:rsidP="00BE5A8A">
            <w:pPr>
              <w:pStyle w:val="naisc"/>
              <w:spacing w:before="0" w:after="0"/>
              <w:jc w:val="both"/>
              <w:rPr>
                <w:b/>
              </w:rPr>
            </w:pPr>
          </w:p>
        </w:tc>
        <w:tc>
          <w:tcPr>
            <w:tcW w:w="3552" w:type="dxa"/>
            <w:tcBorders>
              <w:top w:val="single" w:sz="4" w:space="0" w:color="auto"/>
              <w:left w:val="single" w:sz="4" w:space="0" w:color="auto"/>
              <w:bottom w:val="single" w:sz="4" w:space="0" w:color="auto"/>
            </w:tcBorders>
          </w:tcPr>
          <w:p w14:paraId="1D4CB2DF" w14:textId="5B3CA478" w:rsidR="00BE5A8A" w:rsidRPr="00006A42" w:rsidRDefault="003B3640" w:rsidP="00BE5A8A">
            <w:pPr>
              <w:pStyle w:val="BodyText2"/>
              <w:spacing w:after="0" w:line="240" w:lineRule="auto"/>
              <w:rPr>
                <w:szCs w:val="24"/>
                <w:lang w:val="lv-LV"/>
              </w:rPr>
            </w:pPr>
            <w:r w:rsidRPr="00006A42">
              <w:rPr>
                <w:szCs w:val="24"/>
                <w:lang w:val="lv-LV"/>
              </w:rPr>
              <w:lastRenderedPageBreak/>
              <w:t>Ministru kabineta rīkojuma</w:t>
            </w:r>
            <w:r w:rsidR="00BE5A8A" w:rsidRPr="00006A42">
              <w:rPr>
                <w:szCs w:val="24"/>
                <w:lang w:val="lv-LV"/>
              </w:rPr>
              <w:t xml:space="preserve"> projekta </w:t>
            </w:r>
            <w:r w:rsidR="001A244C" w:rsidRPr="00006A42">
              <w:rPr>
                <w:szCs w:val="24"/>
                <w:lang w:val="lv-LV"/>
              </w:rPr>
              <w:t>3</w:t>
            </w:r>
            <w:r w:rsidR="00BE5A8A" w:rsidRPr="00006A42">
              <w:rPr>
                <w:szCs w:val="24"/>
                <w:lang w:val="lv-LV"/>
              </w:rPr>
              <w:t>. punkts.</w:t>
            </w:r>
          </w:p>
          <w:p w14:paraId="2276D6BA" w14:textId="77777777" w:rsidR="00BE5A8A" w:rsidRPr="00006A42" w:rsidRDefault="00BE5A8A" w:rsidP="00BE5A8A">
            <w:pPr>
              <w:pStyle w:val="BodyText2"/>
              <w:spacing w:after="0" w:line="240" w:lineRule="auto"/>
              <w:rPr>
                <w:szCs w:val="24"/>
                <w:lang w:val="lv-LV"/>
              </w:rPr>
            </w:pPr>
          </w:p>
          <w:p w14:paraId="7E9E1611" w14:textId="733A5A9D" w:rsidR="00845BBC" w:rsidRPr="00006A42" w:rsidRDefault="00BE5A8A" w:rsidP="00A24ED7">
            <w:pPr>
              <w:jc w:val="both"/>
            </w:pPr>
            <w:r w:rsidRPr="00006A42">
              <w:t>“</w:t>
            </w:r>
            <w:r w:rsidR="001A244C" w:rsidRPr="00006A42">
              <w:t>3</w:t>
            </w:r>
            <w:r w:rsidR="00ED0608" w:rsidRPr="00006A42">
              <w:t xml:space="preserve">. </w:t>
            </w:r>
            <w:r w:rsidR="00845BBC" w:rsidRPr="00006A42">
              <w:t xml:space="preserve">Ekonomikas ministrijai sagatavot un </w:t>
            </w:r>
            <w:r w:rsidR="00CB3AAA" w:rsidRPr="00006A42">
              <w:t xml:space="preserve">virzīt grozījumu projektu </w:t>
            </w:r>
            <w:r w:rsidR="00845BBC" w:rsidRPr="00006A42">
              <w:t>Eiropas Parlamenta un Padomes 2003. gada 26. maija Regulā (EK) Nr. 1059/2003 par kopējas statistiski teritoriālo vienību klasifikācijas (</w:t>
            </w:r>
            <w:r w:rsidR="00845BBC" w:rsidRPr="00006A42">
              <w:rPr>
                <w:i/>
                <w:iCs/>
              </w:rPr>
              <w:t>NUTS</w:t>
            </w:r>
            <w:r w:rsidR="00845BBC" w:rsidRPr="00006A42">
              <w:t>) izveidi:</w:t>
            </w:r>
          </w:p>
          <w:p w14:paraId="5F88E47E" w14:textId="390705B3" w:rsidR="00620E65" w:rsidRPr="00006A42" w:rsidRDefault="001A244C" w:rsidP="00A24ED7">
            <w:pPr>
              <w:jc w:val="both"/>
            </w:pPr>
            <w:r w:rsidRPr="00006A42">
              <w:lastRenderedPageBreak/>
              <w:t>3</w:t>
            </w:r>
            <w:r w:rsidR="00845BBC" w:rsidRPr="00006A42">
              <w:t xml:space="preserve">.1. </w:t>
            </w:r>
            <w:r w:rsidR="00620E65" w:rsidRPr="00006A42">
              <w:rPr>
                <w:i/>
                <w:iCs/>
              </w:rPr>
              <w:t>NUTS</w:t>
            </w:r>
            <w:r w:rsidR="00E15D55" w:rsidRPr="00006A42">
              <w:rPr>
                <w:i/>
                <w:iCs/>
              </w:rPr>
              <w:t> </w:t>
            </w:r>
            <w:r w:rsidR="00620E65" w:rsidRPr="00006A42">
              <w:t>3 līmeņa reģionu iedalījumā atbilstoši MK noteikumos Nr. 418 noteiktajām plānošanas reģionu robežām;</w:t>
            </w:r>
          </w:p>
          <w:p w14:paraId="62FDC2ED" w14:textId="2024CAD6" w:rsidR="00BE5A8A" w:rsidRPr="00006A42" w:rsidRDefault="001A244C" w:rsidP="00A24ED7">
            <w:pPr>
              <w:jc w:val="both"/>
              <w:rPr>
                <w:color w:val="000000" w:themeColor="text1"/>
              </w:rPr>
            </w:pPr>
            <w:r w:rsidRPr="00006A42">
              <w:t>3</w:t>
            </w:r>
            <w:r w:rsidR="00620E65" w:rsidRPr="00006A42">
              <w:t xml:space="preserve">.2. </w:t>
            </w:r>
            <w:r w:rsidR="003B3640" w:rsidRPr="00006A42">
              <w:rPr>
                <w:i/>
              </w:rPr>
              <w:t>NUTS</w:t>
            </w:r>
            <w:r w:rsidR="003B3640" w:rsidRPr="00006A42">
              <w:t xml:space="preserve"> 2 līmeņa reģionu </w:t>
            </w:r>
            <w:proofErr w:type="gramStart"/>
            <w:r w:rsidR="003B3640" w:rsidRPr="00006A42">
              <w:t>iedalījumā</w:t>
            </w:r>
            <w:proofErr w:type="gramEnd"/>
            <w:r w:rsidR="003B3640" w:rsidRPr="00006A42">
              <w:t xml:space="preserve"> atbilstoši Konceptuālā ziņojuma </w:t>
            </w:r>
            <w:r w:rsidR="003B3640" w:rsidRPr="00006A42">
              <w:rPr>
                <w:rStyle w:val="spelle"/>
              </w:rPr>
              <w:t xml:space="preserve">piedāvātā risinājuma </w:t>
            </w:r>
            <w:r w:rsidR="003B3640" w:rsidRPr="00006A42">
              <w:t xml:space="preserve">2. variantam par </w:t>
            </w:r>
            <w:r w:rsidR="003B3640" w:rsidRPr="00006A42">
              <w:rPr>
                <w:i/>
                <w:iCs/>
              </w:rPr>
              <w:t>NUTS</w:t>
            </w:r>
            <w:r w:rsidR="003B3640" w:rsidRPr="00006A42">
              <w:t> 2 līmeņa dalījuma izmaiņām</w:t>
            </w:r>
            <w:r w:rsidR="00E15D55" w:rsidRPr="00006A42">
              <w:t>.</w:t>
            </w:r>
            <w:r w:rsidR="00ED0608" w:rsidRPr="00006A42">
              <w:t>”</w:t>
            </w:r>
          </w:p>
        </w:tc>
      </w:tr>
      <w:tr w:rsidR="00BE5A8A" w:rsidRPr="005A00E7" w14:paraId="6A8E44C8" w14:textId="77777777" w:rsidTr="4E2974F5">
        <w:trPr>
          <w:jc w:val="center"/>
        </w:trPr>
        <w:tc>
          <w:tcPr>
            <w:tcW w:w="851" w:type="dxa"/>
            <w:tcBorders>
              <w:left w:val="single" w:sz="6" w:space="0" w:color="000000" w:themeColor="text1"/>
              <w:bottom w:val="single" w:sz="4" w:space="0" w:color="auto"/>
              <w:right w:val="single" w:sz="6" w:space="0" w:color="000000" w:themeColor="text1"/>
            </w:tcBorders>
          </w:tcPr>
          <w:p w14:paraId="6202C9AB" w14:textId="7CCB2659" w:rsidR="00BE5A8A" w:rsidRPr="005A00E7" w:rsidRDefault="00BE5A8A" w:rsidP="00BE5A8A">
            <w:pPr>
              <w:pStyle w:val="naisc"/>
              <w:spacing w:before="0" w:after="0"/>
            </w:pPr>
            <w:r w:rsidRPr="005A00E7">
              <w:t>1</w:t>
            </w:r>
            <w:r w:rsidR="00A27E76">
              <w:t>3</w:t>
            </w:r>
            <w:r w:rsidRPr="005A00E7">
              <w:t>.</w:t>
            </w:r>
          </w:p>
        </w:tc>
        <w:tc>
          <w:tcPr>
            <w:tcW w:w="1835" w:type="dxa"/>
            <w:tcBorders>
              <w:left w:val="single" w:sz="6" w:space="0" w:color="000000" w:themeColor="text1"/>
              <w:bottom w:val="single" w:sz="4" w:space="0" w:color="auto"/>
              <w:right w:val="single" w:sz="6" w:space="0" w:color="000000" w:themeColor="text1"/>
            </w:tcBorders>
          </w:tcPr>
          <w:p w14:paraId="1FFF7D64" w14:textId="2B1B2DEC" w:rsidR="00BE5A8A" w:rsidRPr="005A00E7" w:rsidRDefault="00BE5A8A" w:rsidP="00BE5A8A">
            <w:pPr>
              <w:jc w:val="both"/>
            </w:pPr>
            <w:r w:rsidRPr="005A00E7">
              <w:t>MK sēdes protokollēmuma projekts.</w:t>
            </w:r>
          </w:p>
        </w:tc>
        <w:tc>
          <w:tcPr>
            <w:tcW w:w="4677" w:type="dxa"/>
            <w:tcBorders>
              <w:left w:val="single" w:sz="6" w:space="0" w:color="000000" w:themeColor="text1"/>
              <w:bottom w:val="single" w:sz="4" w:space="0" w:color="auto"/>
              <w:right w:val="single" w:sz="6" w:space="0" w:color="000000" w:themeColor="text1"/>
            </w:tcBorders>
          </w:tcPr>
          <w:p w14:paraId="0F7E6048" w14:textId="77777777" w:rsidR="00BE5A8A" w:rsidRPr="005A00E7" w:rsidRDefault="00BE5A8A" w:rsidP="00BE5A8A">
            <w:pPr>
              <w:pStyle w:val="naisc"/>
              <w:spacing w:before="0" w:after="0"/>
              <w:jc w:val="both"/>
              <w:rPr>
                <w:b/>
              </w:rPr>
            </w:pPr>
            <w:r w:rsidRPr="005A00E7">
              <w:rPr>
                <w:b/>
                <w:bCs/>
              </w:rPr>
              <w:t>Ekonomikas ministrijas</w:t>
            </w:r>
            <w:r w:rsidRPr="005A00E7">
              <w:rPr>
                <w:b/>
              </w:rPr>
              <w:t>, 08.09.2021. atzinums.</w:t>
            </w:r>
          </w:p>
          <w:p w14:paraId="277A17C2" w14:textId="51748BFA" w:rsidR="00BE5A8A" w:rsidRPr="005A00E7" w:rsidRDefault="00BE5A8A" w:rsidP="00BE5A8A">
            <w:pPr>
              <w:pStyle w:val="naisc"/>
              <w:spacing w:before="0" w:after="0"/>
              <w:jc w:val="both"/>
              <w:rPr>
                <w:b/>
                <w:bCs/>
              </w:rPr>
            </w:pPr>
            <w:r w:rsidRPr="005A00E7">
              <w:rPr>
                <w:color w:val="000000"/>
                <w:shd w:val="clear" w:color="auto" w:fill="FFFFFF"/>
              </w:rPr>
              <w:t>Lūdzam precizēt, ka vēstule Eiropas Komisijai tiks sagatavota par NUTS 3 līmeņa vienībām.</w:t>
            </w:r>
          </w:p>
        </w:tc>
        <w:tc>
          <w:tcPr>
            <w:tcW w:w="4111" w:type="dxa"/>
            <w:tcBorders>
              <w:left w:val="single" w:sz="6" w:space="0" w:color="000000" w:themeColor="text1"/>
              <w:bottom w:val="single" w:sz="4" w:space="0" w:color="auto"/>
              <w:right w:val="single" w:sz="6" w:space="0" w:color="000000" w:themeColor="text1"/>
            </w:tcBorders>
          </w:tcPr>
          <w:p w14:paraId="51C90556" w14:textId="77777777" w:rsidR="00BE5A8A" w:rsidRPr="005A00E7" w:rsidRDefault="00BE5A8A" w:rsidP="00BE5A8A">
            <w:pPr>
              <w:pStyle w:val="naisc"/>
              <w:spacing w:before="0" w:after="0"/>
              <w:jc w:val="both"/>
              <w:rPr>
                <w:bCs/>
              </w:rPr>
            </w:pPr>
            <w:r w:rsidRPr="005A00E7">
              <w:rPr>
                <w:b/>
              </w:rPr>
              <w:t>Ņemts vērā.</w:t>
            </w:r>
          </w:p>
          <w:p w14:paraId="11EE2A52" w14:textId="036BB2AE" w:rsidR="00BE5A8A" w:rsidRPr="005A00E7" w:rsidRDefault="00BE5A8A" w:rsidP="00BE5A8A">
            <w:pPr>
              <w:pStyle w:val="naisc"/>
              <w:spacing w:before="0" w:after="0"/>
              <w:jc w:val="both"/>
              <w:rPr>
                <w:b/>
              </w:rPr>
            </w:pPr>
            <w:r w:rsidRPr="005A00E7">
              <w:rPr>
                <w:bCs/>
              </w:rPr>
              <w:t xml:space="preserve">MK sēdes protokollēmuma projekta punkts par vēstules sagatavošanu EK ir svītrots, ņemot vērā, ka VARAM jau ir sagatavojusi </w:t>
            </w:r>
            <w:r w:rsidR="003E4856" w:rsidRPr="005A00E7">
              <w:rPr>
                <w:bCs/>
              </w:rPr>
              <w:t xml:space="preserve">un Centrālajai statistikas pārvaldei nosūtījusi </w:t>
            </w:r>
            <w:r w:rsidRPr="005A00E7">
              <w:t>priekšlikumu vēstulei EK par nepieciešamību grozīt statistisko (</w:t>
            </w:r>
            <w:r w:rsidRPr="005A00E7">
              <w:rPr>
                <w:i/>
                <w:iCs/>
              </w:rPr>
              <w:t>NUTS</w:t>
            </w:r>
            <w:r w:rsidRPr="005A00E7">
              <w:t> 3) reģionu robežas</w:t>
            </w:r>
            <w:r w:rsidR="003E4856" w:rsidRPr="005A00E7">
              <w:t>.</w:t>
            </w:r>
          </w:p>
        </w:tc>
        <w:tc>
          <w:tcPr>
            <w:tcW w:w="3552" w:type="dxa"/>
            <w:tcBorders>
              <w:top w:val="single" w:sz="4" w:space="0" w:color="auto"/>
              <w:left w:val="single" w:sz="4" w:space="0" w:color="auto"/>
              <w:bottom w:val="single" w:sz="4" w:space="0" w:color="auto"/>
            </w:tcBorders>
          </w:tcPr>
          <w:p w14:paraId="78DA5225" w14:textId="77777777" w:rsidR="00BE5A8A" w:rsidRPr="005A00E7" w:rsidRDefault="00BE5A8A" w:rsidP="00BE5A8A">
            <w:pPr>
              <w:jc w:val="both"/>
              <w:rPr>
                <w:color w:val="000000" w:themeColor="text1"/>
              </w:rPr>
            </w:pPr>
          </w:p>
        </w:tc>
      </w:tr>
      <w:tr w:rsidR="00BE5A8A" w:rsidRPr="005A00E7" w14:paraId="55E3B17B" w14:textId="77777777" w:rsidTr="4E2974F5">
        <w:trPr>
          <w:jc w:val="center"/>
        </w:trPr>
        <w:tc>
          <w:tcPr>
            <w:tcW w:w="851" w:type="dxa"/>
            <w:tcBorders>
              <w:left w:val="single" w:sz="6" w:space="0" w:color="000000" w:themeColor="text1"/>
              <w:bottom w:val="single" w:sz="4" w:space="0" w:color="auto"/>
              <w:right w:val="single" w:sz="6" w:space="0" w:color="000000" w:themeColor="text1"/>
            </w:tcBorders>
          </w:tcPr>
          <w:p w14:paraId="45248A1D" w14:textId="2A0BAFDD" w:rsidR="00BE5A8A" w:rsidRPr="005A00E7" w:rsidRDefault="00BE5A8A" w:rsidP="00BE5A8A">
            <w:pPr>
              <w:pStyle w:val="naisc"/>
              <w:spacing w:before="0" w:after="0"/>
            </w:pPr>
            <w:r w:rsidRPr="005A00E7">
              <w:t>1</w:t>
            </w:r>
            <w:r w:rsidR="00A27E76">
              <w:t>4</w:t>
            </w:r>
            <w:r w:rsidRPr="005A00E7">
              <w:t>.</w:t>
            </w:r>
          </w:p>
        </w:tc>
        <w:tc>
          <w:tcPr>
            <w:tcW w:w="1835" w:type="dxa"/>
            <w:tcBorders>
              <w:left w:val="single" w:sz="6" w:space="0" w:color="000000" w:themeColor="text1"/>
              <w:bottom w:val="single" w:sz="4" w:space="0" w:color="auto"/>
              <w:right w:val="single" w:sz="6" w:space="0" w:color="000000" w:themeColor="text1"/>
            </w:tcBorders>
          </w:tcPr>
          <w:p w14:paraId="25D3647C" w14:textId="35B85881" w:rsidR="00BE5A8A" w:rsidRPr="005A00E7" w:rsidRDefault="00BE5A8A" w:rsidP="00BE5A8A">
            <w:pPr>
              <w:jc w:val="both"/>
            </w:pPr>
            <w:r w:rsidRPr="005A00E7">
              <w:t>MK sēdes protokollēmuma projekts.</w:t>
            </w:r>
          </w:p>
        </w:tc>
        <w:tc>
          <w:tcPr>
            <w:tcW w:w="4677" w:type="dxa"/>
            <w:tcBorders>
              <w:left w:val="single" w:sz="6" w:space="0" w:color="000000" w:themeColor="text1"/>
              <w:bottom w:val="single" w:sz="4" w:space="0" w:color="auto"/>
              <w:right w:val="single" w:sz="6" w:space="0" w:color="000000" w:themeColor="text1"/>
            </w:tcBorders>
          </w:tcPr>
          <w:p w14:paraId="7E406905" w14:textId="77777777" w:rsidR="00BE5A8A" w:rsidRPr="00006A42" w:rsidRDefault="00BE5A8A" w:rsidP="00BE5A8A">
            <w:pPr>
              <w:pStyle w:val="naisc"/>
              <w:spacing w:before="0" w:after="0"/>
              <w:jc w:val="both"/>
              <w:rPr>
                <w:b/>
              </w:rPr>
            </w:pPr>
            <w:r w:rsidRPr="00006A42">
              <w:rPr>
                <w:b/>
                <w:bCs/>
              </w:rPr>
              <w:t>Ekonomikas ministrijas</w:t>
            </w:r>
            <w:r w:rsidRPr="00006A42">
              <w:rPr>
                <w:b/>
              </w:rPr>
              <w:t>, 08.09.2021. atzinums.</w:t>
            </w:r>
          </w:p>
          <w:p w14:paraId="39C2BCBE" w14:textId="17BE5CEF" w:rsidR="00BE5A8A" w:rsidRPr="00006A42" w:rsidRDefault="00BE5A8A" w:rsidP="00BE5A8A">
            <w:pPr>
              <w:pStyle w:val="naisc"/>
              <w:spacing w:before="0" w:after="0"/>
              <w:jc w:val="both"/>
              <w:rPr>
                <w:b/>
                <w:bCs/>
              </w:rPr>
            </w:pPr>
            <w:r w:rsidRPr="00006A42">
              <w:t xml:space="preserve">Kā jau Ziņojumā minēts, Latvijā seši statistiskie reģioni tika izveidoti, balstoties uz NUTS regulu un tajā ietvertajiem pamatprincipiem. Tāpēc izmaiņas MK rīkojumā Nr. 271 par statistiskajiem reģioniem iespējamas tikai tad, ja Eiropas Komisija </w:t>
            </w:r>
            <w:r w:rsidRPr="00006A42">
              <w:lastRenderedPageBreak/>
              <w:t>atbalstīs priekšlikumu par plānošanas reģioniem, un tiks veikti attiecīgi grozījumi NUTS regulā. Nacionālā līmeņa pamatojums grozījumu veikšanai NUTS regulā attiecībā uz NUTS 3 līmeni ir MK noteikumi Nr. 418.</w:t>
            </w:r>
          </w:p>
        </w:tc>
        <w:tc>
          <w:tcPr>
            <w:tcW w:w="4111" w:type="dxa"/>
            <w:tcBorders>
              <w:left w:val="single" w:sz="6" w:space="0" w:color="000000" w:themeColor="text1"/>
              <w:bottom w:val="single" w:sz="4" w:space="0" w:color="auto"/>
              <w:right w:val="single" w:sz="6" w:space="0" w:color="000000" w:themeColor="text1"/>
            </w:tcBorders>
          </w:tcPr>
          <w:p w14:paraId="77DD63C3" w14:textId="2B2F1773" w:rsidR="00BE5A8A" w:rsidRPr="00006A42" w:rsidRDefault="00BE5A8A" w:rsidP="00BE5A8A">
            <w:pPr>
              <w:pStyle w:val="naisc"/>
              <w:spacing w:before="0" w:after="0"/>
              <w:jc w:val="both"/>
              <w:rPr>
                <w:bCs/>
              </w:rPr>
            </w:pPr>
            <w:r w:rsidRPr="00006A42">
              <w:rPr>
                <w:b/>
              </w:rPr>
              <w:lastRenderedPageBreak/>
              <w:t>Ņemts vērā.</w:t>
            </w:r>
          </w:p>
          <w:p w14:paraId="7ECF9ABD" w14:textId="3AFFDFFA" w:rsidR="00BE5A8A" w:rsidRPr="00006A42" w:rsidRDefault="003B3640" w:rsidP="00BE5A8A">
            <w:pPr>
              <w:pStyle w:val="naisc"/>
              <w:spacing w:before="0" w:after="0"/>
              <w:jc w:val="both"/>
              <w:rPr>
                <w:bCs/>
              </w:rPr>
            </w:pPr>
            <w:r w:rsidRPr="00006A42">
              <w:rPr>
                <w:color w:val="000000" w:themeColor="text1"/>
              </w:rPr>
              <w:t xml:space="preserve">Ņemot vērā Ministru kabineta 2014. gada 2. decembra noteikumu Nr. 737 “Attīstības plānošanas dokumentu izstrādes un ietekmes izvērtēšanas noteikumi” 30. punktu, VARAM ir sagatavojusi Ministru kabineta rīkojuma projektu, kurā ir </w:t>
            </w:r>
            <w:r w:rsidRPr="00006A42">
              <w:rPr>
                <w:color w:val="000000" w:themeColor="text1"/>
              </w:rPr>
              <w:lastRenderedPageBreak/>
              <w:t>iekļauta informācija par atbalstīto problēmas risinājuma variantu, kā arī atbildīgo institūciju un tai noteiktos uzdevumus atbilstoši atbalstītajam risinājuma variantam.</w:t>
            </w:r>
          </w:p>
        </w:tc>
        <w:tc>
          <w:tcPr>
            <w:tcW w:w="3552" w:type="dxa"/>
            <w:tcBorders>
              <w:top w:val="single" w:sz="4" w:space="0" w:color="auto"/>
              <w:left w:val="single" w:sz="4" w:space="0" w:color="auto"/>
              <w:bottom w:val="single" w:sz="4" w:space="0" w:color="auto"/>
            </w:tcBorders>
          </w:tcPr>
          <w:p w14:paraId="29CC0D0D" w14:textId="77777777" w:rsidR="003B3640" w:rsidRPr="00006A42" w:rsidRDefault="003B3640" w:rsidP="003B3640">
            <w:pPr>
              <w:pStyle w:val="BodyText2"/>
              <w:spacing w:after="0" w:line="240" w:lineRule="auto"/>
              <w:rPr>
                <w:szCs w:val="24"/>
                <w:lang w:val="lv-LV"/>
              </w:rPr>
            </w:pPr>
            <w:r w:rsidRPr="00006A42">
              <w:rPr>
                <w:szCs w:val="24"/>
                <w:lang w:val="lv-LV"/>
              </w:rPr>
              <w:lastRenderedPageBreak/>
              <w:t>Ministru kabineta rīkojuma projekta 3. punkts.</w:t>
            </w:r>
          </w:p>
          <w:p w14:paraId="141D83EB" w14:textId="77777777" w:rsidR="003B3640" w:rsidRPr="00006A42" w:rsidRDefault="003B3640" w:rsidP="003B3640">
            <w:pPr>
              <w:pStyle w:val="BodyText2"/>
              <w:spacing w:after="0" w:line="240" w:lineRule="auto"/>
              <w:rPr>
                <w:szCs w:val="24"/>
                <w:lang w:val="lv-LV"/>
              </w:rPr>
            </w:pPr>
          </w:p>
          <w:p w14:paraId="4B5A79D4" w14:textId="77777777" w:rsidR="003B3640" w:rsidRPr="00006A42" w:rsidRDefault="003B3640" w:rsidP="003B3640">
            <w:pPr>
              <w:jc w:val="both"/>
            </w:pPr>
            <w:r w:rsidRPr="00006A42">
              <w:t xml:space="preserve">“3. Ekonomikas ministrijai sagatavot un virzīt grozījumu projektu Eiropas Parlamenta un Padomes 2003. gada 26. maija Regulā (EK) Nr. 1059/2003 par </w:t>
            </w:r>
            <w:r w:rsidRPr="00006A42">
              <w:lastRenderedPageBreak/>
              <w:t>kopējas statistiski teritoriālo vienību klasifikācijas (</w:t>
            </w:r>
            <w:r w:rsidRPr="00006A42">
              <w:rPr>
                <w:i/>
                <w:iCs/>
              </w:rPr>
              <w:t>NUTS</w:t>
            </w:r>
            <w:r w:rsidRPr="00006A42">
              <w:t>) izveidi:</w:t>
            </w:r>
          </w:p>
          <w:p w14:paraId="6900A157" w14:textId="77777777" w:rsidR="003B3640" w:rsidRPr="00006A42" w:rsidRDefault="003B3640" w:rsidP="003B3640">
            <w:pPr>
              <w:jc w:val="both"/>
            </w:pPr>
            <w:r w:rsidRPr="00006A42">
              <w:t xml:space="preserve">3.1. </w:t>
            </w:r>
            <w:r w:rsidRPr="00006A42">
              <w:rPr>
                <w:i/>
                <w:iCs/>
              </w:rPr>
              <w:t>NUTS </w:t>
            </w:r>
            <w:r w:rsidRPr="00006A42">
              <w:t>3 līmeņa reģionu iedalījumā atbilstoši MK noteikumos Nr. 418 noteiktajām plānošanas reģionu robežām;</w:t>
            </w:r>
          </w:p>
          <w:p w14:paraId="7D703D11" w14:textId="583A72F3" w:rsidR="00BE5A8A" w:rsidRPr="00006A42" w:rsidRDefault="003B3640" w:rsidP="003B3640">
            <w:pPr>
              <w:jc w:val="both"/>
            </w:pPr>
            <w:r w:rsidRPr="00006A42">
              <w:t xml:space="preserve">3.2. </w:t>
            </w:r>
            <w:r w:rsidRPr="00006A42">
              <w:rPr>
                <w:i/>
              </w:rPr>
              <w:t>NUTS</w:t>
            </w:r>
            <w:r w:rsidRPr="00006A42">
              <w:t xml:space="preserve"> 2 līmeņa reģionu </w:t>
            </w:r>
            <w:proofErr w:type="gramStart"/>
            <w:r w:rsidRPr="00006A42">
              <w:t>iedalījumā</w:t>
            </w:r>
            <w:proofErr w:type="gramEnd"/>
            <w:r w:rsidRPr="00006A42">
              <w:t xml:space="preserve"> atbilstoši Konceptuālā ziņojuma </w:t>
            </w:r>
            <w:r w:rsidRPr="00006A42">
              <w:rPr>
                <w:rStyle w:val="spelle"/>
              </w:rPr>
              <w:t xml:space="preserve">piedāvātā risinājuma </w:t>
            </w:r>
            <w:r w:rsidRPr="00006A42">
              <w:t xml:space="preserve">2. variantam par </w:t>
            </w:r>
            <w:r w:rsidRPr="00006A42">
              <w:rPr>
                <w:i/>
                <w:iCs/>
              </w:rPr>
              <w:t>NUTS</w:t>
            </w:r>
            <w:r w:rsidRPr="00006A42">
              <w:t> 2 līmeņa dalījuma izmaiņām.”</w:t>
            </w:r>
          </w:p>
        </w:tc>
      </w:tr>
      <w:tr w:rsidR="00BE5A8A" w:rsidRPr="005A00E7" w14:paraId="1AC7CBBB" w14:textId="77777777" w:rsidTr="4E2974F5">
        <w:trPr>
          <w:jc w:val="center"/>
        </w:trPr>
        <w:tc>
          <w:tcPr>
            <w:tcW w:w="15026" w:type="dxa"/>
            <w:gridSpan w:val="5"/>
            <w:tcBorders>
              <w:left w:val="single" w:sz="6" w:space="0" w:color="000000" w:themeColor="text1"/>
              <w:bottom w:val="single" w:sz="4" w:space="0" w:color="auto"/>
            </w:tcBorders>
            <w:shd w:val="clear" w:color="auto" w:fill="A6A6A6" w:themeFill="background1" w:themeFillShade="A6"/>
          </w:tcPr>
          <w:p w14:paraId="0D15DCE4" w14:textId="77777777" w:rsidR="00BE5A8A" w:rsidRPr="005A00E7" w:rsidRDefault="00BE5A8A" w:rsidP="00BE5A8A">
            <w:pPr>
              <w:jc w:val="both"/>
              <w:rPr>
                <w:b/>
                <w:bCs/>
                <w:color w:val="000000" w:themeColor="text1"/>
              </w:rPr>
            </w:pPr>
            <w:r w:rsidRPr="005A00E7">
              <w:rPr>
                <w:b/>
                <w:bCs/>
                <w:color w:val="000000" w:themeColor="text1"/>
              </w:rPr>
              <w:lastRenderedPageBreak/>
              <w:t>Priekšlikumi</w:t>
            </w:r>
          </w:p>
        </w:tc>
      </w:tr>
      <w:tr w:rsidR="00BE5A8A" w:rsidRPr="005A00E7" w14:paraId="4FC87E1B" w14:textId="77777777" w:rsidTr="4E2974F5">
        <w:trPr>
          <w:jc w:val="center"/>
        </w:trPr>
        <w:tc>
          <w:tcPr>
            <w:tcW w:w="851" w:type="dxa"/>
            <w:tcBorders>
              <w:top w:val="single" w:sz="4" w:space="0" w:color="auto"/>
              <w:left w:val="single" w:sz="4" w:space="0" w:color="auto"/>
              <w:bottom w:val="single" w:sz="4" w:space="0" w:color="auto"/>
              <w:right w:val="single" w:sz="4" w:space="0" w:color="auto"/>
            </w:tcBorders>
          </w:tcPr>
          <w:p w14:paraId="7DDF818C" w14:textId="00E8C854" w:rsidR="00BE5A8A" w:rsidRPr="005A00E7" w:rsidRDefault="00BE5A8A" w:rsidP="00BE5A8A">
            <w:pPr>
              <w:pStyle w:val="naisc"/>
              <w:spacing w:before="0" w:after="0"/>
            </w:pPr>
            <w:r w:rsidRPr="005A00E7">
              <w:t>1</w:t>
            </w:r>
            <w:r w:rsidR="00A27E76">
              <w:t>5</w:t>
            </w:r>
            <w:r w:rsidRPr="005A00E7">
              <w:t>.</w:t>
            </w:r>
          </w:p>
        </w:tc>
        <w:tc>
          <w:tcPr>
            <w:tcW w:w="1835" w:type="dxa"/>
            <w:tcBorders>
              <w:top w:val="single" w:sz="4" w:space="0" w:color="auto"/>
              <w:left w:val="single" w:sz="4" w:space="0" w:color="auto"/>
              <w:bottom w:val="single" w:sz="4" w:space="0" w:color="auto"/>
              <w:right w:val="single" w:sz="4" w:space="0" w:color="auto"/>
            </w:tcBorders>
          </w:tcPr>
          <w:p w14:paraId="0F7E9572" w14:textId="1F5EC1E3" w:rsidR="00BE5A8A" w:rsidRPr="005A00E7" w:rsidRDefault="00BE5A8A" w:rsidP="00BE5A8A">
            <w:pPr>
              <w:pStyle w:val="NormalWeb"/>
              <w:widowControl w:val="0"/>
              <w:spacing w:before="0" w:beforeAutospacing="0" w:after="0" w:afterAutospacing="0"/>
              <w:jc w:val="both"/>
            </w:pPr>
            <w:r w:rsidRPr="005A00E7">
              <w:t>Vispārīgs priekšlikums.</w:t>
            </w:r>
          </w:p>
        </w:tc>
        <w:tc>
          <w:tcPr>
            <w:tcW w:w="4677" w:type="dxa"/>
            <w:tcBorders>
              <w:top w:val="single" w:sz="4" w:space="0" w:color="auto"/>
              <w:left w:val="single" w:sz="4" w:space="0" w:color="auto"/>
              <w:bottom w:val="single" w:sz="4" w:space="0" w:color="auto"/>
              <w:right w:val="single" w:sz="4" w:space="0" w:color="auto"/>
            </w:tcBorders>
          </w:tcPr>
          <w:p w14:paraId="1351744B" w14:textId="5915DA42" w:rsidR="00BE5A8A" w:rsidRPr="005A00E7" w:rsidRDefault="00BE5A8A" w:rsidP="00BE5A8A">
            <w:pPr>
              <w:pStyle w:val="naisc"/>
              <w:spacing w:before="0" w:after="0"/>
              <w:jc w:val="both"/>
              <w:rPr>
                <w:b/>
              </w:rPr>
            </w:pPr>
            <w:proofErr w:type="spellStart"/>
            <w:r w:rsidRPr="005A00E7">
              <w:rPr>
                <w:b/>
                <w:bCs/>
              </w:rPr>
              <w:t>Pārresoru</w:t>
            </w:r>
            <w:proofErr w:type="spellEnd"/>
            <w:r w:rsidRPr="005A00E7">
              <w:rPr>
                <w:b/>
                <w:bCs/>
              </w:rPr>
              <w:t xml:space="preserve"> koordinācijas centrs</w:t>
            </w:r>
            <w:r w:rsidRPr="005A00E7">
              <w:rPr>
                <w:b/>
              </w:rPr>
              <w:t>, 02.09.2021. atzinums.</w:t>
            </w:r>
          </w:p>
          <w:p w14:paraId="47D6E013" w14:textId="2AD71690" w:rsidR="00BE5A8A" w:rsidRPr="005A00E7" w:rsidRDefault="00BE5A8A" w:rsidP="00BE5A8A">
            <w:pPr>
              <w:pStyle w:val="NormalWeb"/>
              <w:widowControl w:val="0"/>
              <w:spacing w:before="0" w:beforeAutospacing="0" w:after="0" w:afterAutospacing="0"/>
              <w:jc w:val="both"/>
            </w:pPr>
            <w:r w:rsidRPr="005A00E7">
              <w:rPr>
                <w:rFonts w:eastAsia="Calibri"/>
                <w:shd w:val="clear" w:color="auto" w:fill="FFFFFF"/>
              </w:rPr>
              <w:t xml:space="preserve">Lai savlaicīgi veidotu ticamus datus par ES fondu investīciju ietekmi uz jaunveidojamo Rietumlatvijas un Austrumlatvijas reģionu teritoriju ekonomiskā potenciāla attīstību, lūdzam attiecīgo teritoriju IKP datus (IKP uz vienu iedzīvotāju </w:t>
            </w:r>
            <w:r w:rsidRPr="005A00E7">
              <w:rPr>
                <w:rFonts w:eastAsia="Calibri"/>
              </w:rPr>
              <w:t>no vidējā IKP ES–27 valstīs (%)</w:t>
            </w:r>
            <w:r w:rsidRPr="005A00E7">
              <w:rPr>
                <w:rFonts w:eastAsia="Calibri"/>
                <w:shd w:val="clear" w:color="auto" w:fill="FFFFFF"/>
              </w:rPr>
              <w:t>) iekļaut un vērtēt arī Reģionālās politikas pamatnostādņu īstenošanas starpposma novērtēšanā.</w:t>
            </w:r>
          </w:p>
        </w:tc>
        <w:tc>
          <w:tcPr>
            <w:tcW w:w="4111" w:type="dxa"/>
            <w:tcBorders>
              <w:top w:val="single" w:sz="4" w:space="0" w:color="auto"/>
              <w:left w:val="single" w:sz="4" w:space="0" w:color="auto"/>
              <w:bottom w:val="single" w:sz="4" w:space="0" w:color="auto"/>
              <w:right w:val="single" w:sz="4" w:space="0" w:color="auto"/>
            </w:tcBorders>
          </w:tcPr>
          <w:p w14:paraId="4561AD36" w14:textId="77777777" w:rsidR="00BE5A8A" w:rsidRPr="005A00E7" w:rsidRDefault="00BE5A8A" w:rsidP="00BE5A8A">
            <w:pPr>
              <w:pStyle w:val="naisc"/>
              <w:spacing w:before="0" w:after="0"/>
              <w:jc w:val="both"/>
              <w:rPr>
                <w:b/>
              </w:rPr>
            </w:pPr>
            <w:r w:rsidRPr="005A00E7">
              <w:rPr>
                <w:b/>
              </w:rPr>
              <w:t>Ņemts vērā.</w:t>
            </w:r>
          </w:p>
          <w:p w14:paraId="724A3311" w14:textId="6B1183EF" w:rsidR="00BE5A8A" w:rsidRPr="005A00E7" w:rsidRDefault="00BE5A8A" w:rsidP="00BE5A8A">
            <w:pPr>
              <w:pStyle w:val="naisc"/>
              <w:spacing w:before="0" w:after="0"/>
              <w:jc w:val="both"/>
              <w:rPr>
                <w:bCs/>
              </w:rPr>
            </w:pPr>
            <w:r w:rsidRPr="005A00E7">
              <w:rPr>
                <w:bCs/>
              </w:rPr>
              <w:t xml:space="preserve">Norādām, ka </w:t>
            </w:r>
            <w:r w:rsidRPr="005A00E7">
              <w:rPr>
                <w:rFonts w:eastAsia="Calibri"/>
                <w:shd w:val="clear" w:color="auto" w:fill="FFFFFF"/>
              </w:rPr>
              <w:t>Rietumlatvijas un Austrumlatvijas reģionu IKP dati (</w:t>
            </w:r>
            <w:r w:rsidRPr="005A00E7">
              <w:rPr>
                <w:rFonts w:eastAsia="Calibri"/>
                <w:i/>
                <w:iCs/>
                <w:shd w:val="clear" w:color="auto" w:fill="FFFFFF"/>
              </w:rPr>
              <w:t xml:space="preserve">IKP uz vienu iedzīvotāju </w:t>
            </w:r>
            <w:r w:rsidRPr="005A00E7">
              <w:rPr>
                <w:rFonts w:eastAsia="Calibri"/>
                <w:i/>
                <w:iCs/>
              </w:rPr>
              <w:t>no vidējā IKP ES–27 valstīs (%)</w:t>
            </w:r>
            <w:r w:rsidRPr="005A00E7">
              <w:rPr>
                <w:rFonts w:eastAsia="Calibri"/>
                <w:shd w:val="clear" w:color="auto" w:fill="FFFFFF"/>
              </w:rPr>
              <w:t xml:space="preserve">) tiks iekļauti un vērtēti Reģionālās politikas pamatnostādņu īstenošanas starpposma novērtēšanā, ja Ministru kabinets pieņems lēmumu izveidot divus </w:t>
            </w:r>
            <w:r w:rsidRPr="005A00E7">
              <w:rPr>
                <w:rFonts w:eastAsia="Calibri"/>
                <w:i/>
                <w:iCs/>
                <w:shd w:val="clear" w:color="auto" w:fill="FFFFFF"/>
              </w:rPr>
              <w:t>NUTS</w:t>
            </w:r>
            <w:r w:rsidRPr="005A00E7">
              <w:rPr>
                <w:rFonts w:eastAsia="Calibri"/>
                <w:shd w:val="clear" w:color="auto" w:fill="FFFFFF"/>
              </w:rPr>
              <w:t> 2 līmeņa reģionus un ja šādi dati būs pieejami.</w:t>
            </w:r>
          </w:p>
        </w:tc>
        <w:tc>
          <w:tcPr>
            <w:tcW w:w="3552" w:type="dxa"/>
            <w:tcBorders>
              <w:top w:val="single" w:sz="4" w:space="0" w:color="auto"/>
              <w:left w:val="single" w:sz="4" w:space="0" w:color="auto"/>
              <w:bottom w:val="single" w:sz="4" w:space="0" w:color="auto"/>
            </w:tcBorders>
          </w:tcPr>
          <w:p w14:paraId="239615A1" w14:textId="0B40BB9C" w:rsidR="00BE5A8A" w:rsidRPr="005A00E7" w:rsidRDefault="00BE5A8A" w:rsidP="00BE5A8A">
            <w:pPr>
              <w:jc w:val="both"/>
              <w:rPr>
                <w:color w:val="000000" w:themeColor="text1"/>
              </w:rPr>
            </w:pPr>
          </w:p>
        </w:tc>
      </w:tr>
      <w:tr w:rsidR="00BE5A8A" w:rsidRPr="005A00E7" w14:paraId="6E1CD5BC" w14:textId="77777777" w:rsidTr="4E2974F5">
        <w:trPr>
          <w:jc w:val="center"/>
        </w:trPr>
        <w:tc>
          <w:tcPr>
            <w:tcW w:w="851" w:type="dxa"/>
            <w:tcBorders>
              <w:top w:val="single" w:sz="4" w:space="0" w:color="auto"/>
              <w:left w:val="single" w:sz="4" w:space="0" w:color="auto"/>
              <w:bottom w:val="single" w:sz="4" w:space="0" w:color="auto"/>
              <w:right w:val="single" w:sz="4" w:space="0" w:color="auto"/>
            </w:tcBorders>
          </w:tcPr>
          <w:p w14:paraId="632B1CFF" w14:textId="7E85D05E" w:rsidR="00BE5A8A" w:rsidRPr="005A00E7" w:rsidRDefault="00BE5A8A" w:rsidP="00BE5A8A">
            <w:pPr>
              <w:pStyle w:val="naisc"/>
              <w:spacing w:before="0" w:after="0"/>
            </w:pPr>
            <w:r w:rsidRPr="005A00E7">
              <w:t>1</w:t>
            </w:r>
            <w:r w:rsidR="00A27E76">
              <w:t>6</w:t>
            </w:r>
            <w:r w:rsidRPr="005A00E7">
              <w:t>.</w:t>
            </w:r>
          </w:p>
        </w:tc>
        <w:tc>
          <w:tcPr>
            <w:tcW w:w="1835" w:type="dxa"/>
            <w:tcBorders>
              <w:top w:val="single" w:sz="4" w:space="0" w:color="auto"/>
              <w:left w:val="single" w:sz="4" w:space="0" w:color="auto"/>
              <w:bottom w:val="single" w:sz="4" w:space="0" w:color="auto"/>
              <w:right w:val="single" w:sz="4" w:space="0" w:color="auto"/>
            </w:tcBorders>
          </w:tcPr>
          <w:p w14:paraId="0804531C" w14:textId="341161E6" w:rsidR="00BE5A8A" w:rsidRPr="005A00E7" w:rsidRDefault="00CF6CBE" w:rsidP="00BE5A8A">
            <w:pPr>
              <w:pStyle w:val="NormalWeb"/>
              <w:widowControl w:val="0"/>
              <w:spacing w:before="0" w:beforeAutospacing="0" w:after="0" w:afterAutospacing="0"/>
              <w:jc w:val="both"/>
            </w:pPr>
            <w:r w:rsidRPr="005A00E7">
              <w:t>Konceptuālā</w:t>
            </w:r>
            <w:r w:rsidR="00BE5A8A" w:rsidRPr="005A00E7">
              <w:t xml:space="preserve"> ziņojuma projekts.</w:t>
            </w:r>
          </w:p>
        </w:tc>
        <w:tc>
          <w:tcPr>
            <w:tcW w:w="4677" w:type="dxa"/>
            <w:tcBorders>
              <w:top w:val="single" w:sz="4" w:space="0" w:color="auto"/>
              <w:left w:val="single" w:sz="4" w:space="0" w:color="auto"/>
              <w:bottom w:val="single" w:sz="4" w:space="0" w:color="auto"/>
              <w:right w:val="single" w:sz="4" w:space="0" w:color="auto"/>
            </w:tcBorders>
          </w:tcPr>
          <w:p w14:paraId="3B561171" w14:textId="77777777" w:rsidR="00BE5A8A" w:rsidRPr="005A00E7" w:rsidRDefault="00BE5A8A" w:rsidP="00BE5A8A">
            <w:pPr>
              <w:pStyle w:val="naisc"/>
              <w:spacing w:before="0" w:after="0"/>
              <w:jc w:val="both"/>
              <w:rPr>
                <w:b/>
              </w:rPr>
            </w:pPr>
            <w:r w:rsidRPr="005A00E7">
              <w:rPr>
                <w:b/>
                <w:bCs/>
              </w:rPr>
              <w:t>Finanšu ministrijas</w:t>
            </w:r>
            <w:r w:rsidRPr="005A00E7">
              <w:rPr>
                <w:b/>
              </w:rPr>
              <w:t>, 08.09.2021. atzinums.</w:t>
            </w:r>
          </w:p>
          <w:p w14:paraId="28F4FEF0" w14:textId="53AF92DA" w:rsidR="00BE5A8A" w:rsidRPr="005A00E7" w:rsidRDefault="00BE5A8A" w:rsidP="00BE5A8A">
            <w:pPr>
              <w:jc w:val="both"/>
            </w:pPr>
            <w:r w:rsidRPr="005A00E7">
              <w:t>Lūdzam protokollēmuma projektā un informatīvā ziņojuma projektā, pirmreizēji</w:t>
            </w:r>
            <w:proofErr w:type="gramStart"/>
            <w:r w:rsidRPr="005A00E7">
              <w:t xml:space="preserve"> lietojot saīsinājumu “ES fondi”</w:t>
            </w:r>
            <w:proofErr w:type="gramEnd"/>
            <w:r w:rsidRPr="005A00E7">
              <w:t>, skaidri norādīt konkrētos fondus uz kuriem minētais ir attiecināms. Vēršam uzmanību, ka ES pārziņā ir dažādi, specifiski fondi, kuru ieviešanu Latvijā nodrošina ne tikai Finanšu ministrija.</w:t>
            </w:r>
          </w:p>
        </w:tc>
        <w:tc>
          <w:tcPr>
            <w:tcW w:w="4111" w:type="dxa"/>
            <w:tcBorders>
              <w:top w:val="single" w:sz="4" w:space="0" w:color="auto"/>
              <w:left w:val="single" w:sz="4" w:space="0" w:color="auto"/>
              <w:bottom w:val="single" w:sz="4" w:space="0" w:color="auto"/>
              <w:right w:val="single" w:sz="4" w:space="0" w:color="auto"/>
            </w:tcBorders>
          </w:tcPr>
          <w:p w14:paraId="5CB477CF" w14:textId="77777777" w:rsidR="00BE5A8A" w:rsidRPr="005A00E7" w:rsidRDefault="00BE5A8A" w:rsidP="00BE5A8A">
            <w:pPr>
              <w:pStyle w:val="naisc"/>
              <w:spacing w:before="0" w:after="0"/>
              <w:jc w:val="both"/>
              <w:rPr>
                <w:bCs/>
              </w:rPr>
            </w:pPr>
            <w:r w:rsidRPr="005A00E7">
              <w:rPr>
                <w:b/>
              </w:rPr>
              <w:t>Ņemts vērā.</w:t>
            </w:r>
          </w:p>
          <w:p w14:paraId="59E505A4" w14:textId="7C8D8166" w:rsidR="00BE5A8A" w:rsidRPr="005A00E7" w:rsidRDefault="00BE5A8A" w:rsidP="00BE5A8A">
            <w:pPr>
              <w:pStyle w:val="naisc"/>
              <w:spacing w:before="0" w:after="0"/>
              <w:jc w:val="both"/>
              <w:rPr>
                <w:bCs/>
              </w:rPr>
            </w:pPr>
            <w:r w:rsidRPr="005A00E7">
              <w:rPr>
                <w:bCs/>
              </w:rPr>
              <w:t xml:space="preserve">Precizēts </w:t>
            </w:r>
            <w:r w:rsidR="0060780B" w:rsidRPr="005A00E7">
              <w:rPr>
                <w:bCs/>
              </w:rPr>
              <w:t>Konceptuālā</w:t>
            </w:r>
            <w:r w:rsidRPr="005A00E7">
              <w:rPr>
                <w:bCs/>
              </w:rPr>
              <w:t xml:space="preserve"> ziņojuma projekts.</w:t>
            </w:r>
          </w:p>
        </w:tc>
        <w:tc>
          <w:tcPr>
            <w:tcW w:w="3552" w:type="dxa"/>
            <w:tcBorders>
              <w:top w:val="single" w:sz="4" w:space="0" w:color="auto"/>
              <w:left w:val="single" w:sz="4" w:space="0" w:color="auto"/>
              <w:bottom w:val="single" w:sz="4" w:space="0" w:color="auto"/>
            </w:tcBorders>
          </w:tcPr>
          <w:p w14:paraId="42165738" w14:textId="77777777" w:rsidR="00BE5A8A" w:rsidRPr="005A00E7" w:rsidRDefault="00BE5A8A" w:rsidP="00BE5A8A">
            <w:pPr>
              <w:jc w:val="both"/>
              <w:rPr>
                <w:color w:val="000000" w:themeColor="text1"/>
              </w:rPr>
            </w:pPr>
          </w:p>
        </w:tc>
      </w:tr>
    </w:tbl>
    <w:p w14:paraId="3D9851CD" w14:textId="05BD6AF1" w:rsidR="003A61EC" w:rsidRPr="005A00E7" w:rsidRDefault="003A61EC" w:rsidP="002749B5">
      <w:pPr>
        <w:pStyle w:val="naisf"/>
        <w:spacing w:before="0" w:after="0"/>
        <w:ind w:firstLine="0"/>
      </w:pPr>
    </w:p>
    <w:p w14:paraId="4EBC4E61" w14:textId="77777777" w:rsidR="000550FA" w:rsidRPr="005A00E7" w:rsidRDefault="000550FA" w:rsidP="002749B5">
      <w:pPr>
        <w:pStyle w:val="naisf"/>
        <w:spacing w:before="0" w:after="0"/>
        <w:ind w:firstLine="0"/>
      </w:pPr>
    </w:p>
    <w:p w14:paraId="1786E8C3" w14:textId="7701E62A" w:rsidR="004373E1" w:rsidRPr="005A00E7" w:rsidRDefault="000550FA" w:rsidP="000550FA">
      <w:pPr>
        <w:pStyle w:val="naisf"/>
        <w:spacing w:before="0" w:after="0"/>
        <w:ind w:firstLine="0"/>
      </w:pPr>
      <w:r w:rsidRPr="005A00E7">
        <w:lastRenderedPageBreak/>
        <w:t xml:space="preserve">  </w:t>
      </w:r>
      <w:r w:rsidR="00621D5F" w:rsidRPr="005A00E7">
        <w:t>Dāvis Melnalksnis</w:t>
      </w:r>
    </w:p>
    <w:tbl>
      <w:tblPr>
        <w:tblW w:w="0" w:type="auto"/>
        <w:tblLook w:val="00A0" w:firstRow="1" w:lastRow="0" w:firstColumn="1" w:lastColumn="0" w:noHBand="0" w:noVBand="0"/>
      </w:tblPr>
      <w:tblGrid>
        <w:gridCol w:w="8268"/>
      </w:tblGrid>
      <w:tr w:rsidR="008655A2" w:rsidRPr="005A00E7" w14:paraId="5D369198" w14:textId="77777777">
        <w:tc>
          <w:tcPr>
            <w:tcW w:w="8268" w:type="dxa"/>
            <w:tcBorders>
              <w:top w:val="single" w:sz="4" w:space="0" w:color="000000"/>
            </w:tcBorders>
          </w:tcPr>
          <w:p w14:paraId="2D9C38AA" w14:textId="77777777" w:rsidR="008655A2" w:rsidRPr="005A00E7" w:rsidRDefault="00184479" w:rsidP="002749B5">
            <w:pPr>
              <w:jc w:val="center"/>
            </w:pPr>
            <w:r w:rsidRPr="005A00E7">
              <w:t>(</w:t>
            </w:r>
            <w:r w:rsidR="008655A2" w:rsidRPr="005A00E7">
              <w:t xml:space="preserve">par projektu atbildīgās amatpersonas </w:t>
            </w:r>
            <w:r w:rsidRPr="005A00E7">
              <w:t xml:space="preserve">vārds un </w:t>
            </w:r>
            <w:r w:rsidR="008655A2" w:rsidRPr="005A00E7">
              <w:t>uzvārds</w:t>
            </w:r>
            <w:r w:rsidRPr="005A00E7">
              <w:t>)</w:t>
            </w:r>
          </w:p>
        </w:tc>
      </w:tr>
      <w:tr w:rsidR="008655A2" w:rsidRPr="005A00E7" w14:paraId="6D26B4F1" w14:textId="77777777">
        <w:tc>
          <w:tcPr>
            <w:tcW w:w="8268" w:type="dxa"/>
            <w:tcBorders>
              <w:bottom w:val="single" w:sz="4" w:space="0" w:color="000000"/>
            </w:tcBorders>
          </w:tcPr>
          <w:p w14:paraId="117C6B22" w14:textId="7BBFBCDD" w:rsidR="008655A2" w:rsidRPr="005A00E7" w:rsidRDefault="00621D5F" w:rsidP="002749B5">
            <w:pPr>
              <w:pStyle w:val="naisf"/>
              <w:spacing w:before="0" w:after="0"/>
              <w:ind w:firstLine="0"/>
            </w:pPr>
            <w:r w:rsidRPr="005A00E7">
              <w:t xml:space="preserve">Vides aizsardzības un reģionālās attīstības ministrijas </w:t>
            </w:r>
            <w:r w:rsidR="000550FA" w:rsidRPr="005A00E7">
              <w:t>Valsts ilgtspējīgas attīstības plānošanas</w:t>
            </w:r>
            <w:r w:rsidRPr="005A00E7">
              <w:t xml:space="preserve"> departamenta </w:t>
            </w:r>
            <w:r w:rsidR="000550FA" w:rsidRPr="005A00E7">
              <w:t>Teritoriju attīstības izvērtēšanas</w:t>
            </w:r>
            <w:r w:rsidRPr="005A00E7">
              <w:t xml:space="preserve"> nodaļas </w:t>
            </w:r>
            <w:r w:rsidR="000550FA" w:rsidRPr="005A00E7">
              <w:t>vecākais eksperts</w:t>
            </w:r>
          </w:p>
        </w:tc>
      </w:tr>
      <w:tr w:rsidR="008655A2" w:rsidRPr="005A00E7" w14:paraId="549D08A4" w14:textId="77777777">
        <w:tc>
          <w:tcPr>
            <w:tcW w:w="8268" w:type="dxa"/>
            <w:tcBorders>
              <w:top w:val="single" w:sz="4" w:space="0" w:color="000000"/>
            </w:tcBorders>
          </w:tcPr>
          <w:p w14:paraId="00F8673C" w14:textId="77777777" w:rsidR="008655A2" w:rsidRPr="005A00E7" w:rsidRDefault="00184479" w:rsidP="002749B5">
            <w:pPr>
              <w:jc w:val="center"/>
            </w:pPr>
            <w:r w:rsidRPr="005A00E7">
              <w:t>(</w:t>
            </w:r>
            <w:r w:rsidR="008655A2" w:rsidRPr="005A00E7">
              <w:t>amats</w:t>
            </w:r>
            <w:r w:rsidRPr="005A00E7">
              <w:t>)</w:t>
            </w:r>
          </w:p>
        </w:tc>
      </w:tr>
      <w:tr w:rsidR="008655A2" w:rsidRPr="005A00E7" w14:paraId="5D3919F2" w14:textId="77777777">
        <w:tc>
          <w:tcPr>
            <w:tcW w:w="8268" w:type="dxa"/>
            <w:tcBorders>
              <w:bottom w:val="single" w:sz="4" w:space="0" w:color="000000"/>
            </w:tcBorders>
          </w:tcPr>
          <w:p w14:paraId="27615CFD" w14:textId="77777777" w:rsidR="008655A2" w:rsidRPr="005A00E7" w:rsidRDefault="00621D5F" w:rsidP="002749B5">
            <w:r w:rsidRPr="005A00E7">
              <w:t>66016768</w:t>
            </w:r>
          </w:p>
        </w:tc>
      </w:tr>
      <w:tr w:rsidR="008655A2" w:rsidRPr="005A00E7" w14:paraId="46316C71" w14:textId="77777777">
        <w:tc>
          <w:tcPr>
            <w:tcW w:w="8268" w:type="dxa"/>
            <w:tcBorders>
              <w:top w:val="single" w:sz="4" w:space="0" w:color="000000"/>
            </w:tcBorders>
          </w:tcPr>
          <w:p w14:paraId="72A5300E" w14:textId="77777777" w:rsidR="008655A2" w:rsidRPr="005A00E7" w:rsidRDefault="00184479" w:rsidP="002749B5">
            <w:pPr>
              <w:jc w:val="center"/>
            </w:pPr>
            <w:r w:rsidRPr="005A00E7">
              <w:t>(</w:t>
            </w:r>
            <w:r w:rsidR="008655A2" w:rsidRPr="005A00E7">
              <w:t>tālruņa un faksa numurs</w:t>
            </w:r>
            <w:r w:rsidRPr="005A00E7">
              <w:t>)</w:t>
            </w:r>
          </w:p>
        </w:tc>
      </w:tr>
      <w:tr w:rsidR="008655A2" w:rsidRPr="005A00E7" w14:paraId="0D6B79D1" w14:textId="77777777">
        <w:tc>
          <w:tcPr>
            <w:tcW w:w="8268" w:type="dxa"/>
            <w:tcBorders>
              <w:bottom w:val="single" w:sz="4" w:space="0" w:color="000000"/>
            </w:tcBorders>
          </w:tcPr>
          <w:p w14:paraId="7119FF7E" w14:textId="77777777" w:rsidR="008655A2" w:rsidRPr="005A00E7" w:rsidRDefault="00621D5F" w:rsidP="002749B5">
            <w:r w:rsidRPr="005A00E7">
              <w:t>davis.melnalksnis@varam.gov.lv</w:t>
            </w:r>
          </w:p>
        </w:tc>
      </w:tr>
      <w:tr w:rsidR="008655A2" w:rsidRPr="00712B66" w14:paraId="29FCA532" w14:textId="77777777">
        <w:tc>
          <w:tcPr>
            <w:tcW w:w="8268" w:type="dxa"/>
            <w:tcBorders>
              <w:top w:val="single" w:sz="4" w:space="0" w:color="000000"/>
            </w:tcBorders>
          </w:tcPr>
          <w:p w14:paraId="6F2CEFE9" w14:textId="77777777" w:rsidR="008655A2" w:rsidRPr="00712B66" w:rsidRDefault="00184479" w:rsidP="002749B5">
            <w:pPr>
              <w:jc w:val="center"/>
            </w:pPr>
            <w:r w:rsidRPr="005A00E7">
              <w:t>(</w:t>
            </w:r>
            <w:r w:rsidR="008655A2" w:rsidRPr="005A00E7">
              <w:t>e-pasta adrese</w:t>
            </w:r>
            <w:r w:rsidRPr="005A00E7">
              <w:t>)</w:t>
            </w:r>
          </w:p>
        </w:tc>
      </w:tr>
    </w:tbl>
    <w:p w14:paraId="5C5A4A33" w14:textId="77777777" w:rsidR="007116C7" w:rsidRDefault="007116C7" w:rsidP="002749B5">
      <w:pPr>
        <w:pStyle w:val="naisf"/>
        <w:spacing w:before="0" w:after="0"/>
        <w:ind w:firstLine="0"/>
        <w:jc w:val="left"/>
        <w:rPr>
          <w:sz w:val="28"/>
          <w:szCs w:val="28"/>
        </w:rPr>
      </w:pPr>
    </w:p>
    <w:sectPr w:rsidR="007116C7" w:rsidSect="006E1398">
      <w:headerReference w:type="even" r:id="rId12"/>
      <w:headerReference w:type="default" r:id="rId13"/>
      <w:footerReference w:type="default" r:id="rId14"/>
      <w:footerReference w:type="first" r:id="rId15"/>
      <w:pgSz w:w="16838" w:h="11906" w:orient="landscape" w:code="9"/>
      <w:pgMar w:top="1276" w:right="1134"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136117" w14:textId="77777777" w:rsidR="00C302C2" w:rsidRDefault="00C302C2">
      <w:r>
        <w:separator/>
      </w:r>
    </w:p>
  </w:endnote>
  <w:endnote w:type="continuationSeparator" w:id="0">
    <w:p w14:paraId="7BC0447B" w14:textId="77777777" w:rsidR="00C302C2" w:rsidRDefault="00C302C2">
      <w:r>
        <w:continuationSeparator/>
      </w:r>
    </w:p>
  </w:endnote>
  <w:endnote w:type="continuationNotice" w:id="1">
    <w:p w14:paraId="7803110A" w14:textId="77777777" w:rsidR="00C302C2" w:rsidRDefault="00C302C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F3F9D3" w14:textId="5A7EAC55" w:rsidR="00941E46" w:rsidRPr="008F35CF" w:rsidRDefault="000550FA" w:rsidP="000550FA">
    <w:pPr>
      <w:pStyle w:val="Footer"/>
      <w:rPr>
        <w:sz w:val="20"/>
        <w:szCs w:val="20"/>
      </w:rPr>
    </w:pPr>
    <w:r w:rsidRPr="008F35CF">
      <w:rPr>
        <w:sz w:val="20"/>
        <w:szCs w:val="20"/>
      </w:rPr>
      <w:t>VARAM</w:t>
    </w:r>
    <w:r w:rsidR="00A403D0">
      <w:rPr>
        <w:sz w:val="20"/>
        <w:szCs w:val="20"/>
      </w:rPr>
      <w:t>I</w:t>
    </w:r>
    <w:r w:rsidRPr="008F35CF">
      <w:rPr>
        <w:sz w:val="20"/>
        <w:szCs w:val="20"/>
      </w:rPr>
      <w:t>zz_</w:t>
    </w:r>
    <w:r w:rsidR="002828CC">
      <w:rPr>
        <w:sz w:val="20"/>
        <w:szCs w:val="20"/>
      </w:rPr>
      <w:t>2</w:t>
    </w:r>
    <w:r w:rsidR="00193C6C">
      <w:rPr>
        <w:sz w:val="20"/>
        <w:szCs w:val="20"/>
      </w:rPr>
      <w:t>4</w:t>
    </w:r>
    <w:r w:rsidR="00C77DB7">
      <w:rPr>
        <w:sz w:val="20"/>
        <w:szCs w:val="20"/>
      </w:rPr>
      <w:t>11</w:t>
    </w:r>
    <w:r w:rsidRPr="008F35CF">
      <w:rPr>
        <w:sz w:val="20"/>
        <w:szCs w:val="20"/>
      </w:rPr>
      <w:t>21_</w:t>
    </w:r>
    <w:r w:rsidR="008D41CC">
      <w:rPr>
        <w:sz w:val="20"/>
        <w:szCs w:val="20"/>
      </w:rPr>
      <w:t>NUTS</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145629" w14:textId="2853B58F" w:rsidR="00941E46" w:rsidRPr="008F35CF" w:rsidRDefault="00941E46" w:rsidP="0074232D">
    <w:pPr>
      <w:pStyle w:val="Footer"/>
      <w:rPr>
        <w:sz w:val="20"/>
        <w:szCs w:val="20"/>
      </w:rPr>
    </w:pPr>
    <w:r w:rsidRPr="008F35CF">
      <w:rPr>
        <w:sz w:val="20"/>
        <w:szCs w:val="20"/>
      </w:rPr>
      <w:t>VARAM</w:t>
    </w:r>
    <w:r w:rsidR="00A403D0">
      <w:rPr>
        <w:sz w:val="20"/>
        <w:szCs w:val="20"/>
      </w:rPr>
      <w:t>I</w:t>
    </w:r>
    <w:r w:rsidRPr="008F35CF">
      <w:rPr>
        <w:sz w:val="20"/>
        <w:szCs w:val="20"/>
      </w:rPr>
      <w:t>zz_</w:t>
    </w:r>
    <w:r w:rsidR="002828CC">
      <w:rPr>
        <w:sz w:val="20"/>
        <w:szCs w:val="20"/>
      </w:rPr>
      <w:t>2</w:t>
    </w:r>
    <w:r w:rsidR="00193C6C">
      <w:rPr>
        <w:sz w:val="20"/>
        <w:szCs w:val="20"/>
      </w:rPr>
      <w:t>4</w:t>
    </w:r>
    <w:r w:rsidR="00C77DB7">
      <w:rPr>
        <w:sz w:val="20"/>
        <w:szCs w:val="20"/>
      </w:rPr>
      <w:t>11</w:t>
    </w:r>
    <w:r w:rsidR="00BB0BDD" w:rsidRPr="008F35CF">
      <w:rPr>
        <w:sz w:val="20"/>
        <w:szCs w:val="20"/>
      </w:rPr>
      <w:t>21</w:t>
    </w:r>
    <w:r w:rsidRPr="008F35CF">
      <w:rPr>
        <w:sz w:val="20"/>
        <w:szCs w:val="20"/>
      </w:rPr>
      <w:t>_</w:t>
    </w:r>
    <w:r w:rsidR="0051101E">
      <w:rPr>
        <w:sz w:val="20"/>
        <w:szCs w:val="20"/>
      </w:rPr>
      <w:t>NUTS</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3134550" w14:textId="77777777" w:rsidR="00C302C2" w:rsidRDefault="00C302C2">
      <w:r>
        <w:separator/>
      </w:r>
    </w:p>
  </w:footnote>
  <w:footnote w:type="continuationSeparator" w:id="0">
    <w:p w14:paraId="34D45185" w14:textId="77777777" w:rsidR="00C302C2" w:rsidRDefault="00C302C2">
      <w:r>
        <w:continuationSeparator/>
      </w:r>
    </w:p>
  </w:footnote>
  <w:footnote w:type="continuationNotice" w:id="1">
    <w:p w14:paraId="7DCFE9D4" w14:textId="77777777" w:rsidR="00C302C2" w:rsidRDefault="00C302C2"/>
  </w:footnote>
  <w:footnote w:id="2">
    <w:p w14:paraId="6EE58136" w14:textId="77777777" w:rsidR="003D05B1" w:rsidRPr="00C31CDF" w:rsidRDefault="003D05B1" w:rsidP="003D05B1">
      <w:pPr>
        <w:rPr>
          <w:sz w:val="20"/>
          <w:szCs w:val="20"/>
        </w:rPr>
      </w:pPr>
      <w:r w:rsidRPr="00C31CDF">
        <w:rPr>
          <w:rStyle w:val="FootnoteCharacters"/>
          <w:sz w:val="20"/>
          <w:szCs w:val="20"/>
        </w:rPr>
        <w:footnoteRef/>
      </w:r>
      <w:r w:rsidRPr="00C31CDF">
        <w:rPr>
          <w:sz w:val="20"/>
          <w:szCs w:val="20"/>
        </w:rPr>
        <w:t xml:space="preserve"> Latvijas Nacionālais attīstības plāns 2021.–2027. gadam. Stratēģisko mērķu indikatori [44], 13. lpp. Pieejams: </w:t>
      </w:r>
      <w:hyperlink r:id="rId1">
        <w:r w:rsidRPr="00C31CDF">
          <w:rPr>
            <w:rStyle w:val="Hyperlink"/>
            <w:sz w:val="20"/>
            <w:szCs w:val="20"/>
          </w:rPr>
          <w:t>https://www.pkc.gov.lv/sites/default/files/inline-files/NAP2027_apstiprin%C4%81ts%20Saeim%C4%81_1.pdf</w:t>
        </w:r>
      </w:hyperlink>
      <w:r w:rsidRPr="00C31CDF">
        <w:rPr>
          <w:sz w:val="20"/>
          <w:szCs w:val="20"/>
        </w:rPr>
        <w:t xml:space="preserve"> </w:t>
      </w:r>
    </w:p>
  </w:footnote>
  <w:footnote w:id="3">
    <w:p w14:paraId="73B4F632" w14:textId="77777777" w:rsidR="000A144B" w:rsidRPr="00C31CDF" w:rsidRDefault="000A144B" w:rsidP="000A144B">
      <w:pPr>
        <w:rPr>
          <w:sz w:val="20"/>
          <w:szCs w:val="20"/>
        </w:rPr>
      </w:pPr>
      <w:r w:rsidRPr="00C31CDF">
        <w:rPr>
          <w:rStyle w:val="FootnoteCharacters"/>
          <w:sz w:val="20"/>
          <w:szCs w:val="20"/>
        </w:rPr>
        <w:footnoteRef/>
      </w:r>
      <w:r w:rsidRPr="00C31CDF">
        <w:rPr>
          <w:sz w:val="20"/>
          <w:szCs w:val="20"/>
        </w:rPr>
        <w:t xml:space="preserve"> Latvijas Nacionālais attīstības plāns 2021.–2027. gadam. Stratēģisko mērķu indikatori [44], 13. lpp. Pieejams: </w:t>
      </w:r>
      <w:hyperlink r:id="rId2">
        <w:r w:rsidRPr="00C31CDF">
          <w:rPr>
            <w:rStyle w:val="Hyperlink"/>
            <w:sz w:val="20"/>
            <w:szCs w:val="20"/>
          </w:rPr>
          <w:t>https://www.pkc.gov.lv/sites/default/files/inline-files/NAP2027_apstiprin%C4%81ts%20Saeim%C4%81_1.pdf</w:t>
        </w:r>
      </w:hyperlink>
      <w:r w:rsidRPr="00C31CDF">
        <w:rPr>
          <w:sz w:val="20"/>
          <w:szCs w:val="20"/>
        </w:rPr>
        <w:t xml:space="preserve"> </w:t>
      </w:r>
    </w:p>
  </w:footnote>
  <w:footnote w:id="4">
    <w:p w14:paraId="64E6D222" w14:textId="77777777" w:rsidR="00434F56" w:rsidRPr="008D41CC" w:rsidRDefault="00434F56" w:rsidP="008D41CC">
      <w:pPr>
        <w:pStyle w:val="FootnoteText"/>
        <w:jc w:val="both"/>
        <w:rPr>
          <w:rFonts w:ascii="Times New Roman" w:hAnsi="Times New Roman"/>
        </w:rPr>
      </w:pPr>
      <w:r w:rsidRPr="008D41CC">
        <w:rPr>
          <w:rStyle w:val="FootnoteReference"/>
          <w:rFonts w:ascii="Times New Roman" w:hAnsi="Times New Roman"/>
        </w:rPr>
        <w:footnoteRef/>
      </w:r>
      <w:r w:rsidRPr="008D41CC">
        <w:rPr>
          <w:rFonts w:ascii="Times New Roman" w:hAnsi="Times New Roman"/>
        </w:rPr>
        <w:t xml:space="preserve"> </w:t>
      </w:r>
      <w:r w:rsidRPr="008D41CC">
        <w:rPr>
          <w:rFonts w:ascii="Times New Roman" w:hAnsi="Times New Roman"/>
          <w:bCs/>
        </w:rPr>
        <w:t>Eiropas Parlamenta un Padomes 2003. gada 26. maija Regula (EK) Nr. 1059/2003 par kopējas statistiski teritoriālo vienību klasifikācijas (NUTS) izveidi ar grozījumiem, kas izdarīti līdz 2019. gada 24. oktobrim</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50AF81" w14:textId="77777777" w:rsidR="00941E46" w:rsidRDefault="00941E46" w:rsidP="00364BB6">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0469F1CF" w14:textId="77777777" w:rsidR="00941E46" w:rsidRDefault="00941E4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C3F4E0" w14:textId="2BAF050F" w:rsidR="00941E46" w:rsidRDefault="00941E46" w:rsidP="00364BB6">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14381B">
      <w:rPr>
        <w:rStyle w:val="PageNumber"/>
        <w:noProof/>
      </w:rPr>
      <w:t>17</w:t>
    </w:r>
    <w:r>
      <w:rPr>
        <w:rStyle w:val="PageNumber"/>
      </w:rPr>
      <w:fldChar w:fldCharType="end"/>
    </w:r>
  </w:p>
  <w:p w14:paraId="5696302E" w14:textId="77777777" w:rsidR="00941E46" w:rsidRDefault="00941E4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D877B1"/>
    <w:multiLevelType w:val="hybridMultilevel"/>
    <w:tmpl w:val="62EC75D8"/>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 w15:restartNumberingAfterBreak="0">
    <w:nsid w:val="26CD50FA"/>
    <w:multiLevelType w:val="hybridMultilevel"/>
    <w:tmpl w:val="6382D3B8"/>
    <w:lvl w:ilvl="0" w:tplc="C226E7BA">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2" w15:restartNumberingAfterBreak="0">
    <w:nsid w:val="38D8712B"/>
    <w:multiLevelType w:val="hybridMultilevel"/>
    <w:tmpl w:val="E67223BC"/>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3" w15:restartNumberingAfterBreak="0">
    <w:nsid w:val="42254F43"/>
    <w:multiLevelType w:val="hybridMultilevel"/>
    <w:tmpl w:val="10D2B730"/>
    <w:lvl w:ilvl="0" w:tplc="4BB6F860">
      <w:start w:val="1"/>
      <w:numFmt w:val="decimal"/>
      <w:lvlText w:val="%1)"/>
      <w:lvlJc w:val="left"/>
      <w:pPr>
        <w:ind w:left="1069" w:hanging="360"/>
      </w:pPr>
      <w:rPr>
        <w:rFonts w:hint="default"/>
      </w:rPr>
    </w:lvl>
    <w:lvl w:ilvl="1" w:tplc="04260019" w:tentative="1">
      <w:start w:val="1"/>
      <w:numFmt w:val="lowerLetter"/>
      <w:lvlText w:val="%2."/>
      <w:lvlJc w:val="left"/>
      <w:pPr>
        <w:ind w:left="1789" w:hanging="360"/>
      </w:pPr>
    </w:lvl>
    <w:lvl w:ilvl="2" w:tplc="0426001B" w:tentative="1">
      <w:start w:val="1"/>
      <w:numFmt w:val="lowerRoman"/>
      <w:lvlText w:val="%3."/>
      <w:lvlJc w:val="right"/>
      <w:pPr>
        <w:ind w:left="2509" w:hanging="180"/>
      </w:pPr>
    </w:lvl>
    <w:lvl w:ilvl="3" w:tplc="0426000F" w:tentative="1">
      <w:start w:val="1"/>
      <w:numFmt w:val="decimal"/>
      <w:lvlText w:val="%4."/>
      <w:lvlJc w:val="left"/>
      <w:pPr>
        <w:ind w:left="3229" w:hanging="360"/>
      </w:pPr>
    </w:lvl>
    <w:lvl w:ilvl="4" w:tplc="04260019" w:tentative="1">
      <w:start w:val="1"/>
      <w:numFmt w:val="lowerLetter"/>
      <w:lvlText w:val="%5."/>
      <w:lvlJc w:val="left"/>
      <w:pPr>
        <w:ind w:left="3949" w:hanging="360"/>
      </w:pPr>
    </w:lvl>
    <w:lvl w:ilvl="5" w:tplc="0426001B" w:tentative="1">
      <w:start w:val="1"/>
      <w:numFmt w:val="lowerRoman"/>
      <w:lvlText w:val="%6."/>
      <w:lvlJc w:val="right"/>
      <w:pPr>
        <w:ind w:left="4669" w:hanging="180"/>
      </w:pPr>
    </w:lvl>
    <w:lvl w:ilvl="6" w:tplc="0426000F" w:tentative="1">
      <w:start w:val="1"/>
      <w:numFmt w:val="decimal"/>
      <w:lvlText w:val="%7."/>
      <w:lvlJc w:val="left"/>
      <w:pPr>
        <w:ind w:left="5389" w:hanging="360"/>
      </w:pPr>
    </w:lvl>
    <w:lvl w:ilvl="7" w:tplc="04260019" w:tentative="1">
      <w:start w:val="1"/>
      <w:numFmt w:val="lowerLetter"/>
      <w:lvlText w:val="%8."/>
      <w:lvlJc w:val="left"/>
      <w:pPr>
        <w:ind w:left="6109" w:hanging="360"/>
      </w:pPr>
    </w:lvl>
    <w:lvl w:ilvl="8" w:tplc="0426001B" w:tentative="1">
      <w:start w:val="1"/>
      <w:numFmt w:val="lowerRoman"/>
      <w:lvlText w:val="%9."/>
      <w:lvlJc w:val="right"/>
      <w:pPr>
        <w:ind w:left="6829" w:hanging="180"/>
      </w:pPr>
    </w:lvl>
  </w:abstractNum>
  <w:abstractNum w:abstractNumId="4" w15:restartNumberingAfterBreak="0">
    <w:nsid w:val="457B4EEF"/>
    <w:multiLevelType w:val="hybridMultilevel"/>
    <w:tmpl w:val="B6DC97CA"/>
    <w:lvl w:ilvl="0" w:tplc="04260001">
      <w:start w:val="1"/>
      <w:numFmt w:val="bullet"/>
      <w:lvlText w:val=""/>
      <w:lvlJc w:val="left"/>
      <w:pPr>
        <w:ind w:left="1440" w:hanging="360"/>
      </w:pPr>
      <w:rPr>
        <w:rFonts w:ascii="Symbol" w:hAnsi="Symbol" w:hint="default"/>
      </w:rPr>
    </w:lvl>
    <w:lvl w:ilvl="1" w:tplc="04260003" w:tentative="1">
      <w:start w:val="1"/>
      <w:numFmt w:val="bullet"/>
      <w:lvlText w:val="o"/>
      <w:lvlJc w:val="left"/>
      <w:pPr>
        <w:ind w:left="2160" w:hanging="360"/>
      </w:pPr>
      <w:rPr>
        <w:rFonts w:ascii="Courier New" w:hAnsi="Courier New" w:cs="Courier New" w:hint="default"/>
      </w:rPr>
    </w:lvl>
    <w:lvl w:ilvl="2" w:tplc="04260005" w:tentative="1">
      <w:start w:val="1"/>
      <w:numFmt w:val="bullet"/>
      <w:lvlText w:val=""/>
      <w:lvlJc w:val="left"/>
      <w:pPr>
        <w:ind w:left="2880" w:hanging="360"/>
      </w:pPr>
      <w:rPr>
        <w:rFonts w:ascii="Wingdings" w:hAnsi="Wingdings" w:hint="default"/>
      </w:rPr>
    </w:lvl>
    <w:lvl w:ilvl="3" w:tplc="04260001" w:tentative="1">
      <w:start w:val="1"/>
      <w:numFmt w:val="bullet"/>
      <w:lvlText w:val=""/>
      <w:lvlJc w:val="left"/>
      <w:pPr>
        <w:ind w:left="3600" w:hanging="360"/>
      </w:pPr>
      <w:rPr>
        <w:rFonts w:ascii="Symbol" w:hAnsi="Symbol" w:hint="default"/>
      </w:rPr>
    </w:lvl>
    <w:lvl w:ilvl="4" w:tplc="04260003" w:tentative="1">
      <w:start w:val="1"/>
      <w:numFmt w:val="bullet"/>
      <w:lvlText w:val="o"/>
      <w:lvlJc w:val="left"/>
      <w:pPr>
        <w:ind w:left="4320" w:hanging="360"/>
      </w:pPr>
      <w:rPr>
        <w:rFonts w:ascii="Courier New" w:hAnsi="Courier New" w:cs="Courier New" w:hint="default"/>
      </w:rPr>
    </w:lvl>
    <w:lvl w:ilvl="5" w:tplc="04260005" w:tentative="1">
      <w:start w:val="1"/>
      <w:numFmt w:val="bullet"/>
      <w:lvlText w:val=""/>
      <w:lvlJc w:val="left"/>
      <w:pPr>
        <w:ind w:left="5040" w:hanging="360"/>
      </w:pPr>
      <w:rPr>
        <w:rFonts w:ascii="Wingdings" w:hAnsi="Wingdings" w:hint="default"/>
      </w:rPr>
    </w:lvl>
    <w:lvl w:ilvl="6" w:tplc="04260001" w:tentative="1">
      <w:start w:val="1"/>
      <w:numFmt w:val="bullet"/>
      <w:lvlText w:val=""/>
      <w:lvlJc w:val="left"/>
      <w:pPr>
        <w:ind w:left="5760" w:hanging="360"/>
      </w:pPr>
      <w:rPr>
        <w:rFonts w:ascii="Symbol" w:hAnsi="Symbol" w:hint="default"/>
      </w:rPr>
    </w:lvl>
    <w:lvl w:ilvl="7" w:tplc="04260003" w:tentative="1">
      <w:start w:val="1"/>
      <w:numFmt w:val="bullet"/>
      <w:lvlText w:val="o"/>
      <w:lvlJc w:val="left"/>
      <w:pPr>
        <w:ind w:left="6480" w:hanging="360"/>
      </w:pPr>
      <w:rPr>
        <w:rFonts w:ascii="Courier New" w:hAnsi="Courier New" w:cs="Courier New" w:hint="default"/>
      </w:rPr>
    </w:lvl>
    <w:lvl w:ilvl="8" w:tplc="04260005" w:tentative="1">
      <w:start w:val="1"/>
      <w:numFmt w:val="bullet"/>
      <w:lvlText w:val=""/>
      <w:lvlJc w:val="left"/>
      <w:pPr>
        <w:ind w:left="7200" w:hanging="360"/>
      </w:pPr>
      <w:rPr>
        <w:rFonts w:ascii="Wingdings" w:hAnsi="Wingdings" w:hint="default"/>
      </w:rPr>
    </w:lvl>
  </w:abstractNum>
  <w:abstractNum w:abstractNumId="5" w15:restartNumberingAfterBreak="0">
    <w:nsid w:val="4D8F33AA"/>
    <w:multiLevelType w:val="hybridMultilevel"/>
    <w:tmpl w:val="0F080876"/>
    <w:lvl w:ilvl="0" w:tplc="E26CD69E">
      <w:start w:val="8"/>
      <w:numFmt w:val="bullet"/>
      <w:lvlText w:val=""/>
      <w:lvlJc w:val="left"/>
      <w:pPr>
        <w:ind w:left="720" w:hanging="360"/>
      </w:pPr>
      <w:rPr>
        <w:rFonts w:ascii="Symbol" w:eastAsia="Times New Roman" w:hAnsi="Symbol" w:hint="default"/>
      </w:rPr>
    </w:lvl>
    <w:lvl w:ilvl="1" w:tplc="04260003" w:tentative="1">
      <w:start w:val="1"/>
      <w:numFmt w:val="bullet"/>
      <w:lvlText w:val="o"/>
      <w:lvlJc w:val="left"/>
      <w:pPr>
        <w:ind w:left="1440" w:hanging="360"/>
      </w:pPr>
      <w:rPr>
        <w:rFonts w:ascii="Courier New" w:hAnsi="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6" w15:restartNumberingAfterBreak="0">
    <w:nsid w:val="59443ECA"/>
    <w:multiLevelType w:val="hybridMultilevel"/>
    <w:tmpl w:val="1A547D50"/>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 w15:restartNumberingAfterBreak="0">
    <w:nsid w:val="595726DE"/>
    <w:multiLevelType w:val="hybridMultilevel"/>
    <w:tmpl w:val="13089126"/>
    <w:lvl w:ilvl="0" w:tplc="0426000F">
      <w:start w:val="1"/>
      <w:numFmt w:val="decimal"/>
      <w:lvlText w:val="%1."/>
      <w:lvlJc w:val="left"/>
      <w:pPr>
        <w:tabs>
          <w:tab w:val="num" w:pos="720"/>
        </w:tabs>
        <w:ind w:left="720" w:hanging="360"/>
      </w:pPr>
      <w:rPr>
        <w:rFonts w:cs="Times New Roman" w:hint="default"/>
      </w:rPr>
    </w:lvl>
    <w:lvl w:ilvl="1" w:tplc="04260019" w:tentative="1">
      <w:start w:val="1"/>
      <w:numFmt w:val="lowerLetter"/>
      <w:lvlText w:val="%2."/>
      <w:lvlJc w:val="left"/>
      <w:pPr>
        <w:tabs>
          <w:tab w:val="num" w:pos="1440"/>
        </w:tabs>
        <w:ind w:left="1440" w:hanging="360"/>
      </w:pPr>
      <w:rPr>
        <w:rFonts w:cs="Times New Roman"/>
      </w:rPr>
    </w:lvl>
    <w:lvl w:ilvl="2" w:tplc="0426001B" w:tentative="1">
      <w:start w:val="1"/>
      <w:numFmt w:val="lowerRoman"/>
      <w:lvlText w:val="%3."/>
      <w:lvlJc w:val="right"/>
      <w:pPr>
        <w:tabs>
          <w:tab w:val="num" w:pos="2160"/>
        </w:tabs>
        <w:ind w:left="2160" w:hanging="180"/>
      </w:pPr>
      <w:rPr>
        <w:rFonts w:cs="Times New Roman"/>
      </w:rPr>
    </w:lvl>
    <w:lvl w:ilvl="3" w:tplc="0426000F" w:tentative="1">
      <w:start w:val="1"/>
      <w:numFmt w:val="decimal"/>
      <w:lvlText w:val="%4."/>
      <w:lvlJc w:val="left"/>
      <w:pPr>
        <w:tabs>
          <w:tab w:val="num" w:pos="2880"/>
        </w:tabs>
        <w:ind w:left="2880" w:hanging="360"/>
      </w:pPr>
      <w:rPr>
        <w:rFonts w:cs="Times New Roman"/>
      </w:rPr>
    </w:lvl>
    <w:lvl w:ilvl="4" w:tplc="04260019" w:tentative="1">
      <w:start w:val="1"/>
      <w:numFmt w:val="lowerLetter"/>
      <w:lvlText w:val="%5."/>
      <w:lvlJc w:val="left"/>
      <w:pPr>
        <w:tabs>
          <w:tab w:val="num" w:pos="3600"/>
        </w:tabs>
        <w:ind w:left="3600" w:hanging="360"/>
      </w:pPr>
      <w:rPr>
        <w:rFonts w:cs="Times New Roman"/>
      </w:rPr>
    </w:lvl>
    <w:lvl w:ilvl="5" w:tplc="0426001B" w:tentative="1">
      <w:start w:val="1"/>
      <w:numFmt w:val="lowerRoman"/>
      <w:lvlText w:val="%6."/>
      <w:lvlJc w:val="right"/>
      <w:pPr>
        <w:tabs>
          <w:tab w:val="num" w:pos="4320"/>
        </w:tabs>
        <w:ind w:left="4320" w:hanging="180"/>
      </w:pPr>
      <w:rPr>
        <w:rFonts w:cs="Times New Roman"/>
      </w:rPr>
    </w:lvl>
    <w:lvl w:ilvl="6" w:tplc="0426000F" w:tentative="1">
      <w:start w:val="1"/>
      <w:numFmt w:val="decimal"/>
      <w:lvlText w:val="%7."/>
      <w:lvlJc w:val="left"/>
      <w:pPr>
        <w:tabs>
          <w:tab w:val="num" w:pos="5040"/>
        </w:tabs>
        <w:ind w:left="5040" w:hanging="360"/>
      </w:pPr>
      <w:rPr>
        <w:rFonts w:cs="Times New Roman"/>
      </w:rPr>
    </w:lvl>
    <w:lvl w:ilvl="7" w:tplc="04260019" w:tentative="1">
      <w:start w:val="1"/>
      <w:numFmt w:val="lowerLetter"/>
      <w:lvlText w:val="%8."/>
      <w:lvlJc w:val="left"/>
      <w:pPr>
        <w:tabs>
          <w:tab w:val="num" w:pos="5760"/>
        </w:tabs>
        <w:ind w:left="5760" w:hanging="360"/>
      </w:pPr>
      <w:rPr>
        <w:rFonts w:cs="Times New Roman"/>
      </w:rPr>
    </w:lvl>
    <w:lvl w:ilvl="8" w:tplc="0426001B" w:tentative="1">
      <w:start w:val="1"/>
      <w:numFmt w:val="lowerRoman"/>
      <w:lvlText w:val="%9."/>
      <w:lvlJc w:val="right"/>
      <w:pPr>
        <w:tabs>
          <w:tab w:val="num" w:pos="6480"/>
        </w:tabs>
        <w:ind w:left="6480" w:hanging="180"/>
      </w:pPr>
      <w:rPr>
        <w:rFonts w:cs="Times New Roman"/>
      </w:rPr>
    </w:lvl>
  </w:abstractNum>
  <w:abstractNum w:abstractNumId="8" w15:restartNumberingAfterBreak="0">
    <w:nsid w:val="63975DE5"/>
    <w:multiLevelType w:val="hybridMultilevel"/>
    <w:tmpl w:val="5ECACFEE"/>
    <w:lvl w:ilvl="0" w:tplc="D7A20662">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9" w15:restartNumberingAfterBreak="0">
    <w:nsid w:val="64D03A30"/>
    <w:multiLevelType w:val="hybridMultilevel"/>
    <w:tmpl w:val="C2DE7140"/>
    <w:lvl w:ilvl="0" w:tplc="0426000F">
      <w:start w:val="1"/>
      <w:numFmt w:val="decimal"/>
      <w:lvlText w:val="%1."/>
      <w:lvlJc w:val="left"/>
      <w:pPr>
        <w:tabs>
          <w:tab w:val="num" w:pos="720"/>
        </w:tabs>
        <w:ind w:left="720" w:hanging="360"/>
      </w:pPr>
      <w:rPr>
        <w:rFonts w:cs="Times New Roman" w:hint="default"/>
      </w:rPr>
    </w:lvl>
    <w:lvl w:ilvl="1" w:tplc="04260019" w:tentative="1">
      <w:start w:val="1"/>
      <w:numFmt w:val="lowerLetter"/>
      <w:lvlText w:val="%2."/>
      <w:lvlJc w:val="left"/>
      <w:pPr>
        <w:tabs>
          <w:tab w:val="num" w:pos="1440"/>
        </w:tabs>
        <w:ind w:left="1440" w:hanging="360"/>
      </w:pPr>
      <w:rPr>
        <w:rFonts w:cs="Times New Roman"/>
      </w:rPr>
    </w:lvl>
    <w:lvl w:ilvl="2" w:tplc="0426001B" w:tentative="1">
      <w:start w:val="1"/>
      <w:numFmt w:val="lowerRoman"/>
      <w:lvlText w:val="%3."/>
      <w:lvlJc w:val="right"/>
      <w:pPr>
        <w:tabs>
          <w:tab w:val="num" w:pos="2160"/>
        </w:tabs>
        <w:ind w:left="2160" w:hanging="180"/>
      </w:pPr>
      <w:rPr>
        <w:rFonts w:cs="Times New Roman"/>
      </w:rPr>
    </w:lvl>
    <w:lvl w:ilvl="3" w:tplc="0426000F" w:tentative="1">
      <w:start w:val="1"/>
      <w:numFmt w:val="decimal"/>
      <w:lvlText w:val="%4."/>
      <w:lvlJc w:val="left"/>
      <w:pPr>
        <w:tabs>
          <w:tab w:val="num" w:pos="2880"/>
        </w:tabs>
        <w:ind w:left="2880" w:hanging="360"/>
      </w:pPr>
      <w:rPr>
        <w:rFonts w:cs="Times New Roman"/>
      </w:rPr>
    </w:lvl>
    <w:lvl w:ilvl="4" w:tplc="04260019" w:tentative="1">
      <w:start w:val="1"/>
      <w:numFmt w:val="lowerLetter"/>
      <w:lvlText w:val="%5."/>
      <w:lvlJc w:val="left"/>
      <w:pPr>
        <w:tabs>
          <w:tab w:val="num" w:pos="3600"/>
        </w:tabs>
        <w:ind w:left="3600" w:hanging="360"/>
      </w:pPr>
      <w:rPr>
        <w:rFonts w:cs="Times New Roman"/>
      </w:rPr>
    </w:lvl>
    <w:lvl w:ilvl="5" w:tplc="0426001B" w:tentative="1">
      <w:start w:val="1"/>
      <w:numFmt w:val="lowerRoman"/>
      <w:lvlText w:val="%6."/>
      <w:lvlJc w:val="right"/>
      <w:pPr>
        <w:tabs>
          <w:tab w:val="num" w:pos="4320"/>
        </w:tabs>
        <w:ind w:left="4320" w:hanging="180"/>
      </w:pPr>
      <w:rPr>
        <w:rFonts w:cs="Times New Roman"/>
      </w:rPr>
    </w:lvl>
    <w:lvl w:ilvl="6" w:tplc="0426000F" w:tentative="1">
      <w:start w:val="1"/>
      <w:numFmt w:val="decimal"/>
      <w:lvlText w:val="%7."/>
      <w:lvlJc w:val="left"/>
      <w:pPr>
        <w:tabs>
          <w:tab w:val="num" w:pos="5040"/>
        </w:tabs>
        <w:ind w:left="5040" w:hanging="360"/>
      </w:pPr>
      <w:rPr>
        <w:rFonts w:cs="Times New Roman"/>
      </w:rPr>
    </w:lvl>
    <w:lvl w:ilvl="7" w:tplc="04260019" w:tentative="1">
      <w:start w:val="1"/>
      <w:numFmt w:val="lowerLetter"/>
      <w:lvlText w:val="%8."/>
      <w:lvlJc w:val="left"/>
      <w:pPr>
        <w:tabs>
          <w:tab w:val="num" w:pos="5760"/>
        </w:tabs>
        <w:ind w:left="5760" w:hanging="360"/>
      </w:pPr>
      <w:rPr>
        <w:rFonts w:cs="Times New Roman"/>
      </w:rPr>
    </w:lvl>
    <w:lvl w:ilvl="8" w:tplc="0426001B" w:tentative="1">
      <w:start w:val="1"/>
      <w:numFmt w:val="lowerRoman"/>
      <w:lvlText w:val="%9."/>
      <w:lvlJc w:val="right"/>
      <w:pPr>
        <w:tabs>
          <w:tab w:val="num" w:pos="6480"/>
        </w:tabs>
        <w:ind w:left="6480" w:hanging="180"/>
      </w:pPr>
      <w:rPr>
        <w:rFonts w:cs="Times New Roman"/>
      </w:rPr>
    </w:lvl>
  </w:abstractNum>
  <w:abstractNum w:abstractNumId="10" w15:restartNumberingAfterBreak="0">
    <w:nsid w:val="7CA8080A"/>
    <w:multiLevelType w:val="multilevel"/>
    <w:tmpl w:val="B248F8CA"/>
    <w:lvl w:ilvl="0">
      <w:start w:val="1"/>
      <w:numFmt w:val="decimal"/>
      <w:lvlText w:val="%1."/>
      <w:lvlJc w:val="left"/>
      <w:pPr>
        <w:tabs>
          <w:tab w:val="num" w:pos="720"/>
        </w:tabs>
        <w:ind w:left="720" w:hanging="360"/>
      </w:pPr>
      <w:rPr>
        <w:rFonts w:cs="Times New Roman" w:hint="default"/>
      </w:rPr>
    </w:lvl>
    <w:lvl w:ilvl="1">
      <w:start w:val="1"/>
      <w:numFmt w:val="decimal"/>
      <w:isLgl/>
      <w:lvlText w:val="%1.%2."/>
      <w:lvlJc w:val="left"/>
      <w:pPr>
        <w:tabs>
          <w:tab w:val="num" w:pos="1080"/>
        </w:tabs>
        <w:ind w:left="1080" w:hanging="720"/>
      </w:pPr>
      <w:rPr>
        <w:rFonts w:cs="Times New Roman" w:hint="default"/>
      </w:rPr>
    </w:lvl>
    <w:lvl w:ilvl="2">
      <w:start w:val="1"/>
      <w:numFmt w:val="decimal"/>
      <w:isLgl/>
      <w:lvlText w:val="%1.%2.%3."/>
      <w:lvlJc w:val="left"/>
      <w:pPr>
        <w:tabs>
          <w:tab w:val="num" w:pos="1080"/>
        </w:tabs>
        <w:ind w:left="1080" w:hanging="720"/>
      </w:pPr>
      <w:rPr>
        <w:rFonts w:cs="Times New Roman" w:hint="default"/>
      </w:rPr>
    </w:lvl>
    <w:lvl w:ilvl="3">
      <w:start w:val="1"/>
      <w:numFmt w:val="decimal"/>
      <w:isLgl/>
      <w:lvlText w:val="%1.%2.%3.%4."/>
      <w:lvlJc w:val="left"/>
      <w:pPr>
        <w:tabs>
          <w:tab w:val="num" w:pos="1440"/>
        </w:tabs>
        <w:ind w:left="1440" w:hanging="1080"/>
      </w:pPr>
      <w:rPr>
        <w:rFonts w:cs="Times New Roman" w:hint="default"/>
      </w:rPr>
    </w:lvl>
    <w:lvl w:ilvl="4">
      <w:start w:val="1"/>
      <w:numFmt w:val="decimal"/>
      <w:isLgl/>
      <w:lvlText w:val="%1.%2.%3.%4.%5."/>
      <w:lvlJc w:val="left"/>
      <w:pPr>
        <w:tabs>
          <w:tab w:val="num" w:pos="1440"/>
        </w:tabs>
        <w:ind w:left="1440" w:hanging="1080"/>
      </w:pPr>
      <w:rPr>
        <w:rFonts w:cs="Times New Roman" w:hint="default"/>
      </w:rPr>
    </w:lvl>
    <w:lvl w:ilvl="5">
      <w:start w:val="1"/>
      <w:numFmt w:val="decimal"/>
      <w:isLgl/>
      <w:lvlText w:val="%1.%2.%3.%4.%5.%6."/>
      <w:lvlJc w:val="left"/>
      <w:pPr>
        <w:tabs>
          <w:tab w:val="num" w:pos="1800"/>
        </w:tabs>
        <w:ind w:left="1800" w:hanging="1440"/>
      </w:pPr>
      <w:rPr>
        <w:rFonts w:cs="Times New Roman" w:hint="default"/>
      </w:rPr>
    </w:lvl>
    <w:lvl w:ilvl="6">
      <w:start w:val="1"/>
      <w:numFmt w:val="decimal"/>
      <w:isLgl/>
      <w:lvlText w:val="%1.%2.%3.%4.%5.%6.%7."/>
      <w:lvlJc w:val="left"/>
      <w:pPr>
        <w:tabs>
          <w:tab w:val="num" w:pos="2160"/>
        </w:tabs>
        <w:ind w:left="2160" w:hanging="1800"/>
      </w:pPr>
      <w:rPr>
        <w:rFonts w:cs="Times New Roman" w:hint="default"/>
      </w:rPr>
    </w:lvl>
    <w:lvl w:ilvl="7">
      <w:start w:val="1"/>
      <w:numFmt w:val="decimal"/>
      <w:isLgl/>
      <w:lvlText w:val="%1.%2.%3.%4.%5.%6.%7.%8."/>
      <w:lvlJc w:val="left"/>
      <w:pPr>
        <w:tabs>
          <w:tab w:val="num" w:pos="2160"/>
        </w:tabs>
        <w:ind w:left="2160" w:hanging="1800"/>
      </w:pPr>
      <w:rPr>
        <w:rFonts w:cs="Times New Roman" w:hint="default"/>
      </w:rPr>
    </w:lvl>
    <w:lvl w:ilvl="8">
      <w:start w:val="1"/>
      <w:numFmt w:val="decimal"/>
      <w:isLgl/>
      <w:lvlText w:val="%1.%2.%3.%4.%5.%6.%7.%8.%9."/>
      <w:lvlJc w:val="left"/>
      <w:pPr>
        <w:tabs>
          <w:tab w:val="num" w:pos="2520"/>
        </w:tabs>
        <w:ind w:left="2520" w:hanging="2160"/>
      </w:pPr>
      <w:rPr>
        <w:rFonts w:cs="Times New Roman" w:hint="default"/>
      </w:rPr>
    </w:lvl>
  </w:abstractNum>
  <w:abstractNum w:abstractNumId="11" w15:restartNumberingAfterBreak="0">
    <w:nsid w:val="7D10278F"/>
    <w:multiLevelType w:val="multilevel"/>
    <w:tmpl w:val="DB46BD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1"/>
  </w:num>
  <w:num w:numId="2">
    <w:abstractNumId w:val="10"/>
  </w:num>
  <w:num w:numId="3">
    <w:abstractNumId w:val="9"/>
  </w:num>
  <w:num w:numId="4">
    <w:abstractNumId w:val="7"/>
  </w:num>
  <w:num w:numId="5">
    <w:abstractNumId w:val="5"/>
  </w:num>
  <w:num w:numId="6">
    <w:abstractNumId w:val="1"/>
  </w:num>
  <w:num w:numId="7">
    <w:abstractNumId w:val="6"/>
  </w:num>
  <w:num w:numId="8">
    <w:abstractNumId w:val="3"/>
  </w:num>
  <w:num w:numId="9">
    <w:abstractNumId w:val="8"/>
  </w:num>
  <w:num w:numId="1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0"/>
  </w:num>
  <w:num w:numId="1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20"/>
  <w:displayHorizontalDrawingGridEvery w:val="2"/>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86CE4"/>
    <w:rsid w:val="00001E28"/>
    <w:rsid w:val="00001F89"/>
    <w:rsid w:val="00003C53"/>
    <w:rsid w:val="0000456E"/>
    <w:rsid w:val="000055EA"/>
    <w:rsid w:val="00006A42"/>
    <w:rsid w:val="00006BF1"/>
    <w:rsid w:val="0001118D"/>
    <w:rsid w:val="0001131F"/>
    <w:rsid w:val="00011663"/>
    <w:rsid w:val="0001249F"/>
    <w:rsid w:val="000125C0"/>
    <w:rsid w:val="0001270C"/>
    <w:rsid w:val="000136AA"/>
    <w:rsid w:val="00013B4C"/>
    <w:rsid w:val="00013BF6"/>
    <w:rsid w:val="00015422"/>
    <w:rsid w:val="0001554C"/>
    <w:rsid w:val="00015B94"/>
    <w:rsid w:val="00015C84"/>
    <w:rsid w:val="00015DE5"/>
    <w:rsid w:val="000172E2"/>
    <w:rsid w:val="00017449"/>
    <w:rsid w:val="00020249"/>
    <w:rsid w:val="00020C35"/>
    <w:rsid w:val="0002162F"/>
    <w:rsid w:val="00021AB1"/>
    <w:rsid w:val="00022338"/>
    <w:rsid w:val="0002296A"/>
    <w:rsid w:val="00022B0F"/>
    <w:rsid w:val="00022B9A"/>
    <w:rsid w:val="00023FD6"/>
    <w:rsid w:val="0002416A"/>
    <w:rsid w:val="00024CCD"/>
    <w:rsid w:val="00024D20"/>
    <w:rsid w:val="000253DB"/>
    <w:rsid w:val="000278E7"/>
    <w:rsid w:val="00027A63"/>
    <w:rsid w:val="00027F9D"/>
    <w:rsid w:val="000307B5"/>
    <w:rsid w:val="00030D92"/>
    <w:rsid w:val="00032457"/>
    <w:rsid w:val="0003413A"/>
    <w:rsid w:val="000349CA"/>
    <w:rsid w:val="0003557A"/>
    <w:rsid w:val="00035C06"/>
    <w:rsid w:val="000366DF"/>
    <w:rsid w:val="000376CD"/>
    <w:rsid w:val="00040A5C"/>
    <w:rsid w:val="00041489"/>
    <w:rsid w:val="00042110"/>
    <w:rsid w:val="00043005"/>
    <w:rsid w:val="0004345F"/>
    <w:rsid w:val="00044026"/>
    <w:rsid w:val="00046075"/>
    <w:rsid w:val="00046CAD"/>
    <w:rsid w:val="00046F5C"/>
    <w:rsid w:val="00047385"/>
    <w:rsid w:val="00050554"/>
    <w:rsid w:val="00051DB2"/>
    <w:rsid w:val="00053706"/>
    <w:rsid w:val="00053E04"/>
    <w:rsid w:val="000550FA"/>
    <w:rsid w:val="00056B26"/>
    <w:rsid w:val="000579E6"/>
    <w:rsid w:val="00060E03"/>
    <w:rsid w:val="000641CE"/>
    <w:rsid w:val="00065271"/>
    <w:rsid w:val="000657F5"/>
    <w:rsid w:val="00066176"/>
    <w:rsid w:val="0006618D"/>
    <w:rsid w:val="00066885"/>
    <w:rsid w:val="0006694E"/>
    <w:rsid w:val="00066A37"/>
    <w:rsid w:val="00066F05"/>
    <w:rsid w:val="00071BEB"/>
    <w:rsid w:val="000725AB"/>
    <w:rsid w:val="00072628"/>
    <w:rsid w:val="000728ED"/>
    <w:rsid w:val="000733F5"/>
    <w:rsid w:val="000733FF"/>
    <w:rsid w:val="0007577A"/>
    <w:rsid w:val="0007736A"/>
    <w:rsid w:val="000775D0"/>
    <w:rsid w:val="00081B0F"/>
    <w:rsid w:val="0008283D"/>
    <w:rsid w:val="00083090"/>
    <w:rsid w:val="00083214"/>
    <w:rsid w:val="00083B8F"/>
    <w:rsid w:val="00084B11"/>
    <w:rsid w:val="00085322"/>
    <w:rsid w:val="0008656F"/>
    <w:rsid w:val="00086AB9"/>
    <w:rsid w:val="00086BCE"/>
    <w:rsid w:val="00086F36"/>
    <w:rsid w:val="0008766F"/>
    <w:rsid w:val="00090168"/>
    <w:rsid w:val="00090C76"/>
    <w:rsid w:val="00091033"/>
    <w:rsid w:val="00091F10"/>
    <w:rsid w:val="0009302B"/>
    <w:rsid w:val="00093EB9"/>
    <w:rsid w:val="00093EC2"/>
    <w:rsid w:val="00094EA4"/>
    <w:rsid w:val="000958A2"/>
    <w:rsid w:val="000965E7"/>
    <w:rsid w:val="000A0041"/>
    <w:rsid w:val="000A06FC"/>
    <w:rsid w:val="000A0B89"/>
    <w:rsid w:val="000A144B"/>
    <w:rsid w:val="000A1636"/>
    <w:rsid w:val="000A1A02"/>
    <w:rsid w:val="000A4035"/>
    <w:rsid w:val="000A436D"/>
    <w:rsid w:val="000A483A"/>
    <w:rsid w:val="000A55D2"/>
    <w:rsid w:val="000A64D3"/>
    <w:rsid w:val="000A70B7"/>
    <w:rsid w:val="000A77B9"/>
    <w:rsid w:val="000A7EA7"/>
    <w:rsid w:val="000B0403"/>
    <w:rsid w:val="000B057B"/>
    <w:rsid w:val="000B06E7"/>
    <w:rsid w:val="000B0C94"/>
    <w:rsid w:val="000B15E5"/>
    <w:rsid w:val="000B2382"/>
    <w:rsid w:val="000B3171"/>
    <w:rsid w:val="000B34A5"/>
    <w:rsid w:val="000B4045"/>
    <w:rsid w:val="000B4746"/>
    <w:rsid w:val="000B5CB3"/>
    <w:rsid w:val="000B7966"/>
    <w:rsid w:val="000B7CB1"/>
    <w:rsid w:val="000C0AE6"/>
    <w:rsid w:val="000C0D0D"/>
    <w:rsid w:val="000C10F2"/>
    <w:rsid w:val="000C117F"/>
    <w:rsid w:val="000C2555"/>
    <w:rsid w:val="000C3545"/>
    <w:rsid w:val="000C3AAF"/>
    <w:rsid w:val="000C453D"/>
    <w:rsid w:val="000C498A"/>
    <w:rsid w:val="000C4C16"/>
    <w:rsid w:val="000C56FC"/>
    <w:rsid w:val="000C7907"/>
    <w:rsid w:val="000C7A11"/>
    <w:rsid w:val="000C7F5E"/>
    <w:rsid w:val="000D00AC"/>
    <w:rsid w:val="000D0AED"/>
    <w:rsid w:val="000D1124"/>
    <w:rsid w:val="000D1A12"/>
    <w:rsid w:val="000D3602"/>
    <w:rsid w:val="000D4D89"/>
    <w:rsid w:val="000D6BBD"/>
    <w:rsid w:val="000D7751"/>
    <w:rsid w:val="000D7C23"/>
    <w:rsid w:val="000D7C36"/>
    <w:rsid w:val="000E0343"/>
    <w:rsid w:val="000E0A16"/>
    <w:rsid w:val="000E1384"/>
    <w:rsid w:val="000E1BFA"/>
    <w:rsid w:val="000E2142"/>
    <w:rsid w:val="000E21D0"/>
    <w:rsid w:val="000E276A"/>
    <w:rsid w:val="000E2A38"/>
    <w:rsid w:val="000E2ACC"/>
    <w:rsid w:val="000E5509"/>
    <w:rsid w:val="000E585F"/>
    <w:rsid w:val="000E66F8"/>
    <w:rsid w:val="000F054F"/>
    <w:rsid w:val="000F079D"/>
    <w:rsid w:val="000F0D9D"/>
    <w:rsid w:val="000F1D56"/>
    <w:rsid w:val="000F2534"/>
    <w:rsid w:val="000F28D9"/>
    <w:rsid w:val="000F2D43"/>
    <w:rsid w:val="000F2F9A"/>
    <w:rsid w:val="000F3AA0"/>
    <w:rsid w:val="000F4743"/>
    <w:rsid w:val="000F4AEB"/>
    <w:rsid w:val="000F4B40"/>
    <w:rsid w:val="000F4C3B"/>
    <w:rsid w:val="000F4E7B"/>
    <w:rsid w:val="000F57C3"/>
    <w:rsid w:val="000F5C37"/>
    <w:rsid w:val="000F5DF0"/>
    <w:rsid w:val="000F6A0B"/>
    <w:rsid w:val="000F7695"/>
    <w:rsid w:val="001012E3"/>
    <w:rsid w:val="00101EEB"/>
    <w:rsid w:val="0010269F"/>
    <w:rsid w:val="00102E20"/>
    <w:rsid w:val="0010375A"/>
    <w:rsid w:val="001038ED"/>
    <w:rsid w:val="001042B0"/>
    <w:rsid w:val="00105BDF"/>
    <w:rsid w:val="00106F4F"/>
    <w:rsid w:val="001071D3"/>
    <w:rsid w:val="001075A8"/>
    <w:rsid w:val="00110259"/>
    <w:rsid w:val="00110AA9"/>
    <w:rsid w:val="0011254D"/>
    <w:rsid w:val="001139C2"/>
    <w:rsid w:val="00114559"/>
    <w:rsid w:val="00114EA9"/>
    <w:rsid w:val="00115ED0"/>
    <w:rsid w:val="0011683C"/>
    <w:rsid w:val="001179E8"/>
    <w:rsid w:val="0012021B"/>
    <w:rsid w:val="00120A50"/>
    <w:rsid w:val="0012222D"/>
    <w:rsid w:val="001244FE"/>
    <w:rsid w:val="00124F73"/>
    <w:rsid w:val="001255E6"/>
    <w:rsid w:val="001273E4"/>
    <w:rsid w:val="0013053A"/>
    <w:rsid w:val="0013066A"/>
    <w:rsid w:val="001315EF"/>
    <w:rsid w:val="00131F39"/>
    <w:rsid w:val="00132375"/>
    <w:rsid w:val="00132E73"/>
    <w:rsid w:val="00133505"/>
    <w:rsid w:val="00134188"/>
    <w:rsid w:val="00134193"/>
    <w:rsid w:val="001347D8"/>
    <w:rsid w:val="00137403"/>
    <w:rsid w:val="00140706"/>
    <w:rsid w:val="0014122A"/>
    <w:rsid w:val="00141E85"/>
    <w:rsid w:val="0014319C"/>
    <w:rsid w:val="001436B3"/>
    <w:rsid w:val="0014381B"/>
    <w:rsid w:val="00143976"/>
    <w:rsid w:val="00143DAC"/>
    <w:rsid w:val="00144622"/>
    <w:rsid w:val="001446E2"/>
    <w:rsid w:val="00144781"/>
    <w:rsid w:val="00144917"/>
    <w:rsid w:val="0014702D"/>
    <w:rsid w:val="0014714C"/>
    <w:rsid w:val="00147596"/>
    <w:rsid w:val="00150160"/>
    <w:rsid w:val="00152718"/>
    <w:rsid w:val="001530CF"/>
    <w:rsid w:val="00153F12"/>
    <w:rsid w:val="001543DB"/>
    <w:rsid w:val="00155473"/>
    <w:rsid w:val="00155DC2"/>
    <w:rsid w:val="0015675F"/>
    <w:rsid w:val="00156D90"/>
    <w:rsid w:val="00156E9F"/>
    <w:rsid w:val="00157A57"/>
    <w:rsid w:val="00157DB6"/>
    <w:rsid w:val="00157EC2"/>
    <w:rsid w:val="00161CB4"/>
    <w:rsid w:val="00162A68"/>
    <w:rsid w:val="00162E08"/>
    <w:rsid w:val="001633F1"/>
    <w:rsid w:val="00164C15"/>
    <w:rsid w:val="0016531E"/>
    <w:rsid w:val="0016565C"/>
    <w:rsid w:val="00166314"/>
    <w:rsid w:val="00166746"/>
    <w:rsid w:val="00167590"/>
    <w:rsid w:val="00167918"/>
    <w:rsid w:val="00167C1E"/>
    <w:rsid w:val="0017043B"/>
    <w:rsid w:val="001706A1"/>
    <w:rsid w:val="00170914"/>
    <w:rsid w:val="00170DF2"/>
    <w:rsid w:val="001733BC"/>
    <w:rsid w:val="0017371A"/>
    <w:rsid w:val="00174841"/>
    <w:rsid w:val="001761FD"/>
    <w:rsid w:val="00177D61"/>
    <w:rsid w:val="00180125"/>
    <w:rsid w:val="001808CA"/>
    <w:rsid w:val="00180923"/>
    <w:rsid w:val="00180CE5"/>
    <w:rsid w:val="00181BAA"/>
    <w:rsid w:val="00181D2D"/>
    <w:rsid w:val="0018210A"/>
    <w:rsid w:val="00182786"/>
    <w:rsid w:val="00182DE0"/>
    <w:rsid w:val="0018386C"/>
    <w:rsid w:val="00184479"/>
    <w:rsid w:val="0018472C"/>
    <w:rsid w:val="00184838"/>
    <w:rsid w:val="00184BF6"/>
    <w:rsid w:val="00185755"/>
    <w:rsid w:val="00187398"/>
    <w:rsid w:val="00187F73"/>
    <w:rsid w:val="00187FB0"/>
    <w:rsid w:val="001902E9"/>
    <w:rsid w:val="00190327"/>
    <w:rsid w:val="00190A0A"/>
    <w:rsid w:val="001926F2"/>
    <w:rsid w:val="001930F7"/>
    <w:rsid w:val="00193BCE"/>
    <w:rsid w:val="00193C6C"/>
    <w:rsid w:val="00194B87"/>
    <w:rsid w:val="00194D4F"/>
    <w:rsid w:val="0019569A"/>
    <w:rsid w:val="00195962"/>
    <w:rsid w:val="00197533"/>
    <w:rsid w:val="001977E7"/>
    <w:rsid w:val="00197CCA"/>
    <w:rsid w:val="001A0D8A"/>
    <w:rsid w:val="001A192D"/>
    <w:rsid w:val="001A244C"/>
    <w:rsid w:val="001A7C72"/>
    <w:rsid w:val="001B084B"/>
    <w:rsid w:val="001B0CEC"/>
    <w:rsid w:val="001B0FFC"/>
    <w:rsid w:val="001B1CF2"/>
    <w:rsid w:val="001B2171"/>
    <w:rsid w:val="001B4388"/>
    <w:rsid w:val="001B463E"/>
    <w:rsid w:val="001B49E0"/>
    <w:rsid w:val="001B5377"/>
    <w:rsid w:val="001B6553"/>
    <w:rsid w:val="001B6647"/>
    <w:rsid w:val="001B6A47"/>
    <w:rsid w:val="001B6B0A"/>
    <w:rsid w:val="001B6C3C"/>
    <w:rsid w:val="001C0824"/>
    <w:rsid w:val="001C0B83"/>
    <w:rsid w:val="001C1510"/>
    <w:rsid w:val="001C1989"/>
    <w:rsid w:val="001C28FD"/>
    <w:rsid w:val="001C3349"/>
    <w:rsid w:val="001C4ABA"/>
    <w:rsid w:val="001C546B"/>
    <w:rsid w:val="001C5EA2"/>
    <w:rsid w:val="001C6608"/>
    <w:rsid w:val="001C6C7D"/>
    <w:rsid w:val="001D1CB1"/>
    <w:rsid w:val="001D2AC0"/>
    <w:rsid w:val="001D2DBA"/>
    <w:rsid w:val="001D2FD0"/>
    <w:rsid w:val="001D3830"/>
    <w:rsid w:val="001D3A08"/>
    <w:rsid w:val="001D3BA6"/>
    <w:rsid w:val="001D52FE"/>
    <w:rsid w:val="001D5564"/>
    <w:rsid w:val="001D6FAA"/>
    <w:rsid w:val="001D70FA"/>
    <w:rsid w:val="001D7BA9"/>
    <w:rsid w:val="001E039D"/>
    <w:rsid w:val="001E1094"/>
    <w:rsid w:val="001E1DC9"/>
    <w:rsid w:val="001E22E7"/>
    <w:rsid w:val="001E2714"/>
    <w:rsid w:val="001E3338"/>
    <w:rsid w:val="001E398C"/>
    <w:rsid w:val="001E4456"/>
    <w:rsid w:val="001E4DDC"/>
    <w:rsid w:val="001E719F"/>
    <w:rsid w:val="001E774F"/>
    <w:rsid w:val="001E7C1D"/>
    <w:rsid w:val="001F073F"/>
    <w:rsid w:val="001F3009"/>
    <w:rsid w:val="001F3358"/>
    <w:rsid w:val="001F35CB"/>
    <w:rsid w:val="001F390F"/>
    <w:rsid w:val="001F5CD1"/>
    <w:rsid w:val="001F6659"/>
    <w:rsid w:val="001F6731"/>
    <w:rsid w:val="001F6F48"/>
    <w:rsid w:val="001F7257"/>
    <w:rsid w:val="001F7739"/>
    <w:rsid w:val="0020011B"/>
    <w:rsid w:val="0020187E"/>
    <w:rsid w:val="00201DC6"/>
    <w:rsid w:val="00202375"/>
    <w:rsid w:val="002025EA"/>
    <w:rsid w:val="00202884"/>
    <w:rsid w:val="00202E44"/>
    <w:rsid w:val="00203556"/>
    <w:rsid w:val="00204D0F"/>
    <w:rsid w:val="00204DB6"/>
    <w:rsid w:val="002056ED"/>
    <w:rsid w:val="00205C3A"/>
    <w:rsid w:val="00207CDE"/>
    <w:rsid w:val="0021155B"/>
    <w:rsid w:val="00211793"/>
    <w:rsid w:val="00211C11"/>
    <w:rsid w:val="00212345"/>
    <w:rsid w:val="00213221"/>
    <w:rsid w:val="002139EB"/>
    <w:rsid w:val="00214809"/>
    <w:rsid w:val="002149A1"/>
    <w:rsid w:val="00214D9B"/>
    <w:rsid w:val="00214E7A"/>
    <w:rsid w:val="00215BFE"/>
    <w:rsid w:val="00215C44"/>
    <w:rsid w:val="00216E73"/>
    <w:rsid w:val="0021774C"/>
    <w:rsid w:val="00217B80"/>
    <w:rsid w:val="00217FF6"/>
    <w:rsid w:val="0022177F"/>
    <w:rsid w:val="0022195D"/>
    <w:rsid w:val="00222386"/>
    <w:rsid w:val="00222F51"/>
    <w:rsid w:val="002230E1"/>
    <w:rsid w:val="00223361"/>
    <w:rsid w:val="002244BA"/>
    <w:rsid w:val="002247AA"/>
    <w:rsid w:val="00224DA7"/>
    <w:rsid w:val="002261CB"/>
    <w:rsid w:val="002268BF"/>
    <w:rsid w:val="00227BDE"/>
    <w:rsid w:val="00230045"/>
    <w:rsid w:val="0023014E"/>
    <w:rsid w:val="002308FA"/>
    <w:rsid w:val="0023132F"/>
    <w:rsid w:val="00231AA5"/>
    <w:rsid w:val="00232F90"/>
    <w:rsid w:val="0023339B"/>
    <w:rsid w:val="0023469C"/>
    <w:rsid w:val="00234C71"/>
    <w:rsid w:val="00235156"/>
    <w:rsid w:val="00235511"/>
    <w:rsid w:val="002366E0"/>
    <w:rsid w:val="00236DE1"/>
    <w:rsid w:val="002372EE"/>
    <w:rsid w:val="002372FD"/>
    <w:rsid w:val="0023764D"/>
    <w:rsid w:val="00237AAE"/>
    <w:rsid w:val="0024135C"/>
    <w:rsid w:val="002415BC"/>
    <w:rsid w:val="002428F4"/>
    <w:rsid w:val="00242E76"/>
    <w:rsid w:val="002434B2"/>
    <w:rsid w:val="002442F4"/>
    <w:rsid w:val="002445EA"/>
    <w:rsid w:val="00244ECE"/>
    <w:rsid w:val="00244FC5"/>
    <w:rsid w:val="00245D1D"/>
    <w:rsid w:val="00247A45"/>
    <w:rsid w:val="00250EDA"/>
    <w:rsid w:val="00251502"/>
    <w:rsid w:val="002518E8"/>
    <w:rsid w:val="00251C10"/>
    <w:rsid w:val="00252E1E"/>
    <w:rsid w:val="002538BA"/>
    <w:rsid w:val="0025469D"/>
    <w:rsid w:val="002552B1"/>
    <w:rsid w:val="00255D01"/>
    <w:rsid w:val="00256E55"/>
    <w:rsid w:val="00257E0E"/>
    <w:rsid w:val="00257FF4"/>
    <w:rsid w:val="00260A0C"/>
    <w:rsid w:val="00260BD7"/>
    <w:rsid w:val="00260FCB"/>
    <w:rsid w:val="002615F5"/>
    <w:rsid w:val="002616B9"/>
    <w:rsid w:val="002617F3"/>
    <w:rsid w:val="0026217B"/>
    <w:rsid w:val="002629E4"/>
    <w:rsid w:val="00263FE3"/>
    <w:rsid w:val="00265593"/>
    <w:rsid w:val="002658B5"/>
    <w:rsid w:val="002675EA"/>
    <w:rsid w:val="00267BC5"/>
    <w:rsid w:val="00267CBE"/>
    <w:rsid w:val="00267E0B"/>
    <w:rsid w:val="00270680"/>
    <w:rsid w:val="00271103"/>
    <w:rsid w:val="00271FE5"/>
    <w:rsid w:val="002721FA"/>
    <w:rsid w:val="0027230C"/>
    <w:rsid w:val="00272B99"/>
    <w:rsid w:val="0027380D"/>
    <w:rsid w:val="0027468E"/>
    <w:rsid w:val="00274826"/>
    <w:rsid w:val="002749B5"/>
    <w:rsid w:val="00275005"/>
    <w:rsid w:val="002752AB"/>
    <w:rsid w:val="002756D6"/>
    <w:rsid w:val="0027573C"/>
    <w:rsid w:val="002815D0"/>
    <w:rsid w:val="002820A7"/>
    <w:rsid w:val="002828CC"/>
    <w:rsid w:val="00283B82"/>
    <w:rsid w:val="00283E13"/>
    <w:rsid w:val="0028632A"/>
    <w:rsid w:val="00286478"/>
    <w:rsid w:val="00287EDD"/>
    <w:rsid w:val="002907BE"/>
    <w:rsid w:val="00290952"/>
    <w:rsid w:val="0029141B"/>
    <w:rsid w:val="002927D3"/>
    <w:rsid w:val="00294BDE"/>
    <w:rsid w:val="00295DB6"/>
    <w:rsid w:val="0029788B"/>
    <w:rsid w:val="00297D1B"/>
    <w:rsid w:val="00297F4D"/>
    <w:rsid w:val="002A0226"/>
    <w:rsid w:val="002A0661"/>
    <w:rsid w:val="002A1CF2"/>
    <w:rsid w:val="002A2B74"/>
    <w:rsid w:val="002A2ED0"/>
    <w:rsid w:val="002A3A84"/>
    <w:rsid w:val="002A4C3E"/>
    <w:rsid w:val="002A56BC"/>
    <w:rsid w:val="002A58C9"/>
    <w:rsid w:val="002A5C53"/>
    <w:rsid w:val="002A6AD6"/>
    <w:rsid w:val="002A72CC"/>
    <w:rsid w:val="002A76AB"/>
    <w:rsid w:val="002A7A4F"/>
    <w:rsid w:val="002A7AFE"/>
    <w:rsid w:val="002B01DB"/>
    <w:rsid w:val="002B09C0"/>
    <w:rsid w:val="002B13B3"/>
    <w:rsid w:val="002B183D"/>
    <w:rsid w:val="002B1DBF"/>
    <w:rsid w:val="002B207F"/>
    <w:rsid w:val="002B2A48"/>
    <w:rsid w:val="002B2BEE"/>
    <w:rsid w:val="002B31AD"/>
    <w:rsid w:val="002B3EA7"/>
    <w:rsid w:val="002B4478"/>
    <w:rsid w:val="002B4BAE"/>
    <w:rsid w:val="002B538B"/>
    <w:rsid w:val="002B581B"/>
    <w:rsid w:val="002C2892"/>
    <w:rsid w:val="002C58AB"/>
    <w:rsid w:val="002C6236"/>
    <w:rsid w:val="002C6D84"/>
    <w:rsid w:val="002C7D21"/>
    <w:rsid w:val="002D1564"/>
    <w:rsid w:val="002D1CA4"/>
    <w:rsid w:val="002D2C09"/>
    <w:rsid w:val="002D2C45"/>
    <w:rsid w:val="002D4969"/>
    <w:rsid w:val="002D4EE1"/>
    <w:rsid w:val="002D4F49"/>
    <w:rsid w:val="002D4F56"/>
    <w:rsid w:val="002D778E"/>
    <w:rsid w:val="002E04D7"/>
    <w:rsid w:val="002E06DD"/>
    <w:rsid w:val="002E171A"/>
    <w:rsid w:val="002E2A24"/>
    <w:rsid w:val="002E3D66"/>
    <w:rsid w:val="002E3F11"/>
    <w:rsid w:val="002E4B11"/>
    <w:rsid w:val="002E4F70"/>
    <w:rsid w:val="002E559B"/>
    <w:rsid w:val="002E5886"/>
    <w:rsid w:val="002E5AD3"/>
    <w:rsid w:val="002E635D"/>
    <w:rsid w:val="002E7562"/>
    <w:rsid w:val="002F071F"/>
    <w:rsid w:val="002F16D5"/>
    <w:rsid w:val="002F1A90"/>
    <w:rsid w:val="002F1C2F"/>
    <w:rsid w:val="002F3D1C"/>
    <w:rsid w:val="002F4EA1"/>
    <w:rsid w:val="002F52DE"/>
    <w:rsid w:val="002F55C1"/>
    <w:rsid w:val="002F62D7"/>
    <w:rsid w:val="002F797A"/>
    <w:rsid w:val="00300244"/>
    <w:rsid w:val="00300483"/>
    <w:rsid w:val="00301C91"/>
    <w:rsid w:val="00301F43"/>
    <w:rsid w:val="00303F2B"/>
    <w:rsid w:val="00304607"/>
    <w:rsid w:val="0030467A"/>
    <w:rsid w:val="00304D4E"/>
    <w:rsid w:val="00304FFD"/>
    <w:rsid w:val="00305608"/>
    <w:rsid w:val="00305699"/>
    <w:rsid w:val="00305B72"/>
    <w:rsid w:val="0030610A"/>
    <w:rsid w:val="00306627"/>
    <w:rsid w:val="003069DD"/>
    <w:rsid w:val="00306CAB"/>
    <w:rsid w:val="0031089D"/>
    <w:rsid w:val="0031146F"/>
    <w:rsid w:val="00311795"/>
    <w:rsid w:val="003117B1"/>
    <w:rsid w:val="00311B70"/>
    <w:rsid w:val="00311CBE"/>
    <w:rsid w:val="00312280"/>
    <w:rsid w:val="00312CD0"/>
    <w:rsid w:val="0031449F"/>
    <w:rsid w:val="003145A5"/>
    <w:rsid w:val="003148B9"/>
    <w:rsid w:val="00314A2E"/>
    <w:rsid w:val="00315266"/>
    <w:rsid w:val="00316343"/>
    <w:rsid w:val="0031693B"/>
    <w:rsid w:val="003169CE"/>
    <w:rsid w:val="00316F0A"/>
    <w:rsid w:val="00317DC7"/>
    <w:rsid w:val="003200F9"/>
    <w:rsid w:val="00320F38"/>
    <w:rsid w:val="00321183"/>
    <w:rsid w:val="00321694"/>
    <w:rsid w:val="00321F0A"/>
    <w:rsid w:val="003223CE"/>
    <w:rsid w:val="00322A2D"/>
    <w:rsid w:val="00322E80"/>
    <w:rsid w:val="00324D5B"/>
    <w:rsid w:val="00325045"/>
    <w:rsid w:val="00325D91"/>
    <w:rsid w:val="003267B4"/>
    <w:rsid w:val="00331193"/>
    <w:rsid w:val="0033134D"/>
    <w:rsid w:val="003333D4"/>
    <w:rsid w:val="00334951"/>
    <w:rsid w:val="00335D9C"/>
    <w:rsid w:val="00336411"/>
    <w:rsid w:val="0033678D"/>
    <w:rsid w:val="0033720D"/>
    <w:rsid w:val="003373E8"/>
    <w:rsid w:val="00337B9E"/>
    <w:rsid w:val="00341C22"/>
    <w:rsid w:val="0034341D"/>
    <w:rsid w:val="003443DD"/>
    <w:rsid w:val="00344D5A"/>
    <w:rsid w:val="00346EB6"/>
    <w:rsid w:val="00347EDB"/>
    <w:rsid w:val="00350797"/>
    <w:rsid w:val="00350C26"/>
    <w:rsid w:val="00351A85"/>
    <w:rsid w:val="003522E8"/>
    <w:rsid w:val="00353989"/>
    <w:rsid w:val="00353FF2"/>
    <w:rsid w:val="003543B2"/>
    <w:rsid w:val="00355B7A"/>
    <w:rsid w:val="0035617C"/>
    <w:rsid w:val="00356E7E"/>
    <w:rsid w:val="00356EB8"/>
    <w:rsid w:val="00357B83"/>
    <w:rsid w:val="003614A8"/>
    <w:rsid w:val="0036160E"/>
    <w:rsid w:val="00362610"/>
    <w:rsid w:val="00363830"/>
    <w:rsid w:val="00363D2D"/>
    <w:rsid w:val="00364BB6"/>
    <w:rsid w:val="00364D6B"/>
    <w:rsid w:val="00365408"/>
    <w:rsid w:val="00365CC0"/>
    <w:rsid w:val="003668DF"/>
    <w:rsid w:val="00367688"/>
    <w:rsid w:val="003679FE"/>
    <w:rsid w:val="00372221"/>
    <w:rsid w:val="00372CF2"/>
    <w:rsid w:val="00374C7E"/>
    <w:rsid w:val="00377353"/>
    <w:rsid w:val="0037736B"/>
    <w:rsid w:val="00381F57"/>
    <w:rsid w:val="0038216E"/>
    <w:rsid w:val="003822E5"/>
    <w:rsid w:val="003830B8"/>
    <w:rsid w:val="00383262"/>
    <w:rsid w:val="003834EB"/>
    <w:rsid w:val="00383E9B"/>
    <w:rsid w:val="00385E87"/>
    <w:rsid w:val="00387982"/>
    <w:rsid w:val="00392E2E"/>
    <w:rsid w:val="0039649E"/>
    <w:rsid w:val="00397840"/>
    <w:rsid w:val="003A106B"/>
    <w:rsid w:val="003A157A"/>
    <w:rsid w:val="003A1F2F"/>
    <w:rsid w:val="003A283F"/>
    <w:rsid w:val="003A2A16"/>
    <w:rsid w:val="003A2FDD"/>
    <w:rsid w:val="003A3C43"/>
    <w:rsid w:val="003A5CCC"/>
    <w:rsid w:val="003A61EC"/>
    <w:rsid w:val="003A70FF"/>
    <w:rsid w:val="003A74D2"/>
    <w:rsid w:val="003A756B"/>
    <w:rsid w:val="003A7902"/>
    <w:rsid w:val="003B23D7"/>
    <w:rsid w:val="003B34CB"/>
    <w:rsid w:val="003B3640"/>
    <w:rsid w:val="003B3AB4"/>
    <w:rsid w:val="003B3CA8"/>
    <w:rsid w:val="003B45D5"/>
    <w:rsid w:val="003B52FE"/>
    <w:rsid w:val="003B572A"/>
    <w:rsid w:val="003B6325"/>
    <w:rsid w:val="003B71E0"/>
    <w:rsid w:val="003B78A4"/>
    <w:rsid w:val="003B7AAB"/>
    <w:rsid w:val="003C144E"/>
    <w:rsid w:val="003C1A07"/>
    <w:rsid w:val="003C1E74"/>
    <w:rsid w:val="003C20A2"/>
    <w:rsid w:val="003C2673"/>
    <w:rsid w:val="003C27A2"/>
    <w:rsid w:val="003C2830"/>
    <w:rsid w:val="003C567C"/>
    <w:rsid w:val="003C59B8"/>
    <w:rsid w:val="003C6809"/>
    <w:rsid w:val="003C6C20"/>
    <w:rsid w:val="003C7897"/>
    <w:rsid w:val="003D05B1"/>
    <w:rsid w:val="003D0937"/>
    <w:rsid w:val="003D17E6"/>
    <w:rsid w:val="003D1A20"/>
    <w:rsid w:val="003D1AC9"/>
    <w:rsid w:val="003D2AC9"/>
    <w:rsid w:val="003D2CD8"/>
    <w:rsid w:val="003D3724"/>
    <w:rsid w:val="003D46A7"/>
    <w:rsid w:val="003D6376"/>
    <w:rsid w:val="003E1235"/>
    <w:rsid w:val="003E2A35"/>
    <w:rsid w:val="003E2B56"/>
    <w:rsid w:val="003E2CE1"/>
    <w:rsid w:val="003E2DCB"/>
    <w:rsid w:val="003E4856"/>
    <w:rsid w:val="003E4C3F"/>
    <w:rsid w:val="003E4D7C"/>
    <w:rsid w:val="003E5FA8"/>
    <w:rsid w:val="003E6252"/>
    <w:rsid w:val="003E7A94"/>
    <w:rsid w:val="003F1200"/>
    <w:rsid w:val="003F1421"/>
    <w:rsid w:val="003F1844"/>
    <w:rsid w:val="003F241E"/>
    <w:rsid w:val="003F28C0"/>
    <w:rsid w:val="003F43D8"/>
    <w:rsid w:val="003F52B2"/>
    <w:rsid w:val="003F64C5"/>
    <w:rsid w:val="003F716E"/>
    <w:rsid w:val="00400061"/>
    <w:rsid w:val="0040068A"/>
    <w:rsid w:val="00400813"/>
    <w:rsid w:val="004013AD"/>
    <w:rsid w:val="00402215"/>
    <w:rsid w:val="00402C35"/>
    <w:rsid w:val="0040405B"/>
    <w:rsid w:val="00404195"/>
    <w:rsid w:val="00404211"/>
    <w:rsid w:val="004042A4"/>
    <w:rsid w:val="00404346"/>
    <w:rsid w:val="004043F3"/>
    <w:rsid w:val="00404DAA"/>
    <w:rsid w:val="00404DDD"/>
    <w:rsid w:val="0040578B"/>
    <w:rsid w:val="004065D6"/>
    <w:rsid w:val="0040687D"/>
    <w:rsid w:val="0040709D"/>
    <w:rsid w:val="0040713F"/>
    <w:rsid w:val="004075A3"/>
    <w:rsid w:val="00410C48"/>
    <w:rsid w:val="00411E69"/>
    <w:rsid w:val="00415BF4"/>
    <w:rsid w:val="00416277"/>
    <w:rsid w:val="00416E24"/>
    <w:rsid w:val="0042063D"/>
    <w:rsid w:val="00422B23"/>
    <w:rsid w:val="00422DAC"/>
    <w:rsid w:val="00423A60"/>
    <w:rsid w:val="0042651C"/>
    <w:rsid w:val="00426E9B"/>
    <w:rsid w:val="00427D55"/>
    <w:rsid w:val="00431684"/>
    <w:rsid w:val="0043233C"/>
    <w:rsid w:val="004345A6"/>
    <w:rsid w:val="00434F56"/>
    <w:rsid w:val="00435B2F"/>
    <w:rsid w:val="00435E03"/>
    <w:rsid w:val="004373E1"/>
    <w:rsid w:val="004374A3"/>
    <w:rsid w:val="00437A7E"/>
    <w:rsid w:val="00437B6C"/>
    <w:rsid w:val="00440144"/>
    <w:rsid w:val="0044064E"/>
    <w:rsid w:val="00440805"/>
    <w:rsid w:val="004412E1"/>
    <w:rsid w:val="00441554"/>
    <w:rsid w:val="00442E48"/>
    <w:rsid w:val="00443DCD"/>
    <w:rsid w:val="00443E7E"/>
    <w:rsid w:val="00444C06"/>
    <w:rsid w:val="004454DF"/>
    <w:rsid w:val="00446804"/>
    <w:rsid w:val="004473A0"/>
    <w:rsid w:val="004478D4"/>
    <w:rsid w:val="00450380"/>
    <w:rsid w:val="004505C6"/>
    <w:rsid w:val="004520CD"/>
    <w:rsid w:val="00452DF3"/>
    <w:rsid w:val="004534F5"/>
    <w:rsid w:val="00453765"/>
    <w:rsid w:val="00454E65"/>
    <w:rsid w:val="00454EC3"/>
    <w:rsid w:val="0045530A"/>
    <w:rsid w:val="004554AE"/>
    <w:rsid w:val="004554C3"/>
    <w:rsid w:val="00455FB6"/>
    <w:rsid w:val="004561F6"/>
    <w:rsid w:val="00456DB9"/>
    <w:rsid w:val="00457197"/>
    <w:rsid w:val="00457555"/>
    <w:rsid w:val="00457971"/>
    <w:rsid w:val="00457DD8"/>
    <w:rsid w:val="004603D0"/>
    <w:rsid w:val="00462325"/>
    <w:rsid w:val="004624AE"/>
    <w:rsid w:val="0046250E"/>
    <w:rsid w:val="00462E9C"/>
    <w:rsid w:val="00463B90"/>
    <w:rsid w:val="00464B48"/>
    <w:rsid w:val="00465231"/>
    <w:rsid w:val="00465AA6"/>
    <w:rsid w:val="004662AD"/>
    <w:rsid w:val="00466516"/>
    <w:rsid w:val="0046743C"/>
    <w:rsid w:val="00467B65"/>
    <w:rsid w:val="00471EA5"/>
    <w:rsid w:val="004720C9"/>
    <w:rsid w:val="00472257"/>
    <w:rsid w:val="00472E49"/>
    <w:rsid w:val="004732BB"/>
    <w:rsid w:val="00474C60"/>
    <w:rsid w:val="00475944"/>
    <w:rsid w:val="00475CCD"/>
    <w:rsid w:val="00475DF0"/>
    <w:rsid w:val="004760BB"/>
    <w:rsid w:val="00476525"/>
    <w:rsid w:val="004772E2"/>
    <w:rsid w:val="0047739F"/>
    <w:rsid w:val="004779E9"/>
    <w:rsid w:val="00477F97"/>
    <w:rsid w:val="00480A2D"/>
    <w:rsid w:val="00480AFB"/>
    <w:rsid w:val="00481247"/>
    <w:rsid w:val="004828DC"/>
    <w:rsid w:val="00482FF7"/>
    <w:rsid w:val="00483098"/>
    <w:rsid w:val="00483AFB"/>
    <w:rsid w:val="0048402B"/>
    <w:rsid w:val="0048414A"/>
    <w:rsid w:val="00485C56"/>
    <w:rsid w:val="004863F0"/>
    <w:rsid w:val="00486B79"/>
    <w:rsid w:val="00486CA2"/>
    <w:rsid w:val="00490B25"/>
    <w:rsid w:val="00490FD6"/>
    <w:rsid w:val="004911C4"/>
    <w:rsid w:val="00493624"/>
    <w:rsid w:val="00494CC8"/>
    <w:rsid w:val="00494F02"/>
    <w:rsid w:val="004955E7"/>
    <w:rsid w:val="0049589C"/>
    <w:rsid w:val="00495EF1"/>
    <w:rsid w:val="00496ED4"/>
    <w:rsid w:val="004975BF"/>
    <w:rsid w:val="00497D4A"/>
    <w:rsid w:val="004A0441"/>
    <w:rsid w:val="004A084C"/>
    <w:rsid w:val="004A15B3"/>
    <w:rsid w:val="004A1D01"/>
    <w:rsid w:val="004A1DDF"/>
    <w:rsid w:val="004A2A54"/>
    <w:rsid w:val="004A2EF3"/>
    <w:rsid w:val="004A3B0D"/>
    <w:rsid w:val="004A4B06"/>
    <w:rsid w:val="004A52F5"/>
    <w:rsid w:val="004A5D3A"/>
    <w:rsid w:val="004A6897"/>
    <w:rsid w:val="004A692B"/>
    <w:rsid w:val="004A6EB6"/>
    <w:rsid w:val="004A794C"/>
    <w:rsid w:val="004A79EF"/>
    <w:rsid w:val="004B3EC7"/>
    <w:rsid w:val="004B5664"/>
    <w:rsid w:val="004B7D3E"/>
    <w:rsid w:val="004C1F24"/>
    <w:rsid w:val="004C2107"/>
    <w:rsid w:val="004C3851"/>
    <w:rsid w:val="004C4864"/>
    <w:rsid w:val="004C5FC6"/>
    <w:rsid w:val="004C6435"/>
    <w:rsid w:val="004C649B"/>
    <w:rsid w:val="004C7B9C"/>
    <w:rsid w:val="004C7D55"/>
    <w:rsid w:val="004D0319"/>
    <w:rsid w:val="004D089A"/>
    <w:rsid w:val="004D3184"/>
    <w:rsid w:val="004D5030"/>
    <w:rsid w:val="004D6045"/>
    <w:rsid w:val="004D64A6"/>
    <w:rsid w:val="004D7546"/>
    <w:rsid w:val="004D7EC5"/>
    <w:rsid w:val="004E02B0"/>
    <w:rsid w:val="004E087D"/>
    <w:rsid w:val="004E0B29"/>
    <w:rsid w:val="004E0E11"/>
    <w:rsid w:val="004E0F08"/>
    <w:rsid w:val="004E1546"/>
    <w:rsid w:val="004E19DC"/>
    <w:rsid w:val="004E35E8"/>
    <w:rsid w:val="004E3F16"/>
    <w:rsid w:val="004E50F0"/>
    <w:rsid w:val="004E6A03"/>
    <w:rsid w:val="004F0070"/>
    <w:rsid w:val="004F0468"/>
    <w:rsid w:val="004F0C51"/>
    <w:rsid w:val="004F263C"/>
    <w:rsid w:val="004F2BB1"/>
    <w:rsid w:val="004F2E9D"/>
    <w:rsid w:val="004F2EC7"/>
    <w:rsid w:val="004F3CE8"/>
    <w:rsid w:val="004F4C2F"/>
    <w:rsid w:val="004F6BFB"/>
    <w:rsid w:val="004F6C1D"/>
    <w:rsid w:val="004F7E4A"/>
    <w:rsid w:val="0050147C"/>
    <w:rsid w:val="0050182B"/>
    <w:rsid w:val="00502579"/>
    <w:rsid w:val="005029F7"/>
    <w:rsid w:val="00503D4C"/>
    <w:rsid w:val="00504C0C"/>
    <w:rsid w:val="00504E48"/>
    <w:rsid w:val="00504F83"/>
    <w:rsid w:val="005070FF"/>
    <w:rsid w:val="0051101E"/>
    <w:rsid w:val="00512BBC"/>
    <w:rsid w:val="005134FB"/>
    <w:rsid w:val="005135FD"/>
    <w:rsid w:val="0051366C"/>
    <w:rsid w:val="00514BDA"/>
    <w:rsid w:val="0051684F"/>
    <w:rsid w:val="00516A92"/>
    <w:rsid w:val="00516B9F"/>
    <w:rsid w:val="00517693"/>
    <w:rsid w:val="005205AB"/>
    <w:rsid w:val="00523378"/>
    <w:rsid w:val="00523AEC"/>
    <w:rsid w:val="0052550F"/>
    <w:rsid w:val="00526C0F"/>
    <w:rsid w:val="0052702A"/>
    <w:rsid w:val="00530397"/>
    <w:rsid w:val="00530F73"/>
    <w:rsid w:val="00533B8E"/>
    <w:rsid w:val="00535417"/>
    <w:rsid w:val="00535833"/>
    <w:rsid w:val="00536D28"/>
    <w:rsid w:val="005372C5"/>
    <w:rsid w:val="00537A26"/>
    <w:rsid w:val="00540E47"/>
    <w:rsid w:val="00543283"/>
    <w:rsid w:val="0054364C"/>
    <w:rsid w:val="00546747"/>
    <w:rsid w:val="00546EF8"/>
    <w:rsid w:val="00547510"/>
    <w:rsid w:val="00547D32"/>
    <w:rsid w:val="00547ECC"/>
    <w:rsid w:val="00551D5A"/>
    <w:rsid w:val="00551EC3"/>
    <w:rsid w:val="00554A44"/>
    <w:rsid w:val="00554C53"/>
    <w:rsid w:val="00554F18"/>
    <w:rsid w:val="00555220"/>
    <w:rsid w:val="005555F0"/>
    <w:rsid w:val="00555739"/>
    <w:rsid w:val="00555B98"/>
    <w:rsid w:val="00556E75"/>
    <w:rsid w:val="00556F2D"/>
    <w:rsid w:val="005571AF"/>
    <w:rsid w:val="0056069A"/>
    <w:rsid w:val="00560C3B"/>
    <w:rsid w:val="00561D3C"/>
    <w:rsid w:val="00561EA1"/>
    <w:rsid w:val="00562799"/>
    <w:rsid w:val="00564804"/>
    <w:rsid w:val="00565598"/>
    <w:rsid w:val="00565B5A"/>
    <w:rsid w:val="00566569"/>
    <w:rsid w:val="00567E8F"/>
    <w:rsid w:val="005702D6"/>
    <w:rsid w:val="00572588"/>
    <w:rsid w:val="00573A50"/>
    <w:rsid w:val="005746D2"/>
    <w:rsid w:val="00574E8A"/>
    <w:rsid w:val="005763CB"/>
    <w:rsid w:val="00577775"/>
    <w:rsid w:val="0058121A"/>
    <w:rsid w:val="00581863"/>
    <w:rsid w:val="00581EA3"/>
    <w:rsid w:val="0058205A"/>
    <w:rsid w:val="0058260B"/>
    <w:rsid w:val="00584D1E"/>
    <w:rsid w:val="00586795"/>
    <w:rsid w:val="00586B82"/>
    <w:rsid w:val="00587E13"/>
    <w:rsid w:val="005933AA"/>
    <w:rsid w:val="005940AA"/>
    <w:rsid w:val="00594614"/>
    <w:rsid w:val="00594E10"/>
    <w:rsid w:val="00595620"/>
    <w:rsid w:val="00596306"/>
    <w:rsid w:val="00596487"/>
    <w:rsid w:val="005A00E7"/>
    <w:rsid w:val="005A0809"/>
    <w:rsid w:val="005A0B91"/>
    <w:rsid w:val="005A0F5E"/>
    <w:rsid w:val="005A1494"/>
    <w:rsid w:val="005A3590"/>
    <w:rsid w:val="005A4A1C"/>
    <w:rsid w:val="005A5BD8"/>
    <w:rsid w:val="005A6147"/>
    <w:rsid w:val="005A692A"/>
    <w:rsid w:val="005A6AB8"/>
    <w:rsid w:val="005A7B4B"/>
    <w:rsid w:val="005B11C2"/>
    <w:rsid w:val="005B180A"/>
    <w:rsid w:val="005B3587"/>
    <w:rsid w:val="005B382C"/>
    <w:rsid w:val="005B3C11"/>
    <w:rsid w:val="005B40DA"/>
    <w:rsid w:val="005B4226"/>
    <w:rsid w:val="005B5AA4"/>
    <w:rsid w:val="005B656B"/>
    <w:rsid w:val="005B71B3"/>
    <w:rsid w:val="005B76A4"/>
    <w:rsid w:val="005B7F05"/>
    <w:rsid w:val="005C04A7"/>
    <w:rsid w:val="005C17A4"/>
    <w:rsid w:val="005C27CC"/>
    <w:rsid w:val="005C370D"/>
    <w:rsid w:val="005C504E"/>
    <w:rsid w:val="005C6153"/>
    <w:rsid w:val="005C6865"/>
    <w:rsid w:val="005C6DEA"/>
    <w:rsid w:val="005C78B0"/>
    <w:rsid w:val="005C7B95"/>
    <w:rsid w:val="005D01EB"/>
    <w:rsid w:val="005D0DFB"/>
    <w:rsid w:val="005D1112"/>
    <w:rsid w:val="005D237C"/>
    <w:rsid w:val="005D25E2"/>
    <w:rsid w:val="005D25FF"/>
    <w:rsid w:val="005D2632"/>
    <w:rsid w:val="005D2FDB"/>
    <w:rsid w:val="005D38E0"/>
    <w:rsid w:val="005D3F32"/>
    <w:rsid w:val="005D3F3D"/>
    <w:rsid w:val="005D4E3E"/>
    <w:rsid w:val="005D67F7"/>
    <w:rsid w:val="005D7D7E"/>
    <w:rsid w:val="005E0B59"/>
    <w:rsid w:val="005E1105"/>
    <w:rsid w:val="005E162F"/>
    <w:rsid w:val="005E1CAA"/>
    <w:rsid w:val="005E2C60"/>
    <w:rsid w:val="005E3136"/>
    <w:rsid w:val="005E31F6"/>
    <w:rsid w:val="005E3622"/>
    <w:rsid w:val="005E4F23"/>
    <w:rsid w:val="005E60B3"/>
    <w:rsid w:val="005E676C"/>
    <w:rsid w:val="005E6CB9"/>
    <w:rsid w:val="005E7F14"/>
    <w:rsid w:val="005F0154"/>
    <w:rsid w:val="005F0176"/>
    <w:rsid w:val="005F021D"/>
    <w:rsid w:val="005F1EAC"/>
    <w:rsid w:val="005F308F"/>
    <w:rsid w:val="005F4869"/>
    <w:rsid w:val="005F4BFD"/>
    <w:rsid w:val="005F5748"/>
    <w:rsid w:val="005F5834"/>
    <w:rsid w:val="005F5E11"/>
    <w:rsid w:val="005F7749"/>
    <w:rsid w:val="006003E5"/>
    <w:rsid w:val="00600635"/>
    <w:rsid w:val="00600E63"/>
    <w:rsid w:val="00601027"/>
    <w:rsid w:val="00601561"/>
    <w:rsid w:val="00601E55"/>
    <w:rsid w:val="00602037"/>
    <w:rsid w:val="006029DD"/>
    <w:rsid w:val="00602C6A"/>
    <w:rsid w:val="00603AF5"/>
    <w:rsid w:val="00606C66"/>
    <w:rsid w:val="0060780B"/>
    <w:rsid w:val="00610145"/>
    <w:rsid w:val="00610D1F"/>
    <w:rsid w:val="006123C6"/>
    <w:rsid w:val="00612C02"/>
    <w:rsid w:val="00612CDD"/>
    <w:rsid w:val="0061562E"/>
    <w:rsid w:val="00615779"/>
    <w:rsid w:val="00616D41"/>
    <w:rsid w:val="00617292"/>
    <w:rsid w:val="006200A9"/>
    <w:rsid w:val="00620E65"/>
    <w:rsid w:val="00621D5F"/>
    <w:rsid w:val="00622225"/>
    <w:rsid w:val="00622D03"/>
    <w:rsid w:val="00622DCD"/>
    <w:rsid w:val="00622F57"/>
    <w:rsid w:val="00623DD5"/>
    <w:rsid w:val="00624269"/>
    <w:rsid w:val="00624A34"/>
    <w:rsid w:val="0062568D"/>
    <w:rsid w:val="006256D3"/>
    <w:rsid w:val="00626502"/>
    <w:rsid w:val="006267F5"/>
    <w:rsid w:val="00627337"/>
    <w:rsid w:val="00630069"/>
    <w:rsid w:val="00630583"/>
    <w:rsid w:val="00630CA3"/>
    <w:rsid w:val="00630D2E"/>
    <w:rsid w:val="00630D39"/>
    <w:rsid w:val="00631E19"/>
    <w:rsid w:val="00633E76"/>
    <w:rsid w:val="00633EC9"/>
    <w:rsid w:val="006340F5"/>
    <w:rsid w:val="00634542"/>
    <w:rsid w:val="006346FB"/>
    <w:rsid w:val="00635E4D"/>
    <w:rsid w:val="0063620C"/>
    <w:rsid w:val="00637E18"/>
    <w:rsid w:val="0064032E"/>
    <w:rsid w:val="0064038D"/>
    <w:rsid w:val="00641A0B"/>
    <w:rsid w:val="00641D5A"/>
    <w:rsid w:val="00641E06"/>
    <w:rsid w:val="00643007"/>
    <w:rsid w:val="006431D0"/>
    <w:rsid w:val="006432C5"/>
    <w:rsid w:val="006436FA"/>
    <w:rsid w:val="00643852"/>
    <w:rsid w:val="00643C27"/>
    <w:rsid w:val="006455E7"/>
    <w:rsid w:val="00645758"/>
    <w:rsid w:val="006461A1"/>
    <w:rsid w:val="0064737C"/>
    <w:rsid w:val="00647422"/>
    <w:rsid w:val="00647E6B"/>
    <w:rsid w:val="00650E84"/>
    <w:rsid w:val="0065198B"/>
    <w:rsid w:val="00651A5B"/>
    <w:rsid w:val="006525AF"/>
    <w:rsid w:val="0065266A"/>
    <w:rsid w:val="00653F9C"/>
    <w:rsid w:val="00655470"/>
    <w:rsid w:val="00656D6F"/>
    <w:rsid w:val="00656FEE"/>
    <w:rsid w:val="0065758F"/>
    <w:rsid w:val="00660897"/>
    <w:rsid w:val="00661028"/>
    <w:rsid w:val="006617BD"/>
    <w:rsid w:val="0066194D"/>
    <w:rsid w:val="0066415C"/>
    <w:rsid w:val="00664695"/>
    <w:rsid w:val="00664840"/>
    <w:rsid w:val="00664B44"/>
    <w:rsid w:val="006652BF"/>
    <w:rsid w:val="0066630C"/>
    <w:rsid w:val="00667BBD"/>
    <w:rsid w:val="00671149"/>
    <w:rsid w:val="00671615"/>
    <w:rsid w:val="00671741"/>
    <w:rsid w:val="00671766"/>
    <w:rsid w:val="00672914"/>
    <w:rsid w:val="006744C3"/>
    <w:rsid w:val="00674907"/>
    <w:rsid w:val="0067537F"/>
    <w:rsid w:val="00676410"/>
    <w:rsid w:val="00680509"/>
    <w:rsid w:val="006805CB"/>
    <w:rsid w:val="00681CC1"/>
    <w:rsid w:val="0068233B"/>
    <w:rsid w:val="00682E11"/>
    <w:rsid w:val="00683081"/>
    <w:rsid w:val="00684C95"/>
    <w:rsid w:val="006850D3"/>
    <w:rsid w:val="00685249"/>
    <w:rsid w:val="006856B9"/>
    <w:rsid w:val="00685BDE"/>
    <w:rsid w:val="00686085"/>
    <w:rsid w:val="00687C0D"/>
    <w:rsid w:val="00690ABA"/>
    <w:rsid w:val="00691237"/>
    <w:rsid w:val="006920E6"/>
    <w:rsid w:val="00692235"/>
    <w:rsid w:val="00692555"/>
    <w:rsid w:val="00696566"/>
    <w:rsid w:val="006966BA"/>
    <w:rsid w:val="0069722D"/>
    <w:rsid w:val="006A0052"/>
    <w:rsid w:val="006A0A9E"/>
    <w:rsid w:val="006A0D30"/>
    <w:rsid w:val="006A1F1C"/>
    <w:rsid w:val="006A3836"/>
    <w:rsid w:val="006A3DD3"/>
    <w:rsid w:val="006A4625"/>
    <w:rsid w:val="006A47AE"/>
    <w:rsid w:val="006A5B5E"/>
    <w:rsid w:val="006A67CB"/>
    <w:rsid w:val="006A69D3"/>
    <w:rsid w:val="006B0368"/>
    <w:rsid w:val="006B0F51"/>
    <w:rsid w:val="006B0F6E"/>
    <w:rsid w:val="006B177A"/>
    <w:rsid w:val="006B1D7B"/>
    <w:rsid w:val="006B27D4"/>
    <w:rsid w:val="006B2C9C"/>
    <w:rsid w:val="006B48EB"/>
    <w:rsid w:val="006B4C00"/>
    <w:rsid w:val="006B534C"/>
    <w:rsid w:val="006B56FC"/>
    <w:rsid w:val="006B6DDA"/>
    <w:rsid w:val="006B73D9"/>
    <w:rsid w:val="006B7DF0"/>
    <w:rsid w:val="006B7E74"/>
    <w:rsid w:val="006C0D75"/>
    <w:rsid w:val="006C1C48"/>
    <w:rsid w:val="006C3C1D"/>
    <w:rsid w:val="006C41FF"/>
    <w:rsid w:val="006C5145"/>
    <w:rsid w:val="006C65A8"/>
    <w:rsid w:val="006D05AD"/>
    <w:rsid w:val="006D0EC1"/>
    <w:rsid w:val="006D16F8"/>
    <w:rsid w:val="006D1813"/>
    <w:rsid w:val="006D24A9"/>
    <w:rsid w:val="006D2AF3"/>
    <w:rsid w:val="006D4D79"/>
    <w:rsid w:val="006D4FBD"/>
    <w:rsid w:val="006D5879"/>
    <w:rsid w:val="006D5D5B"/>
    <w:rsid w:val="006D5D7F"/>
    <w:rsid w:val="006D63FD"/>
    <w:rsid w:val="006D65B4"/>
    <w:rsid w:val="006D754A"/>
    <w:rsid w:val="006D7B9C"/>
    <w:rsid w:val="006E04C6"/>
    <w:rsid w:val="006E0A65"/>
    <w:rsid w:val="006E1398"/>
    <w:rsid w:val="006E1B01"/>
    <w:rsid w:val="006E3D16"/>
    <w:rsid w:val="006E3E3D"/>
    <w:rsid w:val="006E4836"/>
    <w:rsid w:val="006E5DDD"/>
    <w:rsid w:val="006E7811"/>
    <w:rsid w:val="006F04DA"/>
    <w:rsid w:val="006F0557"/>
    <w:rsid w:val="006F0D68"/>
    <w:rsid w:val="006F0EA3"/>
    <w:rsid w:val="006F1B5D"/>
    <w:rsid w:val="006F212B"/>
    <w:rsid w:val="006F37F7"/>
    <w:rsid w:val="006F3FF3"/>
    <w:rsid w:val="006F4A61"/>
    <w:rsid w:val="006F4ADC"/>
    <w:rsid w:val="006F5488"/>
    <w:rsid w:val="006F5F9A"/>
    <w:rsid w:val="006F643D"/>
    <w:rsid w:val="006F675C"/>
    <w:rsid w:val="006F6D13"/>
    <w:rsid w:val="006F7759"/>
    <w:rsid w:val="006F7D95"/>
    <w:rsid w:val="00700D41"/>
    <w:rsid w:val="00701B21"/>
    <w:rsid w:val="00702384"/>
    <w:rsid w:val="00703976"/>
    <w:rsid w:val="00704BAE"/>
    <w:rsid w:val="00705807"/>
    <w:rsid w:val="00705C74"/>
    <w:rsid w:val="00705C78"/>
    <w:rsid w:val="007060E1"/>
    <w:rsid w:val="007063BD"/>
    <w:rsid w:val="00706824"/>
    <w:rsid w:val="00706B85"/>
    <w:rsid w:val="007071FC"/>
    <w:rsid w:val="00707C84"/>
    <w:rsid w:val="00710A59"/>
    <w:rsid w:val="00710FDE"/>
    <w:rsid w:val="007116C7"/>
    <w:rsid w:val="00711C5A"/>
    <w:rsid w:val="00712B66"/>
    <w:rsid w:val="00713C31"/>
    <w:rsid w:val="0071428D"/>
    <w:rsid w:val="007144C9"/>
    <w:rsid w:val="007146E6"/>
    <w:rsid w:val="00715EDB"/>
    <w:rsid w:val="00716B3C"/>
    <w:rsid w:val="007170C2"/>
    <w:rsid w:val="00717EE4"/>
    <w:rsid w:val="00717F2D"/>
    <w:rsid w:val="00720453"/>
    <w:rsid w:val="00720853"/>
    <w:rsid w:val="00722129"/>
    <w:rsid w:val="00724173"/>
    <w:rsid w:val="00726730"/>
    <w:rsid w:val="00726E24"/>
    <w:rsid w:val="00730598"/>
    <w:rsid w:val="00731C24"/>
    <w:rsid w:val="0073257E"/>
    <w:rsid w:val="00732A32"/>
    <w:rsid w:val="00733066"/>
    <w:rsid w:val="00733469"/>
    <w:rsid w:val="00733539"/>
    <w:rsid w:val="00735557"/>
    <w:rsid w:val="00737108"/>
    <w:rsid w:val="007379CE"/>
    <w:rsid w:val="0074048C"/>
    <w:rsid w:val="007416C9"/>
    <w:rsid w:val="007419A7"/>
    <w:rsid w:val="00741B21"/>
    <w:rsid w:val="00741DD8"/>
    <w:rsid w:val="00741E49"/>
    <w:rsid w:val="0074232D"/>
    <w:rsid w:val="0074250D"/>
    <w:rsid w:val="00742BB6"/>
    <w:rsid w:val="007445E2"/>
    <w:rsid w:val="00745496"/>
    <w:rsid w:val="00745535"/>
    <w:rsid w:val="00745D06"/>
    <w:rsid w:val="007460DA"/>
    <w:rsid w:val="0074705B"/>
    <w:rsid w:val="007470EC"/>
    <w:rsid w:val="0075020B"/>
    <w:rsid w:val="00751017"/>
    <w:rsid w:val="00751960"/>
    <w:rsid w:val="007535C7"/>
    <w:rsid w:val="00756551"/>
    <w:rsid w:val="00757769"/>
    <w:rsid w:val="0076067E"/>
    <w:rsid w:val="00761443"/>
    <w:rsid w:val="00761BFD"/>
    <w:rsid w:val="00761D5C"/>
    <w:rsid w:val="00761FE5"/>
    <w:rsid w:val="00762476"/>
    <w:rsid w:val="00762A18"/>
    <w:rsid w:val="00763AE2"/>
    <w:rsid w:val="0076467D"/>
    <w:rsid w:val="00766D90"/>
    <w:rsid w:val="00767BF3"/>
    <w:rsid w:val="00767C19"/>
    <w:rsid w:val="00767D4E"/>
    <w:rsid w:val="00771067"/>
    <w:rsid w:val="007722ED"/>
    <w:rsid w:val="0077408B"/>
    <w:rsid w:val="00774AF6"/>
    <w:rsid w:val="00774EC8"/>
    <w:rsid w:val="00776781"/>
    <w:rsid w:val="007776CC"/>
    <w:rsid w:val="00777CE9"/>
    <w:rsid w:val="00780D05"/>
    <w:rsid w:val="0078105D"/>
    <w:rsid w:val="00783C7B"/>
    <w:rsid w:val="0078556C"/>
    <w:rsid w:val="007855C5"/>
    <w:rsid w:val="007856D3"/>
    <w:rsid w:val="00785ABD"/>
    <w:rsid w:val="007860C6"/>
    <w:rsid w:val="00786254"/>
    <w:rsid w:val="00786DB0"/>
    <w:rsid w:val="00787D47"/>
    <w:rsid w:val="0079014E"/>
    <w:rsid w:val="0079148B"/>
    <w:rsid w:val="00792971"/>
    <w:rsid w:val="007935C6"/>
    <w:rsid w:val="00793F9B"/>
    <w:rsid w:val="00794129"/>
    <w:rsid w:val="00794516"/>
    <w:rsid w:val="00794878"/>
    <w:rsid w:val="00795512"/>
    <w:rsid w:val="00795AB7"/>
    <w:rsid w:val="00795E37"/>
    <w:rsid w:val="0079694C"/>
    <w:rsid w:val="00796D89"/>
    <w:rsid w:val="00796DA2"/>
    <w:rsid w:val="007A0415"/>
    <w:rsid w:val="007A06BA"/>
    <w:rsid w:val="007A075B"/>
    <w:rsid w:val="007A12EC"/>
    <w:rsid w:val="007A2028"/>
    <w:rsid w:val="007A26D4"/>
    <w:rsid w:val="007A27BD"/>
    <w:rsid w:val="007A294A"/>
    <w:rsid w:val="007A4C96"/>
    <w:rsid w:val="007A51A6"/>
    <w:rsid w:val="007A523D"/>
    <w:rsid w:val="007A5629"/>
    <w:rsid w:val="007A56E5"/>
    <w:rsid w:val="007A60CA"/>
    <w:rsid w:val="007A6F0F"/>
    <w:rsid w:val="007A708C"/>
    <w:rsid w:val="007A75B5"/>
    <w:rsid w:val="007A7985"/>
    <w:rsid w:val="007A7ABE"/>
    <w:rsid w:val="007B03C5"/>
    <w:rsid w:val="007B19CE"/>
    <w:rsid w:val="007B2568"/>
    <w:rsid w:val="007B26E1"/>
    <w:rsid w:val="007B3045"/>
    <w:rsid w:val="007B4C0F"/>
    <w:rsid w:val="007B5E25"/>
    <w:rsid w:val="007B65B2"/>
    <w:rsid w:val="007B6E0E"/>
    <w:rsid w:val="007C156D"/>
    <w:rsid w:val="007C27FB"/>
    <w:rsid w:val="007C2A36"/>
    <w:rsid w:val="007C2CBB"/>
    <w:rsid w:val="007C309C"/>
    <w:rsid w:val="007C4209"/>
    <w:rsid w:val="007C5EB9"/>
    <w:rsid w:val="007C7449"/>
    <w:rsid w:val="007C7EA5"/>
    <w:rsid w:val="007D1A95"/>
    <w:rsid w:val="007D245E"/>
    <w:rsid w:val="007D3764"/>
    <w:rsid w:val="007D485A"/>
    <w:rsid w:val="007D54FF"/>
    <w:rsid w:val="007D57D4"/>
    <w:rsid w:val="007D6315"/>
    <w:rsid w:val="007D6D73"/>
    <w:rsid w:val="007D724A"/>
    <w:rsid w:val="007D75A3"/>
    <w:rsid w:val="007E12CA"/>
    <w:rsid w:val="007E16E2"/>
    <w:rsid w:val="007E19FE"/>
    <w:rsid w:val="007E1AAC"/>
    <w:rsid w:val="007E2FA8"/>
    <w:rsid w:val="007E3B9C"/>
    <w:rsid w:val="007E4353"/>
    <w:rsid w:val="007E4A2F"/>
    <w:rsid w:val="007E5C4A"/>
    <w:rsid w:val="007E6915"/>
    <w:rsid w:val="007E6C74"/>
    <w:rsid w:val="007E74CA"/>
    <w:rsid w:val="007E7AD3"/>
    <w:rsid w:val="007F0070"/>
    <w:rsid w:val="007F0441"/>
    <w:rsid w:val="007F0E99"/>
    <w:rsid w:val="007F20F1"/>
    <w:rsid w:val="007F4224"/>
    <w:rsid w:val="007F4DD2"/>
    <w:rsid w:val="007F4FB9"/>
    <w:rsid w:val="007F5D9C"/>
    <w:rsid w:val="007F69EA"/>
    <w:rsid w:val="007F7022"/>
    <w:rsid w:val="007F7690"/>
    <w:rsid w:val="007F7CD3"/>
    <w:rsid w:val="007F7F5D"/>
    <w:rsid w:val="008011CC"/>
    <w:rsid w:val="00801404"/>
    <w:rsid w:val="008017AA"/>
    <w:rsid w:val="00801CBA"/>
    <w:rsid w:val="00801D92"/>
    <w:rsid w:val="00802DF9"/>
    <w:rsid w:val="00804BCF"/>
    <w:rsid w:val="00804FA4"/>
    <w:rsid w:val="00805275"/>
    <w:rsid w:val="008058BF"/>
    <w:rsid w:val="00805950"/>
    <w:rsid w:val="00806A62"/>
    <w:rsid w:val="00806E55"/>
    <w:rsid w:val="008075CE"/>
    <w:rsid w:val="00812179"/>
    <w:rsid w:val="008124E2"/>
    <w:rsid w:val="0081336A"/>
    <w:rsid w:val="00813928"/>
    <w:rsid w:val="00815321"/>
    <w:rsid w:val="008166DB"/>
    <w:rsid w:val="008173E0"/>
    <w:rsid w:val="008175C1"/>
    <w:rsid w:val="008200D4"/>
    <w:rsid w:val="00820370"/>
    <w:rsid w:val="00820CC6"/>
    <w:rsid w:val="00822C41"/>
    <w:rsid w:val="00822EEE"/>
    <w:rsid w:val="00825043"/>
    <w:rsid w:val="00825267"/>
    <w:rsid w:val="00825343"/>
    <w:rsid w:val="008264EC"/>
    <w:rsid w:val="00827C0D"/>
    <w:rsid w:val="00830642"/>
    <w:rsid w:val="00831250"/>
    <w:rsid w:val="00831D8D"/>
    <w:rsid w:val="008333B7"/>
    <w:rsid w:val="008336EC"/>
    <w:rsid w:val="008337B9"/>
    <w:rsid w:val="00834FD2"/>
    <w:rsid w:val="00835084"/>
    <w:rsid w:val="00835184"/>
    <w:rsid w:val="00835569"/>
    <w:rsid w:val="00835802"/>
    <w:rsid w:val="00836295"/>
    <w:rsid w:val="008362A4"/>
    <w:rsid w:val="008370EE"/>
    <w:rsid w:val="0084093F"/>
    <w:rsid w:val="0084098A"/>
    <w:rsid w:val="00840D8B"/>
    <w:rsid w:val="00840DB0"/>
    <w:rsid w:val="00840EDE"/>
    <w:rsid w:val="008418A5"/>
    <w:rsid w:val="00843548"/>
    <w:rsid w:val="0084383C"/>
    <w:rsid w:val="00843CC0"/>
    <w:rsid w:val="00844ADD"/>
    <w:rsid w:val="0084534E"/>
    <w:rsid w:val="00845BBC"/>
    <w:rsid w:val="00846062"/>
    <w:rsid w:val="008474C1"/>
    <w:rsid w:val="00847C1C"/>
    <w:rsid w:val="0085055E"/>
    <w:rsid w:val="00850C3B"/>
    <w:rsid w:val="00851605"/>
    <w:rsid w:val="00852CA0"/>
    <w:rsid w:val="00852D85"/>
    <w:rsid w:val="00852F6C"/>
    <w:rsid w:val="0085465C"/>
    <w:rsid w:val="00854967"/>
    <w:rsid w:val="0085540B"/>
    <w:rsid w:val="00855511"/>
    <w:rsid w:val="0085582C"/>
    <w:rsid w:val="00855FD3"/>
    <w:rsid w:val="00856140"/>
    <w:rsid w:val="00857086"/>
    <w:rsid w:val="00857572"/>
    <w:rsid w:val="00860F4D"/>
    <w:rsid w:val="008611DE"/>
    <w:rsid w:val="00861375"/>
    <w:rsid w:val="00861C56"/>
    <w:rsid w:val="00861F29"/>
    <w:rsid w:val="008620A2"/>
    <w:rsid w:val="00862741"/>
    <w:rsid w:val="00862BBD"/>
    <w:rsid w:val="00863709"/>
    <w:rsid w:val="00863C9F"/>
    <w:rsid w:val="008645D6"/>
    <w:rsid w:val="0086552B"/>
    <w:rsid w:val="008655A2"/>
    <w:rsid w:val="0086584F"/>
    <w:rsid w:val="008671C7"/>
    <w:rsid w:val="00867EB8"/>
    <w:rsid w:val="00870335"/>
    <w:rsid w:val="00870AA2"/>
    <w:rsid w:val="00873D88"/>
    <w:rsid w:val="0087433B"/>
    <w:rsid w:val="0087621E"/>
    <w:rsid w:val="008765D6"/>
    <w:rsid w:val="008767B2"/>
    <w:rsid w:val="00877328"/>
    <w:rsid w:val="0087787A"/>
    <w:rsid w:val="00877DB1"/>
    <w:rsid w:val="008802F0"/>
    <w:rsid w:val="00880992"/>
    <w:rsid w:val="00881692"/>
    <w:rsid w:val="00882BC4"/>
    <w:rsid w:val="00883143"/>
    <w:rsid w:val="00884EC8"/>
    <w:rsid w:val="00884F8F"/>
    <w:rsid w:val="00886154"/>
    <w:rsid w:val="00887DDC"/>
    <w:rsid w:val="00890277"/>
    <w:rsid w:val="0089061A"/>
    <w:rsid w:val="008915C6"/>
    <w:rsid w:val="00891677"/>
    <w:rsid w:val="00892DB5"/>
    <w:rsid w:val="00894B61"/>
    <w:rsid w:val="00895255"/>
    <w:rsid w:val="00895DF1"/>
    <w:rsid w:val="00896645"/>
    <w:rsid w:val="008975D2"/>
    <w:rsid w:val="008A035B"/>
    <w:rsid w:val="008A0459"/>
    <w:rsid w:val="008A1218"/>
    <w:rsid w:val="008A15B6"/>
    <w:rsid w:val="008A1A6E"/>
    <w:rsid w:val="008A202A"/>
    <w:rsid w:val="008A206A"/>
    <w:rsid w:val="008A36C9"/>
    <w:rsid w:val="008A5510"/>
    <w:rsid w:val="008A5AF9"/>
    <w:rsid w:val="008B16DE"/>
    <w:rsid w:val="008B251F"/>
    <w:rsid w:val="008B2602"/>
    <w:rsid w:val="008B2727"/>
    <w:rsid w:val="008B316B"/>
    <w:rsid w:val="008B5059"/>
    <w:rsid w:val="008B5BF2"/>
    <w:rsid w:val="008B6934"/>
    <w:rsid w:val="008B6CF8"/>
    <w:rsid w:val="008B7213"/>
    <w:rsid w:val="008B72F6"/>
    <w:rsid w:val="008C119E"/>
    <w:rsid w:val="008C1390"/>
    <w:rsid w:val="008C1B6F"/>
    <w:rsid w:val="008C1E24"/>
    <w:rsid w:val="008C296B"/>
    <w:rsid w:val="008C2A46"/>
    <w:rsid w:val="008C4278"/>
    <w:rsid w:val="008C5083"/>
    <w:rsid w:val="008C520E"/>
    <w:rsid w:val="008C563B"/>
    <w:rsid w:val="008C567E"/>
    <w:rsid w:val="008C5DEE"/>
    <w:rsid w:val="008C6285"/>
    <w:rsid w:val="008C6D6F"/>
    <w:rsid w:val="008C7182"/>
    <w:rsid w:val="008C7268"/>
    <w:rsid w:val="008C7CA5"/>
    <w:rsid w:val="008C7D9D"/>
    <w:rsid w:val="008D0416"/>
    <w:rsid w:val="008D13C6"/>
    <w:rsid w:val="008D1B04"/>
    <w:rsid w:val="008D2C07"/>
    <w:rsid w:val="008D3235"/>
    <w:rsid w:val="008D33C8"/>
    <w:rsid w:val="008D3893"/>
    <w:rsid w:val="008D41A9"/>
    <w:rsid w:val="008D41CC"/>
    <w:rsid w:val="008D45CD"/>
    <w:rsid w:val="008D55F1"/>
    <w:rsid w:val="008D5CD7"/>
    <w:rsid w:val="008D718E"/>
    <w:rsid w:val="008E09C5"/>
    <w:rsid w:val="008E0AA7"/>
    <w:rsid w:val="008E2355"/>
    <w:rsid w:val="008E2DDC"/>
    <w:rsid w:val="008E3151"/>
    <w:rsid w:val="008E3386"/>
    <w:rsid w:val="008E5410"/>
    <w:rsid w:val="008E5A3F"/>
    <w:rsid w:val="008E7209"/>
    <w:rsid w:val="008E7448"/>
    <w:rsid w:val="008F11BB"/>
    <w:rsid w:val="008F16FF"/>
    <w:rsid w:val="008F182F"/>
    <w:rsid w:val="008F1D2E"/>
    <w:rsid w:val="008F1E95"/>
    <w:rsid w:val="008F2304"/>
    <w:rsid w:val="008F35CF"/>
    <w:rsid w:val="008F4DC2"/>
    <w:rsid w:val="008F57DD"/>
    <w:rsid w:val="008F5AEE"/>
    <w:rsid w:val="008F6EAA"/>
    <w:rsid w:val="008F7800"/>
    <w:rsid w:val="008F7BCA"/>
    <w:rsid w:val="00900372"/>
    <w:rsid w:val="00900F4D"/>
    <w:rsid w:val="00901380"/>
    <w:rsid w:val="0090167B"/>
    <w:rsid w:val="00902DEC"/>
    <w:rsid w:val="0090342E"/>
    <w:rsid w:val="00903D3A"/>
    <w:rsid w:val="009044B9"/>
    <w:rsid w:val="009047B1"/>
    <w:rsid w:val="00904C86"/>
    <w:rsid w:val="0090514E"/>
    <w:rsid w:val="0090680D"/>
    <w:rsid w:val="009079C0"/>
    <w:rsid w:val="0091045D"/>
    <w:rsid w:val="0091281A"/>
    <w:rsid w:val="00912B24"/>
    <w:rsid w:val="009139B5"/>
    <w:rsid w:val="00914514"/>
    <w:rsid w:val="00914549"/>
    <w:rsid w:val="00914C08"/>
    <w:rsid w:val="00914F2F"/>
    <w:rsid w:val="00916057"/>
    <w:rsid w:val="00916AD1"/>
    <w:rsid w:val="009172FF"/>
    <w:rsid w:val="00917637"/>
    <w:rsid w:val="00917FEE"/>
    <w:rsid w:val="0092023D"/>
    <w:rsid w:val="0092036C"/>
    <w:rsid w:val="00920472"/>
    <w:rsid w:val="00921251"/>
    <w:rsid w:val="00921861"/>
    <w:rsid w:val="0092189E"/>
    <w:rsid w:val="009219FD"/>
    <w:rsid w:val="00921DF7"/>
    <w:rsid w:val="009257B0"/>
    <w:rsid w:val="009258BD"/>
    <w:rsid w:val="00925DEB"/>
    <w:rsid w:val="009263C0"/>
    <w:rsid w:val="0092656B"/>
    <w:rsid w:val="009302D4"/>
    <w:rsid w:val="009307F2"/>
    <w:rsid w:val="00930CEC"/>
    <w:rsid w:val="00930F4A"/>
    <w:rsid w:val="0093375E"/>
    <w:rsid w:val="00933BEF"/>
    <w:rsid w:val="00934504"/>
    <w:rsid w:val="0093787E"/>
    <w:rsid w:val="00940F28"/>
    <w:rsid w:val="009412CC"/>
    <w:rsid w:val="00941E46"/>
    <w:rsid w:val="00941FF1"/>
    <w:rsid w:val="0094388B"/>
    <w:rsid w:val="00943D09"/>
    <w:rsid w:val="009447AF"/>
    <w:rsid w:val="00944826"/>
    <w:rsid w:val="009457A1"/>
    <w:rsid w:val="00947398"/>
    <w:rsid w:val="00947C5D"/>
    <w:rsid w:val="00947CA9"/>
    <w:rsid w:val="00950478"/>
    <w:rsid w:val="00950888"/>
    <w:rsid w:val="00950AF9"/>
    <w:rsid w:val="00950B5F"/>
    <w:rsid w:val="00950D35"/>
    <w:rsid w:val="0095144C"/>
    <w:rsid w:val="0095165B"/>
    <w:rsid w:val="00951B17"/>
    <w:rsid w:val="00951B8D"/>
    <w:rsid w:val="009527DF"/>
    <w:rsid w:val="009536A8"/>
    <w:rsid w:val="00954596"/>
    <w:rsid w:val="009556F6"/>
    <w:rsid w:val="009557D4"/>
    <w:rsid w:val="00955851"/>
    <w:rsid w:val="00955C63"/>
    <w:rsid w:val="00957E23"/>
    <w:rsid w:val="00961487"/>
    <w:rsid w:val="00961BA7"/>
    <w:rsid w:val="00961F01"/>
    <w:rsid w:val="00962162"/>
    <w:rsid w:val="009623BC"/>
    <w:rsid w:val="009628BE"/>
    <w:rsid w:val="009631C8"/>
    <w:rsid w:val="00963AE4"/>
    <w:rsid w:val="00963C14"/>
    <w:rsid w:val="009645CD"/>
    <w:rsid w:val="009648C4"/>
    <w:rsid w:val="00965940"/>
    <w:rsid w:val="00965A4E"/>
    <w:rsid w:val="00966BE5"/>
    <w:rsid w:val="00966EB0"/>
    <w:rsid w:val="00971116"/>
    <w:rsid w:val="00971768"/>
    <w:rsid w:val="00971945"/>
    <w:rsid w:val="00972DE7"/>
    <w:rsid w:val="00972E28"/>
    <w:rsid w:val="00972F96"/>
    <w:rsid w:val="00973030"/>
    <w:rsid w:val="009733F3"/>
    <w:rsid w:val="009748E4"/>
    <w:rsid w:val="00975EC7"/>
    <w:rsid w:val="00976D65"/>
    <w:rsid w:val="00977CE6"/>
    <w:rsid w:val="009807AC"/>
    <w:rsid w:val="00980C18"/>
    <w:rsid w:val="009810E9"/>
    <w:rsid w:val="0098141C"/>
    <w:rsid w:val="00981AA9"/>
    <w:rsid w:val="00981C91"/>
    <w:rsid w:val="00983132"/>
    <w:rsid w:val="00983314"/>
    <w:rsid w:val="00983DF2"/>
    <w:rsid w:val="0098433A"/>
    <w:rsid w:val="00985675"/>
    <w:rsid w:val="00985939"/>
    <w:rsid w:val="0098637F"/>
    <w:rsid w:val="00986A9B"/>
    <w:rsid w:val="00986B9C"/>
    <w:rsid w:val="00987681"/>
    <w:rsid w:val="00987BAB"/>
    <w:rsid w:val="009906BF"/>
    <w:rsid w:val="009913F3"/>
    <w:rsid w:val="0099181E"/>
    <w:rsid w:val="00991DA1"/>
    <w:rsid w:val="009927F1"/>
    <w:rsid w:val="00992C8E"/>
    <w:rsid w:val="00993525"/>
    <w:rsid w:val="009936C4"/>
    <w:rsid w:val="009948ED"/>
    <w:rsid w:val="00995ADA"/>
    <w:rsid w:val="0099643A"/>
    <w:rsid w:val="00997959"/>
    <w:rsid w:val="009A0BAF"/>
    <w:rsid w:val="009A1431"/>
    <w:rsid w:val="009A153D"/>
    <w:rsid w:val="009A1634"/>
    <w:rsid w:val="009A2C56"/>
    <w:rsid w:val="009A3A34"/>
    <w:rsid w:val="009A3FE2"/>
    <w:rsid w:val="009A400C"/>
    <w:rsid w:val="009A4B2C"/>
    <w:rsid w:val="009A5592"/>
    <w:rsid w:val="009A5710"/>
    <w:rsid w:val="009A59BA"/>
    <w:rsid w:val="009A6417"/>
    <w:rsid w:val="009A6A54"/>
    <w:rsid w:val="009A7708"/>
    <w:rsid w:val="009B01DF"/>
    <w:rsid w:val="009B020D"/>
    <w:rsid w:val="009B072F"/>
    <w:rsid w:val="009B07A1"/>
    <w:rsid w:val="009B09CC"/>
    <w:rsid w:val="009B173B"/>
    <w:rsid w:val="009B1A1A"/>
    <w:rsid w:val="009B20BB"/>
    <w:rsid w:val="009B2608"/>
    <w:rsid w:val="009B2A71"/>
    <w:rsid w:val="009B3901"/>
    <w:rsid w:val="009B4027"/>
    <w:rsid w:val="009B4975"/>
    <w:rsid w:val="009B561F"/>
    <w:rsid w:val="009B5773"/>
    <w:rsid w:val="009B5D2D"/>
    <w:rsid w:val="009C058F"/>
    <w:rsid w:val="009C1617"/>
    <w:rsid w:val="009C2B3E"/>
    <w:rsid w:val="009C2EA2"/>
    <w:rsid w:val="009C3721"/>
    <w:rsid w:val="009C4141"/>
    <w:rsid w:val="009C4B55"/>
    <w:rsid w:val="009C5FCC"/>
    <w:rsid w:val="009C61A2"/>
    <w:rsid w:val="009C6DF6"/>
    <w:rsid w:val="009C6E92"/>
    <w:rsid w:val="009D04F7"/>
    <w:rsid w:val="009D1589"/>
    <w:rsid w:val="009D2003"/>
    <w:rsid w:val="009D38C2"/>
    <w:rsid w:val="009D417F"/>
    <w:rsid w:val="009D45E5"/>
    <w:rsid w:val="009D4B85"/>
    <w:rsid w:val="009D535B"/>
    <w:rsid w:val="009D630B"/>
    <w:rsid w:val="009D6CAA"/>
    <w:rsid w:val="009D6CF6"/>
    <w:rsid w:val="009D6E69"/>
    <w:rsid w:val="009E02DC"/>
    <w:rsid w:val="009E1D19"/>
    <w:rsid w:val="009E2040"/>
    <w:rsid w:val="009E49AE"/>
    <w:rsid w:val="009E4DC7"/>
    <w:rsid w:val="009E660A"/>
    <w:rsid w:val="009E6B64"/>
    <w:rsid w:val="009E72E5"/>
    <w:rsid w:val="009F2766"/>
    <w:rsid w:val="009F46C8"/>
    <w:rsid w:val="009F4F2A"/>
    <w:rsid w:val="009F660B"/>
    <w:rsid w:val="009F671E"/>
    <w:rsid w:val="009F7ED1"/>
    <w:rsid w:val="00A0149B"/>
    <w:rsid w:val="00A01607"/>
    <w:rsid w:val="00A018D4"/>
    <w:rsid w:val="00A02F9D"/>
    <w:rsid w:val="00A03767"/>
    <w:rsid w:val="00A04400"/>
    <w:rsid w:val="00A04834"/>
    <w:rsid w:val="00A05628"/>
    <w:rsid w:val="00A058D6"/>
    <w:rsid w:val="00A07DCF"/>
    <w:rsid w:val="00A12328"/>
    <w:rsid w:val="00A1243A"/>
    <w:rsid w:val="00A12979"/>
    <w:rsid w:val="00A131A9"/>
    <w:rsid w:val="00A13BDC"/>
    <w:rsid w:val="00A1496E"/>
    <w:rsid w:val="00A14F84"/>
    <w:rsid w:val="00A16D6D"/>
    <w:rsid w:val="00A17C75"/>
    <w:rsid w:val="00A211C8"/>
    <w:rsid w:val="00A2121E"/>
    <w:rsid w:val="00A21B58"/>
    <w:rsid w:val="00A21EAC"/>
    <w:rsid w:val="00A221DE"/>
    <w:rsid w:val="00A22CB2"/>
    <w:rsid w:val="00A23138"/>
    <w:rsid w:val="00A23940"/>
    <w:rsid w:val="00A23ECC"/>
    <w:rsid w:val="00A24CD3"/>
    <w:rsid w:val="00A24ED7"/>
    <w:rsid w:val="00A25461"/>
    <w:rsid w:val="00A26367"/>
    <w:rsid w:val="00A2678A"/>
    <w:rsid w:val="00A269E1"/>
    <w:rsid w:val="00A27C1C"/>
    <w:rsid w:val="00A27E76"/>
    <w:rsid w:val="00A30F6A"/>
    <w:rsid w:val="00A32AEA"/>
    <w:rsid w:val="00A32E5B"/>
    <w:rsid w:val="00A32F32"/>
    <w:rsid w:val="00A3312E"/>
    <w:rsid w:val="00A33E80"/>
    <w:rsid w:val="00A33EFE"/>
    <w:rsid w:val="00A403D0"/>
    <w:rsid w:val="00A4148D"/>
    <w:rsid w:val="00A44018"/>
    <w:rsid w:val="00A44D0E"/>
    <w:rsid w:val="00A455BC"/>
    <w:rsid w:val="00A4621D"/>
    <w:rsid w:val="00A509FB"/>
    <w:rsid w:val="00A51C19"/>
    <w:rsid w:val="00A51E04"/>
    <w:rsid w:val="00A522B5"/>
    <w:rsid w:val="00A52C31"/>
    <w:rsid w:val="00A52F37"/>
    <w:rsid w:val="00A533C5"/>
    <w:rsid w:val="00A5388C"/>
    <w:rsid w:val="00A5397B"/>
    <w:rsid w:val="00A53BE1"/>
    <w:rsid w:val="00A54644"/>
    <w:rsid w:val="00A55921"/>
    <w:rsid w:val="00A560E3"/>
    <w:rsid w:val="00A5628F"/>
    <w:rsid w:val="00A564AF"/>
    <w:rsid w:val="00A5652B"/>
    <w:rsid w:val="00A566A8"/>
    <w:rsid w:val="00A56D0B"/>
    <w:rsid w:val="00A5775C"/>
    <w:rsid w:val="00A60E72"/>
    <w:rsid w:val="00A61F0C"/>
    <w:rsid w:val="00A61FF0"/>
    <w:rsid w:val="00A62580"/>
    <w:rsid w:val="00A6313D"/>
    <w:rsid w:val="00A63AC9"/>
    <w:rsid w:val="00A64502"/>
    <w:rsid w:val="00A64B5F"/>
    <w:rsid w:val="00A65EA0"/>
    <w:rsid w:val="00A65F5D"/>
    <w:rsid w:val="00A66517"/>
    <w:rsid w:val="00A67B0E"/>
    <w:rsid w:val="00A718EF"/>
    <w:rsid w:val="00A72134"/>
    <w:rsid w:val="00A726A8"/>
    <w:rsid w:val="00A72951"/>
    <w:rsid w:val="00A73410"/>
    <w:rsid w:val="00A73505"/>
    <w:rsid w:val="00A75E02"/>
    <w:rsid w:val="00A76E79"/>
    <w:rsid w:val="00A7771B"/>
    <w:rsid w:val="00A77B53"/>
    <w:rsid w:val="00A811F1"/>
    <w:rsid w:val="00A82887"/>
    <w:rsid w:val="00A83010"/>
    <w:rsid w:val="00A83BF5"/>
    <w:rsid w:val="00A84CD1"/>
    <w:rsid w:val="00A85A4E"/>
    <w:rsid w:val="00A85E2E"/>
    <w:rsid w:val="00A861F3"/>
    <w:rsid w:val="00A8728F"/>
    <w:rsid w:val="00A8756A"/>
    <w:rsid w:val="00A87F7D"/>
    <w:rsid w:val="00A906B7"/>
    <w:rsid w:val="00A9070E"/>
    <w:rsid w:val="00A92DD4"/>
    <w:rsid w:val="00A94D0F"/>
    <w:rsid w:val="00A94F13"/>
    <w:rsid w:val="00A9568C"/>
    <w:rsid w:val="00A95BED"/>
    <w:rsid w:val="00A95EA2"/>
    <w:rsid w:val="00A9787E"/>
    <w:rsid w:val="00A97AF9"/>
    <w:rsid w:val="00AA08E8"/>
    <w:rsid w:val="00AA0DB4"/>
    <w:rsid w:val="00AA11C5"/>
    <w:rsid w:val="00AA17E2"/>
    <w:rsid w:val="00AA21B7"/>
    <w:rsid w:val="00AA3827"/>
    <w:rsid w:val="00AA382D"/>
    <w:rsid w:val="00AA4A2C"/>
    <w:rsid w:val="00AA59A6"/>
    <w:rsid w:val="00AA6299"/>
    <w:rsid w:val="00AA6E05"/>
    <w:rsid w:val="00AA73C9"/>
    <w:rsid w:val="00AB0262"/>
    <w:rsid w:val="00AB14A1"/>
    <w:rsid w:val="00AB202A"/>
    <w:rsid w:val="00AB5555"/>
    <w:rsid w:val="00AB55AD"/>
    <w:rsid w:val="00AB5D1B"/>
    <w:rsid w:val="00AB6918"/>
    <w:rsid w:val="00AB6AAD"/>
    <w:rsid w:val="00AB6B40"/>
    <w:rsid w:val="00AB740A"/>
    <w:rsid w:val="00AC1DA5"/>
    <w:rsid w:val="00AC216B"/>
    <w:rsid w:val="00AC26B1"/>
    <w:rsid w:val="00AC42B8"/>
    <w:rsid w:val="00AC45C5"/>
    <w:rsid w:val="00AC4791"/>
    <w:rsid w:val="00AC4FB6"/>
    <w:rsid w:val="00AC4FD1"/>
    <w:rsid w:val="00AC5FEF"/>
    <w:rsid w:val="00AC6036"/>
    <w:rsid w:val="00AD0328"/>
    <w:rsid w:val="00AD0405"/>
    <w:rsid w:val="00AD06AE"/>
    <w:rsid w:val="00AD11DC"/>
    <w:rsid w:val="00AD1966"/>
    <w:rsid w:val="00AD1971"/>
    <w:rsid w:val="00AD19E8"/>
    <w:rsid w:val="00AD2B03"/>
    <w:rsid w:val="00AD2E07"/>
    <w:rsid w:val="00AD3330"/>
    <w:rsid w:val="00AD38A9"/>
    <w:rsid w:val="00AD3EF1"/>
    <w:rsid w:val="00AD4071"/>
    <w:rsid w:val="00AD44EA"/>
    <w:rsid w:val="00AD4782"/>
    <w:rsid w:val="00AD5236"/>
    <w:rsid w:val="00AD527D"/>
    <w:rsid w:val="00AD54E0"/>
    <w:rsid w:val="00AD758E"/>
    <w:rsid w:val="00AD7AB5"/>
    <w:rsid w:val="00AE08B7"/>
    <w:rsid w:val="00AE0DBA"/>
    <w:rsid w:val="00AE160F"/>
    <w:rsid w:val="00AE21DC"/>
    <w:rsid w:val="00AE239B"/>
    <w:rsid w:val="00AE25D2"/>
    <w:rsid w:val="00AE2B47"/>
    <w:rsid w:val="00AE2CAD"/>
    <w:rsid w:val="00AE2EFC"/>
    <w:rsid w:val="00AE3090"/>
    <w:rsid w:val="00AE380E"/>
    <w:rsid w:val="00AE3AAD"/>
    <w:rsid w:val="00AE4189"/>
    <w:rsid w:val="00AE4A68"/>
    <w:rsid w:val="00AE503A"/>
    <w:rsid w:val="00AE68E2"/>
    <w:rsid w:val="00AE70F0"/>
    <w:rsid w:val="00AF0157"/>
    <w:rsid w:val="00AF1B2E"/>
    <w:rsid w:val="00AF29AA"/>
    <w:rsid w:val="00AF2EC7"/>
    <w:rsid w:val="00AF3AC0"/>
    <w:rsid w:val="00AF4F4A"/>
    <w:rsid w:val="00B00C24"/>
    <w:rsid w:val="00B00C4A"/>
    <w:rsid w:val="00B00F93"/>
    <w:rsid w:val="00B01BBE"/>
    <w:rsid w:val="00B03F92"/>
    <w:rsid w:val="00B055D8"/>
    <w:rsid w:val="00B06CD6"/>
    <w:rsid w:val="00B06EBC"/>
    <w:rsid w:val="00B06F6D"/>
    <w:rsid w:val="00B11D2D"/>
    <w:rsid w:val="00B1225F"/>
    <w:rsid w:val="00B123F0"/>
    <w:rsid w:val="00B12891"/>
    <w:rsid w:val="00B128E9"/>
    <w:rsid w:val="00B146C1"/>
    <w:rsid w:val="00B146E7"/>
    <w:rsid w:val="00B156DF"/>
    <w:rsid w:val="00B15ABB"/>
    <w:rsid w:val="00B16973"/>
    <w:rsid w:val="00B2036A"/>
    <w:rsid w:val="00B21057"/>
    <w:rsid w:val="00B2202B"/>
    <w:rsid w:val="00B22E1A"/>
    <w:rsid w:val="00B23422"/>
    <w:rsid w:val="00B24948"/>
    <w:rsid w:val="00B24CBD"/>
    <w:rsid w:val="00B25CA3"/>
    <w:rsid w:val="00B26025"/>
    <w:rsid w:val="00B30028"/>
    <w:rsid w:val="00B31E8D"/>
    <w:rsid w:val="00B3313B"/>
    <w:rsid w:val="00B331E8"/>
    <w:rsid w:val="00B331EA"/>
    <w:rsid w:val="00B34401"/>
    <w:rsid w:val="00B34732"/>
    <w:rsid w:val="00B34C37"/>
    <w:rsid w:val="00B353B8"/>
    <w:rsid w:val="00B35C56"/>
    <w:rsid w:val="00B3632E"/>
    <w:rsid w:val="00B36F17"/>
    <w:rsid w:val="00B372ED"/>
    <w:rsid w:val="00B37721"/>
    <w:rsid w:val="00B40603"/>
    <w:rsid w:val="00B40AF6"/>
    <w:rsid w:val="00B40EF9"/>
    <w:rsid w:val="00B41071"/>
    <w:rsid w:val="00B412C1"/>
    <w:rsid w:val="00B425C0"/>
    <w:rsid w:val="00B42DB6"/>
    <w:rsid w:val="00B46957"/>
    <w:rsid w:val="00B47B54"/>
    <w:rsid w:val="00B50E99"/>
    <w:rsid w:val="00B51926"/>
    <w:rsid w:val="00B51F9A"/>
    <w:rsid w:val="00B54DA7"/>
    <w:rsid w:val="00B56983"/>
    <w:rsid w:val="00B600C6"/>
    <w:rsid w:val="00B60167"/>
    <w:rsid w:val="00B60FC0"/>
    <w:rsid w:val="00B61665"/>
    <w:rsid w:val="00B63528"/>
    <w:rsid w:val="00B63DAF"/>
    <w:rsid w:val="00B63E98"/>
    <w:rsid w:val="00B65754"/>
    <w:rsid w:val="00B661AA"/>
    <w:rsid w:val="00B66242"/>
    <w:rsid w:val="00B670D3"/>
    <w:rsid w:val="00B67958"/>
    <w:rsid w:val="00B701D1"/>
    <w:rsid w:val="00B716BB"/>
    <w:rsid w:val="00B716FD"/>
    <w:rsid w:val="00B727BF"/>
    <w:rsid w:val="00B734C2"/>
    <w:rsid w:val="00B73BDA"/>
    <w:rsid w:val="00B74053"/>
    <w:rsid w:val="00B759B0"/>
    <w:rsid w:val="00B765A0"/>
    <w:rsid w:val="00B76C02"/>
    <w:rsid w:val="00B777E7"/>
    <w:rsid w:val="00B77BD2"/>
    <w:rsid w:val="00B814CB"/>
    <w:rsid w:val="00B81B6A"/>
    <w:rsid w:val="00B81CD2"/>
    <w:rsid w:val="00B820F4"/>
    <w:rsid w:val="00B835E0"/>
    <w:rsid w:val="00B8396D"/>
    <w:rsid w:val="00B90331"/>
    <w:rsid w:val="00B903ED"/>
    <w:rsid w:val="00B90B2D"/>
    <w:rsid w:val="00B935A1"/>
    <w:rsid w:val="00B9579E"/>
    <w:rsid w:val="00B95DAD"/>
    <w:rsid w:val="00B96C0C"/>
    <w:rsid w:val="00B9734D"/>
    <w:rsid w:val="00B97732"/>
    <w:rsid w:val="00BA270C"/>
    <w:rsid w:val="00BA27F4"/>
    <w:rsid w:val="00BA2E40"/>
    <w:rsid w:val="00BA3CB7"/>
    <w:rsid w:val="00BA41DE"/>
    <w:rsid w:val="00BA556C"/>
    <w:rsid w:val="00BA6746"/>
    <w:rsid w:val="00BA7416"/>
    <w:rsid w:val="00BB0B04"/>
    <w:rsid w:val="00BB0BDD"/>
    <w:rsid w:val="00BB0D10"/>
    <w:rsid w:val="00BB0F31"/>
    <w:rsid w:val="00BB15AB"/>
    <w:rsid w:val="00BB16ED"/>
    <w:rsid w:val="00BB189B"/>
    <w:rsid w:val="00BB1D21"/>
    <w:rsid w:val="00BB2E51"/>
    <w:rsid w:val="00BB4A15"/>
    <w:rsid w:val="00BB4BEA"/>
    <w:rsid w:val="00BB4C1A"/>
    <w:rsid w:val="00BB50AB"/>
    <w:rsid w:val="00BB6664"/>
    <w:rsid w:val="00BB6E89"/>
    <w:rsid w:val="00BC01FC"/>
    <w:rsid w:val="00BC1F79"/>
    <w:rsid w:val="00BC2201"/>
    <w:rsid w:val="00BC3C7A"/>
    <w:rsid w:val="00BC7DC6"/>
    <w:rsid w:val="00BD1039"/>
    <w:rsid w:val="00BD13B5"/>
    <w:rsid w:val="00BD2EFC"/>
    <w:rsid w:val="00BD340E"/>
    <w:rsid w:val="00BD60AD"/>
    <w:rsid w:val="00BD6C02"/>
    <w:rsid w:val="00BE1244"/>
    <w:rsid w:val="00BE165D"/>
    <w:rsid w:val="00BE2394"/>
    <w:rsid w:val="00BE2702"/>
    <w:rsid w:val="00BE2CB5"/>
    <w:rsid w:val="00BE42BC"/>
    <w:rsid w:val="00BE4326"/>
    <w:rsid w:val="00BE5A8A"/>
    <w:rsid w:val="00BE5F4F"/>
    <w:rsid w:val="00BE60DB"/>
    <w:rsid w:val="00BF0191"/>
    <w:rsid w:val="00BF13EC"/>
    <w:rsid w:val="00BF1C07"/>
    <w:rsid w:val="00BF3DEE"/>
    <w:rsid w:val="00BF475D"/>
    <w:rsid w:val="00BF510A"/>
    <w:rsid w:val="00BF54AC"/>
    <w:rsid w:val="00BF54BD"/>
    <w:rsid w:val="00BF6355"/>
    <w:rsid w:val="00BF6B8E"/>
    <w:rsid w:val="00BF7338"/>
    <w:rsid w:val="00C025A5"/>
    <w:rsid w:val="00C03C78"/>
    <w:rsid w:val="00C04FD3"/>
    <w:rsid w:val="00C065A2"/>
    <w:rsid w:val="00C070FB"/>
    <w:rsid w:val="00C07919"/>
    <w:rsid w:val="00C103F9"/>
    <w:rsid w:val="00C104AC"/>
    <w:rsid w:val="00C110E1"/>
    <w:rsid w:val="00C1117C"/>
    <w:rsid w:val="00C1198F"/>
    <w:rsid w:val="00C11FA1"/>
    <w:rsid w:val="00C12E21"/>
    <w:rsid w:val="00C12E65"/>
    <w:rsid w:val="00C13C20"/>
    <w:rsid w:val="00C13F74"/>
    <w:rsid w:val="00C146D3"/>
    <w:rsid w:val="00C14A29"/>
    <w:rsid w:val="00C16BE0"/>
    <w:rsid w:val="00C21BAD"/>
    <w:rsid w:val="00C21C39"/>
    <w:rsid w:val="00C2325C"/>
    <w:rsid w:val="00C239ED"/>
    <w:rsid w:val="00C24D9D"/>
    <w:rsid w:val="00C25CF3"/>
    <w:rsid w:val="00C263E9"/>
    <w:rsid w:val="00C2775A"/>
    <w:rsid w:val="00C302C2"/>
    <w:rsid w:val="00C3063A"/>
    <w:rsid w:val="00C30BAD"/>
    <w:rsid w:val="00C31E8F"/>
    <w:rsid w:val="00C335DA"/>
    <w:rsid w:val="00C33D3E"/>
    <w:rsid w:val="00C347DD"/>
    <w:rsid w:val="00C34832"/>
    <w:rsid w:val="00C34AA5"/>
    <w:rsid w:val="00C350B9"/>
    <w:rsid w:val="00C35FD8"/>
    <w:rsid w:val="00C362E0"/>
    <w:rsid w:val="00C36ED4"/>
    <w:rsid w:val="00C376CC"/>
    <w:rsid w:val="00C400F7"/>
    <w:rsid w:val="00C40EC6"/>
    <w:rsid w:val="00C419AD"/>
    <w:rsid w:val="00C41B5F"/>
    <w:rsid w:val="00C437BA"/>
    <w:rsid w:val="00C44395"/>
    <w:rsid w:val="00C443B3"/>
    <w:rsid w:val="00C45475"/>
    <w:rsid w:val="00C45CE8"/>
    <w:rsid w:val="00C46F06"/>
    <w:rsid w:val="00C47DA6"/>
    <w:rsid w:val="00C50986"/>
    <w:rsid w:val="00C50ABF"/>
    <w:rsid w:val="00C50EF2"/>
    <w:rsid w:val="00C51256"/>
    <w:rsid w:val="00C51566"/>
    <w:rsid w:val="00C516B7"/>
    <w:rsid w:val="00C516C4"/>
    <w:rsid w:val="00C51C1F"/>
    <w:rsid w:val="00C52433"/>
    <w:rsid w:val="00C52D62"/>
    <w:rsid w:val="00C52EF3"/>
    <w:rsid w:val="00C533D4"/>
    <w:rsid w:val="00C53A4C"/>
    <w:rsid w:val="00C5448D"/>
    <w:rsid w:val="00C5477F"/>
    <w:rsid w:val="00C547B7"/>
    <w:rsid w:val="00C5503B"/>
    <w:rsid w:val="00C558DA"/>
    <w:rsid w:val="00C55A32"/>
    <w:rsid w:val="00C564F2"/>
    <w:rsid w:val="00C56F11"/>
    <w:rsid w:val="00C60734"/>
    <w:rsid w:val="00C61F3A"/>
    <w:rsid w:val="00C629CB"/>
    <w:rsid w:val="00C62B75"/>
    <w:rsid w:val="00C657B5"/>
    <w:rsid w:val="00C660DA"/>
    <w:rsid w:val="00C661E1"/>
    <w:rsid w:val="00C66686"/>
    <w:rsid w:val="00C678C4"/>
    <w:rsid w:val="00C70F2A"/>
    <w:rsid w:val="00C71215"/>
    <w:rsid w:val="00C71A13"/>
    <w:rsid w:val="00C7216B"/>
    <w:rsid w:val="00C727BE"/>
    <w:rsid w:val="00C732A9"/>
    <w:rsid w:val="00C73448"/>
    <w:rsid w:val="00C73CBE"/>
    <w:rsid w:val="00C73E2E"/>
    <w:rsid w:val="00C74546"/>
    <w:rsid w:val="00C748E2"/>
    <w:rsid w:val="00C7776C"/>
    <w:rsid w:val="00C77DB7"/>
    <w:rsid w:val="00C8398D"/>
    <w:rsid w:val="00C84BC2"/>
    <w:rsid w:val="00C85139"/>
    <w:rsid w:val="00C85657"/>
    <w:rsid w:val="00C86BF0"/>
    <w:rsid w:val="00C91C88"/>
    <w:rsid w:val="00C939C3"/>
    <w:rsid w:val="00C94228"/>
    <w:rsid w:val="00C9499F"/>
    <w:rsid w:val="00C94A56"/>
    <w:rsid w:val="00C96D56"/>
    <w:rsid w:val="00C977E6"/>
    <w:rsid w:val="00CA0020"/>
    <w:rsid w:val="00CA0B2E"/>
    <w:rsid w:val="00CA18CA"/>
    <w:rsid w:val="00CA2557"/>
    <w:rsid w:val="00CA5413"/>
    <w:rsid w:val="00CA5674"/>
    <w:rsid w:val="00CA5BDA"/>
    <w:rsid w:val="00CA5C1A"/>
    <w:rsid w:val="00CA633F"/>
    <w:rsid w:val="00CA641E"/>
    <w:rsid w:val="00CA7558"/>
    <w:rsid w:val="00CA785F"/>
    <w:rsid w:val="00CA792A"/>
    <w:rsid w:val="00CA7949"/>
    <w:rsid w:val="00CB0400"/>
    <w:rsid w:val="00CB0C6E"/>
    <w:rsid w:val="00CB0C89"/>
    <w:rsid w:val="00CB226B"/>
    <w:rsid w:val="00CB229B"/>
    <w:rsid w:val="00CB33B4"/>
    <w:rsid w:val="00CB3AAA"/>
    <w:rsid w:val="00CB3D93"/>
    <w:rsid w:val="00CB4441"/>
    <w:rsid w:val="00CB4B1A"/>
    <w:rsid w:val="00CB4E1F"/>
    <w:rsid w:val="00CC152E"/>
    <w:rsid w:val="00CC2493"/>
    <w:rsid w:val="00CC3222"/>
    <w:rsid w:val="00CC35F1"/>
    <w:rsid w:val="00CC35FF"/>
    <w:rsid w:val="00CD0E6E"/>
    <w:rsid w:val="00CD23AE"/>
    <w:rsid w:val="00CD27DF"/>
    <w:rsid w:val="00CD2D8A"/>
    <w:rsid w:val="00CD347A"/>
    <w:rsid w:val="00CD3BAC"/>
    <w:rsid w:val="00CD3FF2"/>
    <w:rsid w:val="00CD4A65"/>
    <w:rsid w:val="00CD531F"/>
    <w:rsid w:val="00CD6FA3"/>
    <w:rsid w:val="00CE2184"/>
    <w:rsid w:val="00CE3B7F"/>
    <w:rsid w:val="00CE3D13"/>
    <w:rsid w:val="00CE3FA2"/>
    <w:rsid w:val="00CE41A0"/>
    <w:rsid w:val="00CE4958"/>
    <w:rsid w:val="00CE54A8"/>
    <w:rsid w:val="00CE68E2"/>
    <w:rsid w:val="00CE706E"/>
    <w:rsid w:val="00CE70B1"/>
    <w:rsid w:val="00CE7AE4"/>
    <w:rsid w:val="00CF0A4C"/>
    <w:rsid w:val="00CF14FF"/>
    <w:rsid w:val="00CF150A"/>
    <w:rsid w:val="00CF2225"/>
    <w:rsid w:val="00CF25E7"/>
    <w:rsid w:val="00CF3C77"/>
    <w:rsid w:val="00CF45A2"/>
    <w:rsid w:val="00CF52E7"/>
    <w:rsid w:val="00CF64B5"/>
    <w:rsid w:val="00CF6CBE"/>
    <w:rsid w:val="00CF7853"/>
    <w:rsid w:val="00D004ED"/>
    <w:rsid w:val="00D0260F"/>
    <w:rsid w:val="00D03708"/>
    <w:rsid w:val="00D06776"/>
    <w:rsid w:val="00D06E46"/>
    <w:rsid w:val="00D06F95"/>
    <w:rsid w:val="00D10A5D"/>
    <w:rsid w:val="00D1158C"/>
    <w:rsid w:val="00D11600"/>
    <w:rsid w:val="00D119A2"/>
    <w:rsid w:val="00D12E31"/>
    <w:rsid w:val="00D137F9"/>
    <w:rsid w:val="00D1458C"/>
    <w:rsid w:val="00D1620E"/>
    <w:rsid w:val="00D16867"/>
    <w:rsid w:val="00D16EEC"/>
    <w:rsid w:val="00D1796E"/>
    <w:rsid w:val="00D2047A"/>
    <w:rsid w:val="00D20631"/>
    <w:rsid w:val="00D207FC"/>
    <w:rsid w:val="00D2260B"/>
    <w:rsid w:val="00D22D49"/>
    <w:rsid w:val="00D238AE"/>
    <w:rsid w:val="00D23930"/>
    <w:rsid w:val="00D23A23"/>
    <w:rsid w:val="00D246E6"/>
    <w:rsid w:val="00D24D8A"/>
    <w:rsid w:val="00D24DA4"/>
    <w:rsid w:val="00D25235"/>
    <w:rsid w:val="00D25383"/>
    <w:rsid w:val="00D25670"/>
    <w:rsid w:val="00D26B68"/>
    <w:rsid w:val="00D301FF"/>
    <w:rsid w:val="00D3257F"/>
    <w:rsid w:val="00D340E2"/>
    <w:rsid w:val="00D34437"/>
    <w:rsid w:val="00D35FD4"/>
    <w:rsid w:val="00D36887"/>
    <w:rsid w:val="00D37563"/>
    <w:rsid w:val="00D379EB"/>
    <w:rsid w:val="00D400B8"/>
    <w:rsid w:val="00D4022C"/>
    <w:rsid w:val="00D41023"/>
    <w:rsid w:val="00D41C6C"/>
    <w:rsid w:val="00D42465"/>
    <w:rsid w:val="00D42E5B"/>
    <w:rsid w:val="00D439D1"/>
    <w:rsid w:val="00D43C68"/>
    <w:rsid w:val="00D444B2"/>
    <w:rsid w:val="00D453E4"/>
    <w:rsid w:val="00D46173"/>
    <w:rsid w:val="00D47226"/>
    <w:rsid w:val="00D50B21"/>
    <w:rsid w:val="00D51349"/>
    <w:rsid w:val="00D527AF"/>
    <w:rsid w:val="00D529E1"/>
    <w:rsid w:val="00D52FCE"/>
    <w:rsid w:val="00D534C2"/>
    <w:rsid w:val="00D5410F"/>
    <w:rsid w:val="00D5508C"/>
    <w:rsid w:val="00D564DF"/>
    <w:rsid w:val="00D576DD"/>
    <w:rsid w:val="00D57CB4"/>
    <w:rsid w:val="00D57D51"/>
    <w:rsid w:val="00D61477"/>
    <w:rsid w:val="00D619E2"/>
    <w:rsid w:val="00D62036"/>
    <w:rsid w:val="00D620CC"/>
    <w:rsid w:val="00D634B8"/>
    <w:rsid w:val="00D63EF3"/>
    <w:rsid w:val="00D64441"/>
    <w:rsid w:val="00D64499"/>
    <w:rsid w:val="00D64FB0"/>
    <w:rsid w:val="00D65090"/>
    <w:rsid w:val="00D65410"/>
    <w:rsid w:val="00D65497"/>
    <w:rsid w:val="00D654DA"/>
    <w:rsid w:val="00D6609E"/>
    <w:rsid w:val="00D67A9F"/>
    <w:rsid w:val="00D67C20"/>
    <w:rsid w:val="00D7052B"/>
    <w:rsid w:val="00D70C1B"/>
    <w:rsid w:val="00D70E5C"/>
    <w:rsid w:val="00D7146C"/>
    <w:rsid w:val="00D718CD"/>
    <w:rsid w:val="00D7416F"/>
    <w:rsid w:val="00D7507E"/>
    <w:rsid w:val="00D755F2"/>
    <w:rsid w:val="00D762AC"/>
    <w:rsid w:val="00D775E7"/>
    <w:rsid w:val="00D77B9E"/>
    <w:rsid w:val="00D80413"/>
    <w:rsid w:val="00D8186A"/>
    <w:rsid w:val="00D81CA9"/>
    <w:rsid w:val="00D81EA8"/>
    <w:rsid w:val="00D839D8"/>
    <w:rsid w:val="00D83F9E"/>
    <w:rsid w:val="00D840C2"/>
    <w:rsid w:val="00D84144"/>
    <w:rsid w:val="00D84562"/>
    <w:rsid w:val="00D85C16"/>
    <w:rsid w:val="00D86169"/>
    <w:rsid w:val="00D864C1"/>
    <w:rsid w:val="00D8732E"/>
    <w:rsid w:val="00D91294"/>
    <w:rsid w:val="00D9186A"/>
    <w:rsid w:val="00D92D47"/>
    <w:rsid w:val="00D94213"/>
    <w:rsid w:val="00D944F4"/>
    <w:rsid w:val="00D94BEB"/>
    <w:rsid w:val="00D94EA5"/>
    <w:rsid w:val="00D955A8"/>
    <w:rsid w:val="00D95744"/>
    <w:rsid w:val="00D9590D"/>
    <w:rsid w:val="00D95F32"/>
    <w:rsid w:val="00D96061"/>
    <w:rsid w:val="00DA024A"/>
    <w:rsid w:val="00DA07EE"/>
    <w:rsid w:val="00DA0A58"/>
    <w:rsid w:val="00DA1BDE"/>
    <w:rsid w:val="00DA1C85"/>
    <w:rsid w:val="00DA1CC9"/>
    <w:rsid w:val="00DA2E58"/>
    <w:rsid w:val="00DA328E"/>
    <w:rsid w:val="00DA3AA6"/>
    <w:rsid w:val="00DA45D2"/>
    <w:rsid w:val="00DA46C1"/>
    <w:rsid w:val="00DA5FD5"/>
    <w:rsid w:val="00DA70DD"/>
    <w:rsid w:val="00DB0576"/>
    <w:rsid w:val="00DB088F"/>
    <w:rsid w:val="00DB0B4A"/>
    <w:rsid w:val="00DB1487"/>
    <w:rsid w:val="00DB19B4"/>
    <w:rsid w:val="00DB19F1"/>
    <w:rsid w:val="00DB26AE"/>
    <w:rsid w:val="00DB4411"/>
    <w:rsid w:val="00DB466D"/>
    <w:rsid w:val="00DB5FD0"/>
    <w:rsid w:val="00DB6165"/>
    <w:rsid w:val="00DB7395"/>
    <w:rsid w:val="00DB75C2"/>
    <w:rsid w:val="00DB7E2C"/>
    <w:rsid w:val="00DC0208"/>
    <w:rsid w:val="00DC027B"/>
    <w:rsid w:val="00DC0882"/>
    <w:rsid w:val="00DC0A64"/>
    <w:rsid w:val="00DC0FC4"/>
    <w:rsid w:val="00DC1B9A"/>
    <w:rsid w:val="00DC2344"/>
    <w:rsid w:val="00DC2E4F"/>
    <w:rsid w:val="00DC384C"/>
    <w:rsid w:val="00DC40C4"/>
    <w:rsid w:val="00DC4AFD"/>
    <w:rsid w:val="00DC4D87"/>
    <w:rsid w:val="00DC4D8A"/>
    <w:rsid w:val="00DC6DF6"/>
    <w:rsid w:val="00DC7195"/>
    <w:rsid w:val="00DC7BFE"/>
    <w:rsid w:val="00DD08C7"/>
    <w:rsid w:val="00DD1A10"/>
    <w:rsid w:val="00DD200D"/>
    <w:rsid w:val="00DD2990"/>
    <w:rsid w:val="00DD2FE9"/>
    <w:rsid w:val="00DD3983"/>
    <w:rsid w:val="00DD3A7E"/>
    <w:rsid w:val="00DD434E"/>
    <w:rsid w:val="00DD4402"/>
    <w:rsid w:val="00DD60D0"/>
    <w:rsid w:val="00DD6200"/>
    <w:rsid w:val="00DD686C"/>
    <w:rsid w:val="00DD6E86"/>
    <w:rsid w:val="00DE0E5D"/>
    <w:rsid w:val="00DE447F"/>
    <w:rsid w:val="00DE48F0"/>
    <w:rsid w:val="00DE4A77"/>
    <w:rsid w:val="00DE5E56"/>
    <w:rsid w:val="00DE68EE"/>
    <w:rsid w:val="00DE6B97"/>
    <w:rsid w:val="00DE6D24"/>
    <w:rsid w:val="00DE7285"/>
    <w:rsid w:val="00DE7C40"/>
    <w:rsid w:val="00DF0EA5"/>
    <w:rsid w:val="00DF10C8"/>
    <w:rsid w:val="00DF1F1D"/>
    <w:rsid w:val="00DF23A5"/>
    <w:rsid w:val="00DF4C6E"/>
    <w:rsid w:val="00DF6666"/>
    <w:rsid w:val="00DF745E"/>
    <w:rsid w:val="00DF762E"/>
    <w:rsid w:val="00DF7AB8"/>
    <w:rsid w:val="00E0044E"/>
    <w:rsid w:val="00E00816"/>
    <w:rsid w:val="00E0239F"/>
    <w:rsid w:val="00E0267B"/>
    <w:rsid w:val="00E02F2F"/>
    <w:rsid w:val="00E04441"/>
    <w:rsid w:val="00E05F03"/>
    <w:rsid w:val="00E06370"/>
    <w:rsid w:val="00E06B7B"/>
    <w:rsid w:val="00E06E20"/>
    <w:rsid w:val="00E07DD9"/>
    <w:rsid w:val="00E102F8"/>
    <w:rsid w:val="00E12FCF"/>
    <w:rsid w:val="00E13273"/>
    <w:rsid w:val="00E13379"/>
    <w:rsid w:val="00E139EE"/>
    <w:rsid w:val="00E14D83"/>
    <w:rsid w:val="00E14FA6"/>
    <w:rsid w:val="00E15152"/>
    <w:rsid w:val="00E15A0D"/>
    <w:rsid w:val="00E15B17"/>
    <w:rsid w:val="00E15D55"/>
    <w:rsid w:val="00E16640"/>
    <w:rsid w:val="00E1740F"/>
    <w:rsid w:val="00E200CF"/>
    <w:rsid w:val="00E24287"/>
    <w:rsid w:val="00E25E50"/>
    <w:rsid w:val="00E307B7"/>
    <w:rsid w:val="00E31367"/>
    <w:rsid w:val="00E3181C"/>
    <w:rsid w:val="00E32EF3"/>
    <w:rsid w:val="00E33E21"/>
    <w:rsid w:val="00E34BB2"/>
    <w:rsid w:val="00E34BC4"/>
    <w:rsid w:val="00E34D46"/>
    <w:rsid w:val="00E3540C"/>
    <w:rsid w:val="00E36187"/>
    <w:rsid w:val="00E36332"/>
    <w:rsid w:val="00E36C9B"/>
    <w:rsid w:val="00E37638"/>
    <w:rsid w:val="00E37E9D"/>
    <w:rsid w:val="00E41B71"/>
    <w:rsid w:val="00E42569"/>
    <w:rsid w:val="00E434A0"/>
    <w:rsid w:val="00E44D30"/>
    <w:rsid w:val="00E4597F"/>
    <w:rsid w:val="00E46AC4"/>
    <w:rsid w:val="00E46CB7"/>
    <w:rsid w:val="00E4723D"/>
    <w:rsid w:val="00E4795D"/>
    <w:rsid w:val="00E5077C"/>
    <w:rsid w:val="00E50EC8"/>
    <w:rsid w:val="00E5159B"/>
    <w:rsid w:val="00E515C6"/>
    <w:rsid w:val="00E52E0D"/>
    <w:rsid w:val="00E52FE2"/>
    <w:rsid w:val="00E54629"/>
    <w:rsid w:val="00E54715"/>
    <w:rsid w:val="00E54D6B"/>
    <w:rsid w:val="00E54E6F"/>
    <w:rsid w:val="00E55338"/>
    <w:rsid w:val="00E55379"/>
    <w:rsid w:val="00E569AF"/>
    <w:rsid w:val="00E5774E"/>
    <w:rsid w:val="00E57EEB"/>
    <w:rsid w:val="00E60318"/>
    <w:rsid w:val="00E60BA8"/>
    <w:rsid w:val="00E61E25"/>
    <w:rsid w:val="00E61E28"/>
    <w:rsid w:val="00E628E4"/>
    <w:rsid w:val="00E63FFF"/>
    <w:rsid w:val="00E64626"/>
    <w:rsid w:val="00E647F7"/>
    <w:rsid w:val="00E65FF5"/>
    <w:rsid w:val="00E66857"/>
    <w:rsid w:val="00E67556"/>
    <w:rsid w:val="00E67730"/>
    <w:rsid w:val="00E7252F"/>
    <w:rsid w:val="00E7290C"/>
    <w:rsid w:val="00E72EAA"/>
    <w:rsid w:val="00E73FC2"/>
    <w:rsid w:val="00E74481"/>
    <w:rsid w:val="00E74517"/>
    <w:rsid w:val="00E755D7"/>
    <w:rsid w:val="00E7566D"/>
    <w:rsid w:val="00E75E2A"/>
    <w:rsid w:val="00E76E91"/>
    <w:rsid w:val="00E774B4"/>
    <w:rsid w:val="00E778F5"/>
    <w:rsid w:val="00E80E7C"/>
    <w:rsid w:val="00E81779"/>
    <w:rsid w:val="00E8205B"/>
    <w:rsid w:val="00E82444"/>
    <w:rsid w:val="00E8341C"/>
    <w:rsid w:val="00E8602B"/>
    <w:rsid w:val="00E86B5F"/>
    <w:rsid w:val="00E87D05"/>
    <w:rsid w:val="00E91F96"/>
    <w:rsid w:val="00E92E99"/>
    <w:rsid w:val="00E968FD"/>
    <w:rsid w:val="00E96D55"/>
    <w:rsid w:val="00E97993"/>
    <w:rsid w:val="00EA0D5D"/>
    <w:rsid w:val="00EA1192"/>
    <w:rsid w:val="00EA153F"/>
    <w:rsid w:val="00EA2788"/>
    <w:rsid w:val="00EA2C6E"/>
    <w:rsid w:val="00EA32C0"/>
    <w:rsid w:val="00EA3743"/>
    <w:rsid w:val="00EA4964"/>
    <w:rsid w:val="00EA4F1A"/>
    <w:rsid w:val="00EA521C"/>
    <w:rsid w:val="00EB02DE"/>
    <w:rsid w:val="00EB0A07"/>
    <w:rsid w:val="00EB1AE1"/>
    <w:rsid w:val="00EB1B69"/>
    <w:rsid w:val="00EB1C78"/>
    <w:rsid w:val="00EB38FF"/>
    <w:rsid w:val="00EB3B46"/>
    <w:rsid w:val="00EB453D"/>
    <w:rsid w:val="00EB4F08"/>
    <w:rsid w:val="00EB60CD"/>
    <w:rsid w:val="00EC2C42"/>
    <w:rsid w:val="00EC2E07"/>
    <w:rsid w:val="00EC43C7"/>
    <w:rsid w:val="00EC465D"/>
    <w:rsid w:val="00EC5C89"/>
    <w:rsid w:val="00EC66D2"/>
    <w:rsid w:val="00EC67E7"/>
    <w:rsid w:val="00ED0608"/>
    <w:rsid w:val="00ED0A1B"/>
    <w:rsid w:val="00ED21BC"/>
    <w:rsid w:val="00ED2FE0"/>
    <w:rsid w:val="00ED2FEC"/>
    <w:rsid w:val="00ED3F67"/>
    <w:rsid w:val="00ED440A"/>
    <w:rsid w:val="00ED562D"/>
    <w:rsid w:val="00ED7971"/>
    <w:rsid w:val="00EE0339"/>
    <w:rsid w:val="00EE0748"/>
    <w:rsid w:val="00EE1352"/>
    <w:rsid w:val="00EE29A0"/>
    <w:rsid w:val="00EE2CEA"/>
    <w:rsid w:val="00EE3365"/>
    <w:rsid w:val="00EE48DF"/>
    <w:rsid w:val="00EE4AB3"/>
    <w:rsid w:val="00EE7405"/>
    <w:rsid w:val="00EF033E"/>
    <w:rsid w:val="00EF06EC"/>
    <w:rsid w:val="00EF14FF"/>
    <w:rsid w:val="00EF2BFE"/>
    <w:rsid w:val="00EF2D85"/>
    <w:rsid w:val="00EF402C"/>
    <w:rsid w:val="00EF45E0"/>
    <w:rsid w:val="00EF4E6F"/>
    <w:rsid w:val="00EF5C82"/>
    <w:rsid w:val="00EF7A15"/>
    <w:rsid w:val="00F01F8C"/>
    <w:rsid w:val="00F035A6"/>
    <w:rsid w:val="00F04AD0"/>
    <w:rsid w:val="00F10033"/>
    <w:rsid w:val="00F10848"/>
    <w:rsid w:val="00F10B68"/>
    <w:rsid w:val="00F11F55"/>
    <w:rsid w:val="00F12DEC"/>
    <w:rsid w:val="00F12F59"/>
    <w:rsid w:val="00F13151"/>
    <w:rsid w:val="00F15523"/>
    <w:rsid w:val="00F16391"/>
    <w:rsid w:val="00F2062B"/>
    <w:rsid w:val="00F21A18"/>
    <w:rsid w:val="00F21E61"/>
    <w:rsid w:val="00F220EA"/>
    <w:rsid w:val="00F222CD"/>
    <w:rsid w:val="00F22C04"/>
    <w:rsid w:val="00F24EA4"/>
    <w:rsid w:val="00F25E33"/>
    <w:rsid w:val="00F2625A"/>
    <w:rsid w:val="00F3135C"/>
    <w:rsid w:val="00F31A03"/>
    <w:rsid w:val="00F3283C"/>
    <w:rsid w:val="00F32D0F"/>
    <w:rsid w:val="00F32DC9"/>
    <w:rsid w:val="00F33C53"/>
    <w:rsid w:val="00F343F0"/>
    <w:rsid w:val="00F34620"/>
    <w:rsid w:val="00F34AAB"/>
    <w:rsid w:val="00F34C4D"/>
    <w:rsid w:val="00F350CF"/>
    <w:rsid w:val="00F35582"/>
    <w:rsid w:val="00F37004"/>
    <w:rsid w:val="00F376A1"/>
    <w:rsid w:val="00F37B8E"/>
    <w:rsid w:val="00F41746"/>
    <w:rsid w:val="00F41E79"/>
    <w:rsid w:val="00F4315F"/>
    <w:rsid w:val="00F445F6"/>
    <w:rsid w:val="00F4512F"/>
    <w:rsid w:val="00F45763"/>
    <w:rsid w:val="00F45BCF"/>
    <w:rsid w:val="00F45BEA"/>
    <w:rsid w:val="00F45CFE"/>
    <w:rsid w:val="00F46877"/>
    <w:rsid w:val="00F47F3E"/>
    <w:rsid w:val="00F5021F"/>
    <w:rsid w:val="00F50969"/>
    <w:rsid w:val="00F523D7"/>
    <w:rsid w:val="00F530E6"/>
    <w:rsid w:val="00F532C7"/>
    <w:rsid w:val="00F54EE5"/>
    <w:rsid w:val="00F55358"/>
    <w:rsid w:val="00F5603C"/>
    <w:rsid w:val="00F5605C"/>
    <w:rsid w:val="00F564B9"/>
    <w:rsid w:val="00F57909"/>
    <w:rsid w:val="00F612D6"/>
    <w:rsid w:val="00F63400"/>
    <w:rsid w:val="00F636C6"/>
    <w:rsid w:val="00F6433D"/>
    <w:rsid w:val="00F6573E"/>
    <w:rsid w:val="00F662EB"/>
    <w:rsid w:val="00F67606"/>
    <w:rsid w:val="00F70327"/>
    <w:rsid w:val="00F70FEF"/>
    <w:rsid w:val="00F72FA8"/>
    <w:rsid w:val="00F75415"/>
    <w:rsid w:val="00F773F9"/>
    <w:rsid w:val="00F8101C"/>
    <w:rsid w:val="00F817B9"/>
    <w:rsid w:val="00F81CB7"/>
    <w:rsid w:val="00F82280"/>
    <w:rsid w:val="00F8235F"/>
    <w:rsid w:val="00F83A22"/>
    <w:rsid w:val="00F83A97"/>
    <w:rsid w:val="00F844F0"/>
    <w:rsid w:val="00F84895"/>
    <w:rsid w:val="00F84E9D"/>
    <w:rsid w:val="00F8659E"/>
    <w:rsid w:val="00F86CE4"/>
    <w:rsid w:val="00F86F42"/>
    <w:rsid w:val="00F91941"/>
    <w:rsid w:val="00F92E3F"/>
    <w:rsid w:val="00F938D2"/>
    <w:rsid w:val="00F96389"/>
    <w:rsid w:val="00F9650E"/>
    <w:rsid w:val="00F96B73"/>
    <w:rsid w:val="00F977C7"/>
    <w:rsid w:val="00F978EF"/>
    <w:rsid w:val="00F97CA9"/>
    <w:rsid w:val="00FA0890"/>
    <w:rsid w:val="00FA164A"/>
    <w:rsid w:val="00FA262E"/>
    <w:rsid w:val="00FA3F3E"/>
    <w:rsid w:val="00FA4272"/>
    <w:rsid w:val="00FA4855"/>
    <w:rsid w:val="00FA4ACD"/>
    <w:rsid w:val="00FA5A05"/>
    <w:rsid w:val="00FA6428"/>
    <w:rsid w:val="00FA7144"/>
    <w:rsid w:val="00FA7184"/>
    <w:rsid w:val="00FB0461"/>
    <w:rsid w:val="00FB0FEA"/>
    <w:rsid w:val="00FB1D9D"/>
    <w:rsid w:val="00FB3304"/>
    <w:rsid w:val="00FB37D8"/>
    <w:rsid w:val="00FB46B8"/>
    <w:rsid w:val="00FB4B38"/>
    <w:rsid w:val="00FB54BB"/>
    <w:rsid w:val="00FB5AC0"/>
    <w:rsid w:val="00FB6C91"/>
    <w:rsid w:val="00FB74E8"/>
    <w:rsid w:val="00FC0263"/>
    <w:rsid w:val="00FC0348"/>
    <w:rsid w:val="00FC0FB5"/>
    <w:rsid w:val="00FC102A"/>
    <w:rsid w:val="00FC154C"/>
    <w:rsid w:val="00FC1DBC"/>
    <w:rsid w:val="00FC2637"/>
    <w:rsid w:val="00FC393B"/>
    <w:rsid w:val="00FC4052"/>
    <w:rsid w:val="00FC5252"/>
    <w:rsid w:val="00FC6356"/>
    <w:rsid w:val="00FC7D01"/>
    <w:rsid w:val="00FD0130"/>
    <w:rsid w:val="00FD0373"/>
    <w:rsid w:val="00FD0582"/>
    <w:rsid w:val="00FD0C93"/>
    <w:rsid w:val="00FD1042"/>
    <w:rsid w:val="00FD1062"/>
    <w:rsid w:val="00FD2589"/>
    <w:rsid w:val="00FD4876"/>
    <w:rsid w:val="00FD52A3"/>
    <w:rsid w:val="00FD5B07"/>
    <w:rsid w:val="00FD68D4"/>
    <w:rsid w:val="00FE00D9"/>
    <w:rsid w:val="00FE101A"/>
    <w:rsid w:val="00FE1186"/>
    <w:rsid w:val="00FE177A"/>
    <w:rsid w:val="00FE240A"/>
    <w:rsid w:val="00FE3E3C"/>
    <w:rsid w:val="00FE43E7"/>
    <w:rsid w:val="00FE4B66"/>
    <w:rsid w:val="00FE4F6E"/>
    <w:rsid w:val="00FE583F"/>
    <w:rsid w:val="00FE5CC4"/>
    <w:rsid w:val="00FE6B13"/>
    <w:rsid w:val="00FE6C51"/>
    <w:rsid w:val="00FE7575"/>
    <w:rsid w:val="00FF1070"/>
    <w:rsid w:val="00FF13E2"/>
    <w:rsid w:val="00FF2237"/>
    <w:rsid w:val="00FF4953"/>
    <w:rsid w:val="00FF5FA3"/>
    <w:rsid w:val="00FF5FCE"/>
    <w:rsid w:val="00FF6177"/>
    <w:rsid w:val="00FF6AD9"/>
    <w:rsid w:val="057858F6"/>
    <w:rsid w:val="1B68B11A"/>
    <w:rsid w:val="29621E8D"/>
    <w:rsid w:val="369BD60E"/>
    <w:rsid w:val="3A350E59"/>
    <w:rsid w:val="4A0FF09A"/>
    <w:rsid w:val="4AF1D433"/>
    <w:rsid w:val="4E2974F5"/>
    <w:rsid w:val="57B72EDE"/>
    <w:rsid w:val="58178E69"/>
    <w:rsid w:val="59B818A5"/>
    <w:rsid w:val="5D2BC7B7"/>
    <w:rsid w:val="6CB125DA"/>
    <w:rsid w:val="6E4EDCB2"/>
    <w:rsid w:val="75BFD588"/>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0245646"/>
  <w15:docId w15:val="{D5D3D840-CA17-4D3B-B77C-820B1C273D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v-LV" w:eastAsia="lv-LV"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44826"/>
    <w:rPr>
      <w:sz w:val="24"/>
      <w:szCs w:val="24"/>
    </w:rPr>
  </w:style>
  <w:style w:type="paragraph" w:styleId="Heading1">
    <w:name w:val="heading 1"/>
    <w:basedOn w:val="Normal"/>
    <w:link w:val="Heading1Char"/>
    <w:uiPriority w:val="99"/>
    <w:qFormat/>
    <w:rsid w:val="00944826"/>
    <w:pPr>
      <w:spacing w:before="100" w:beforeAutospacing="1" w:after="100" w:afterAutospacing="1"/>
      <w:outlineLvl w:val="0"/>
    </w:pPr>
    <w:rPr>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locked/>
    <w:rsid w:val="00944826"/>
    <w:rPr>
      <w:rFonts w:ascii="Cambria" w:hAnsi="Cambria" w:cs="Times New Roman"/>
      <w:b/>
      <w:bCs/>
      <w:color w:val="365F91"/>
      <w:sz w:val="28"/>
      <w:szCs w:val="28"/>
    </w:rPr>
  </w:style>
  <w:style w:type="character" w:styleId="Hyperlink">
    <w:name w:val="Hyperlink"/>
    <w:uiPriority w:val="99"/>
    <w:semiHidden/>
    <w:rsid w:val="00944826"/>
    <w:rPr>
      <w:rFonts w:cs="Times New Roman"/>
      <w:color w:val="0000FF"/>
      <w:u w:val="single"/>
    </w:rPr>
  </w:style>
  <w:style w:type="character" w:styleId="FollowedHyperlink">
    <w:name w:val="FollowedHyperlink"/>
    <w:uiPriority w:val="99"/>
    <w:semiHidden/>
    <w:rsid w:val="00944826"/>
    <w:rPr>
      <w:rFonts w:cs="Times New Roman"/>
      <w:color w:val="800080"/>
      <w:u w:val="single"/>
    </w:rPr>
  </w:style>
  <w:style w:type="paragraph" w:customStyle="1" w:styleId="h1">
    <w:name w:val="h1"/>
    <w:basedOn w:val="Normal"/>
    <w:uiPriority w:val="99"/>
    <w:rsid w:val="00944826"/>
    <w:pPr>
      <w:spacing w:after="150"/>
    </w:pPr>
    <w:rPr>
      <w:color w:val="306060"/>
      <w:sz w:val="31"/>
      <w:szCs w:val="31"/>
    </w:rPr>
  </w:style>
  <w:style w:type="paragraph" w:customStyle="1" w:styleId="h2">
    <w:name w:val="h2"/>
    <w:basedOn w:val="Normal"/>
    <w:uiPriority w:val="99"/>
    <w:rsid w:val="00944826"/>
    <w:pPr>
      <w:spacing w:before="100" w:beforeAutospacing="1" w:after="100" w:afterAutospacing="1"/>
    </w:pPr>
    <w:rPr>
      <w:color w:val="306060"/>
    </w:rPr>
  </w:style>
  <w:style w:type="paragraph" w:customStyle="1" w:styleId="a">
    <w:name w:val="a"/>
    <w:basedOn w:val="Normal"/>
    <w:uiPriority w:val="99"/>
    <w:rsid w:val="00944826"/>
    <w:pPr>
      <w:spacing w:before="100" w:beforeAutospacing="1" w:after="100" w:afterAutospacing="1"/>
    </w:pPr>
    <w:rPr>
      <w:color w:val="306060"/>
    </w:rPr>
  </w:style>
  <w:style w:type="paragraph" w:customStyle="1" w:styleId="b">
    <w:name w:val="b"/>
    <w:basedOn w:val="Normal"/>
    <w:uiPriority w:val="99"/>
    <w:rsid w:val="00944826"/>
    <w:pPr>
      <w:spacing w:before="100" w:beforeAutospacing="1" w:after="100" w:afterAutospacing="1"/>
    </w:pPr>
    <w:rPr>
      <w:color w:val="306060"/>
    </w:rPr>
  </w:style>
  <w:style w:type="paragraph" w:customStyle="1" w:styleId="body">
    <w:name w:val="body"/>
    <w:basedOn w:val="Normal"/>
    <w:uiPriority w:val="99"/>
    <w:rsid w:val="00944826"/>
    <w:pPr>
      <w:shd w:val="clear" w:color="auto" w:fill="C9E1DF"/>
      <w:spacing w:before="100" w:beforeAutospacing="1" w:after="100" w:afterAutospacing="1"/>
    </w:pPr>
    <w:rPr>
      <w:rFonts w:ascii="Arial" w:hAnsi="Arial" w:cs="Arial"/>
      <w:color w:val="333333"/>
    </w:rPr>
  </w:style>
  <w:style w:type="paragraph" w:customStyle="1" w:styleId="button">
    <w:name w:val="button"/>
    <w:basedOn w:val="Normal"/>
    <w:uiPriority w:val="99"/>
    <w:rsid w:val="00944826"/>
    <w:pPr>
      <w:spacing w:before="100" w:beforeAutospacing="1" w:after="100" w:afterAutospacing="1"/>
    </w:pPr>
    <w:rPr>
      <w:color w:val="F0F8F8"/>
    </w:rPr>
  </w:style>
  <w:style w:type="paragraph" w:customStyle="1" w:styleId="radio">
    <w:name w:val="radio"/>
    <w:basedOn w:val="Normal"/>
    <w:uiPriority w:val="99"/>
    <w:rsid w:val="00944826"/>
    <w:pPr>
      <w:spacing w:before="100" w:beforeAutospacing="1" w:after="100" w:afterAutospacing="1"/>
    </w:pPr>
  </w:style>
  <w:style w:type="paragraph" w:customStyle="1" w:styleId="headcol">
    <w:name w:val="headcol"/>
    <w:basedOn w:val="Normal"/>
    <w:uiPriority w:val="99"/>
    <w:rsid w:val="00944826"/>
    <w:pPr>
      <w:spacing w:before="100" w:beforeAutospacing="1" w:after="100" w:afterAutospacing="1"/>
    </w:pPr>
    <w:rPr>
      <w:color w:val="F0F8F8"/>
    </w:rPr>
  </w:style>
  <w:style w:type="paragraph" w:customStyle="1" w:styleId="titlecol">
    <w:name w:val="titlecol"/>
    <w:basedOn w:val="Normal"/>
    <w:uiPriority w:val="99"/>
    <w:rsid w:val="00944826"/>
    <w:pPr>
      <w:spacing w:before="100" w:beforeAutospacing="1" w:after="100" w:afterAutospacing="1"/>
      <w:jc w:val="right"/>
    </w:pPr>
    <w:rPr>
      <w:b/>
      <w:bCs/>
    </w:rPr>
  </w:style>
  <w:style w:type="paragraph" w:customStyle="1" w:styleId="th">
    <w:name w:val="th"/>
    <w:basedOn w:val="Normal"/>
    <w:uiPriority w:val="99"/>
    <w:rsid w:val="00944826"/>
    <w:pPr>
      <w:spacing w:before="100" w:beforeAutospacing="1" w:after="100" w:afterAutospacing="1"/>
    </w:pPr>
    <w:rPr>
      <w:b/>
      <w:bCs/>
      <w:color w:val="333333"/>
    </w:rPr>
  </w:style>
  <w:style w:type="paragraph" w:customStyle="1" w:styleId="thr">
    <w:name w:val="thr"/>
    <w:basedOn w:val="Normal"/>
    <w:uiPriority w:val="99"/>
    <w:rsid w:val="00944826"/>
    <w:pPr>
      <w:spacing w:before="100" w:beforeAutospacing="1" w:after="100" w:afterAutospacing="1"/>
      <w:jc w:val="right"/>
    </w:pPr>
  </w:style>
  <w:style w:type="paragraph" w:customStyle="1" w:styleId="bdc">
    <w:name w:val="bdc"/>
    <w:basedOn w:val="Normal"/>
    <w:uiPriority w:val="99"/>
    <w:rsid w:val="00944826"/>
    <w:pPr>
      <w:spacing w:before="100" w:beforeAutospacing="1" w:after="100" w:afterAutospacing="1"/>
    </w:pPr>
    <w:rPr>
      <w:b/>
      <w:bCs/>
    </w:rPr>
  </w:style>
  <w:style w:type="paragraph" w:customStyle="1" w:styleId="input">
    <w:name w:val="input"/>
    <w:basedOn w:val="Normal"/>
    <w:uiPriority w:val="99"/>
    <w:rsid w:val="00944826"/>
    <w:pPr>
      <w:shd w:val="clear" w:color="auto" w:fill="F0F8F8"/>
      <w:spacing w:before="100" w:beforeAutospacing="1" w:after="100" w:afterAutospacing="1"/>
    </w:pPr>
    <w:rPr>
      <w:rFonts w:ascii="Arial" w:hAnsi="Arial" w:cs="Arial"/>
      <w:color w:val="333333"/>
    </w:rPr>
  </w:style>
  <w:style w:type="paragraph" w:customStyle="1" w:styleId="myinput">
    <w:name w:val="myinput"/>
    <w:basedOn w:val="Normal"/>
    <w:uiPriority w:val="99"/>
    <w:rsid w:val="00944826"/>
    <w:pPr>
      <w:shd w:val="clear" w:color="auto" w:fill="F0F8F8"/>
      <w:spacing w:before="100" w:beforeAutospacing="1" w:after="100" w:afterAutospacing="1"/>
    </w:pPr>
    <w:rPr>
      <w:rFonts w:ascii="Arial" w:hAnsi="Arial" w:cs="Arial"/>
      <w:color w:val="333333"/>
    </w:rPr>
  </w:style>
  <w:style w:type="paragraph" w:customStyle="1" w:styleId="select">
    <w:name w:val="select"/>
    <w:basedOn w:val="Normal"/>
    <w:uiPriority w:val="99"/>
    <w:rsid w:val="00944826"/>
    <w:pPr>
      <w:shd w:val="clear" w:color="auto" w:fill="F0F8F8"/>
      <w:spacing w:before="100" w:beforeAutospacing="1" w:after="100" w:afterAutospacing="1"/>
    </w:pPr>
    <w:rPr>
      <w:color w:val="333333"/>
    </w:rPr>
  </w:style>
  <w:style w:type="paragraph" w:customStyle="1" w:styleId="top1">
    <w:name w:val="top1"/>
    <w:basedOn w:val="Normal"/>
    <w:uiPriority w:val="99"/>
    <w:rsid w:val="00944826"/>
    <w:pPr>
      <w:spacing w:before="100" w:beforeAutospacing="1" w:after="100" w:afterAutospacing="1"/>
    </w:pPr>
  </w:style>
  <w:style w:type="paragraph" w:customStyle="1" w:styleId="logo">
    <w:name w:val="logo"/>
    <w:basedOn w:val="Normal"/>
    <w:uiPriority w:val="99"/>
    <w:rsid w:val="00944826"/>
    <w:pPr>
      <w:spacing w:before="100" w:beforeAutospacing="1" w:after="100" w:afterAutospacing="1"/>
    </w:pPr>
  </w:style>
  <w:style w:type="paragraph" w:customStyle="1" w:styleId="top2">
    <w:name w:val="top2"/>
    <w:basedOn w:val="Normal"/>
    <w:uiPriority w:val="99"/>
    <w:rsid w:val="00944826"/>
    <w:pPr>
      <w:spacing w:before="100" w:beforeAutospacing="1" w:after="100" w:afterAutospacing="1"/>
    </w:pPr>
  </w:style>
  <w:style w:type="paragraph" w:customStyle="1" w:styleId="hline">
    <w:name w:val="hline"/>
    <w:basedOn w:val="Normal"/>
    <w:uiPriority w:val="99"/>
    <w:rsid w:val="00944826"/>
    <w:pPr>
      <w:spacing w:before="100" w:beforeAutospacing="1" w:after="100" w:afterAutospacing="1"/>
    </w:pPr>
  </w:style>
  <w:style w:type="paragraph" w:customStyle="1" w:styleId="vline">
    <w:name w:val="vline"/>
    <w:basedOn w:val="Normal"/>
    <w:uiPriority w:val="99"/>
    <w:rsid w:val="00944826"/>
    <w:pPr>
      <w:spacing w:before="100" w:beforeAutospacing="1" w:after="100" w:afterAutospacing="1"/>
    </w:pPr>
  </w:style>
  <w:style w:type="paragraph" w:customStyle="1" w:styleId="zvabri">
    <w:name w:val="zvabri"/>
    <w:basedOn w:val="Normal"/>
    <w:uiPriority w:val="99"/>
    <w:rsid w:val="00944826"/>
    <w:pPr>
      <w:spacing w:before="100" w:beforeAutospacing="1" w:after="100" w:afterAutospacing="1"/>
    </w:pPr>
    <w:rPr>
      <w:color w:val="FF0000"/>
    </w:rPr>
  </w:style>
  <w:style w:type="paragraph" w:styleId="z-TopofForm">
    <w:name w:val="HTML Top of Form"/>
    <w:basedOn w:val="Normal"/>
    <w:next w:val="Normal"/>
    <w:link w:val="z-TopofFormChar"/>
    <w:hidden/>
    <w:uiPriority w:val="99"/>
    <w:semiHidden/>
    <w:rsid w:val="00944826"/>
    <w:pPr>
      <w:pBdr>
        <w:bottom w:val="single" w:sz="6" w:space="1" w:color="auto"/>
      </w:pBdr>
      <w:jc w:val="center"/>
    </w:pPr>
    <w:rPr>
      <w:rFonts w:ascii="Arial" w:hAnsi="Arial" w:cs="Arial"/>
      <w:vanish/>
      <w:sz w:val="16"/>
      <w:szCs w:val="16"/>
    </w:rPr>
  </w:style>
  <w:style w:type="character" w:customStyle="1" w:styleId="z-TopofFormChar">
    <w:name w:val="z-Top of Form Char"/>
    <w:link w:val="z-TopofForm"/>
    <w:uiPriority w:val="99"/>
    <w:semiHidden/>
    <w:locked/>
    <w:rsid w:val="00944826"/>
    <w:rPr>
      <w:rFonts w:ascii="Arial" w:hAnsi="Arial" w:cs="Arial"/>
      <w:vanish/>
      <w:sz w:val="16"/>
      <w:szCs w:val="16"/>
    </w:rPr>
  </w:style>
  <w:style w:type="paragraph" w:styleId="z-BottomofForm">
    <w:name w:val="HTML Bottom of Form"/>
    <w:basedOn w:val="Normal"/>
    <w:next w:val="Normal"/>
    <w:link w:val="z-BottomofFormChar"/>
    <w:hidden/>
    <w:uiPriority w:val="99"/>
    <w:rsid w:val="00944826"/>
    <w:pPr>
      <w:pBdr>
        <w:top w:val="single" w:sz="6" w:space="1" w:color="auto"/>
      </w:pBdr>
      <w:jc w:val="center"/>
    </w:pPr>
    <w:rPr>
      <w:rFonts w:ascii="Arial" w:hAnsi="Arial" w:cs="Arial"/>
      <w:vanish/>
      <w:sz w:val="16"/>
      <w:szCs w:val="16"/>
    </w:rPr>
  </w:style>
  <w:style w:type="character" w:customStyle="1" w:styleId="z-BottomofFormChar">
    <w:name w:val="z-Bottom of Form Char"/>
    <w:link w:val="z-BottomofForm"/>
    <w:uiPriority w:val="99"/>
    <w:locked/>
    <w:rsid w:val="00944826"/>
    <w:rPr>
      <w:rFonts w:ascii="Arial" w:hAnsi="Arial" w:cs="Arial"/>
      <w:vanish/>
      <w:sz w:val="16"/>
      <w:szCs w:val="16"/>
    </w:rPr>
  </w:style>
  <w:style w:type="paragraph" w:styleId="NormalWeb">
    <w:name w:val="Normal (Web)"/>
    <w:basedOn w:val="Normal"/>
    <w:uiPriority w:val="99"/>
    <w:rsid w:val="00944826"/>
    <w:pPr>
      <w:spacing w:before="100" w:beforeAutospacing="1" w:after="100" w:afterAutospacing="1"/>
    </w:pPr>
  </w:style>
  <w:style w:type="paragraph" w:customStyle="1" w:styleId="naisf">
    <w:name w:val="naisf"/>
    <w:basedOn w:val="Normal"/>
    <w:rsid w:val="00944826"/>
    <w:pPr>
      <w:spacing w:before="75" w:after="75"/>
      <w:ind w:firstLine="375"/>
      <w:jc w:val="both"/>
    </w:pPr>
  </w:style>
  <w:style w:type="paragraph" w:customStyle="1" w:styleId="nais1">
    <w:name w:val="nais1"/>
    <w:basedOn w:val="Normal"/>
    <w:uiPriority w:val="99"/>
    <w:rsid w:val="00944826"/>
    <w:pPr>
      <w:spacing w:before="75" w:after="75"/>
      <w:ind w:left="450" w:firstLine="375"/>
      <w:jc w:val="both"/>
    </w:pPr>
  </w:style>
  <w:style w:type="paragraph" w:customStyle="1" w:styleId="nais2">
    <w:name w:val="nais2"/>
    <w:basedOn w:val="Normal"/>
    <w:uiPriority w:val="99"/>
    <w:rsid w:val="00944826"/>
    <w:pPr>
      <w:spacing w:before="75" w:after="75"/>
      <w:ind w:left="900" w:firstLine="375"/>
      <w:jc w:val="both"/>
    </w:pPr>
  </w:style>
  <w:style w:type="paragraph" w:customStyle="1" w:styleId="naispant">
    <w:name w:val="naispant"/>
    <w:basedOn w:val="Normal"/>
    <w:uiPriority w:val="99"/>
    <w:rsid w:val="00944826"/>
    <w:pPr>
      <w:spacing w:before="75" w:after="75"/>
      <w:ind w:left="375" w:firstLine="375"/>
      <w:jc w:val="both"/>
    </w:pPr>
    <w:rPr>
      <w:b/>
      <w:bCs/>
    </w:rPr>
  </w:style>
  <w:style w:type="paragraph" w:customStyle="1" w:styleId="naisvisr">
    <w:name w:val="naisvisr"/>
    <w:basedOn w:val="Normal"/>
    <w:uiPriority w:val="99"/>
    <w:rsid w:val="00944826"/>
    <w:pPr>
      <w:spacing w:before="150" w:after="150"/>
      <w:jc w:val="center"/>
    </w:pPr>
    <w:rPr>
      <w:b/>
      <w:bCs/>
      <w:sz w:val="28"/>
      <w:szCs w:val="28"/>
    </w:rPr>
  </w:style>
  <w:style w:type="paragraph" w:customStyle="1" w:styleId="naisnod">
    <w:name w:val="naisnod"/>
    <w:basedOn w:val="Normal"/>
    <w:uiPriority w:val="99"/>
    <w:rsid w:val="00944826"/>
    <w:pPr>
      <w:spacing w:before="150" w:after="150"/>
      <w:jc w:val="center"/>
    </w:pPr>
    <w:rPr>
      <w:b/>
      <w:bCs/>
    </w:rPr>
  </w:style>
  <w:style w:type="paragraph" w:customStyle="1" w:styleId="naislab">
    <w:name w:val="naislab"/>
    <w:basedOn w:val="Normal"/>
    <w:rsid w:val="00944826"/>
    <w:pPr>
      <w:spacing w:before="75" w:after="75"/>
      <w:jc w:val="right"/>
    </w:pPr>
  </w:style>
  <w:style w:type="paragraph" w:customStyle="1" w:styleId="naiskr">
    <w:name w:val="naiskr"/>
    <w:basedOn w:val="Normal"/>
    <w:rsid w:val="00944826"/>
    <w:pPr>
      <w:spacing w:before="75" w:after="75"/>
    </w:pPr>
  </w:style>
  <w:style w:type="paragraph" w:customStyle="1" w:styleId="naisc">
    <w:name w:val="naisc"/>
    <w:basedOn w:val="Normal"/>
    <w:rsid w:val="00944826"/>
    <w:pPr>
      <w:spacing w:before="75" w:after="75"/>
      <w:jc w:val="center"/>
    </w:pPr>
  </w:style>
  <w:style w:type="character" w:styleId="Strong">
    <w:name w:val="Strong"/>
    <w:uiPriority w:val="22"/>
    <w:qFormat/>
    <w:rsid w:val="00944826"/>
    <w:rPr>
      <w:rFonts w:cs="Times New Roman"/>
      <w:b/>
      <w:bCs/>
    </w:rPr>
  </w:style>
  <w:style w:type="character" w:customStyle="1" w:styleId="th1">
    <w:name w:val="th1"/>
    <w:uiPriority w:val="99"/>
    <w:rsid w:val="00944826"/>
    <w:rPr>
      <w:rFonts w:cs="Times New Roman"/>
      <w:b/>
      <w:bCs/>
      <w:color w:val="333333"/>
    </w:rPr>
  </w:style>
  <w:style w:type="character" w:styleId="Emphasis">
    <w:name w:val="Emphasis"/>
    <w:uiPriority w:val="99"/>
    <w:qFormat/>
    <w:rsid w:val="00944826"/>
    <w:rPr>
      <w:rFonts w:cs="Times New Roman"/>
      <w:i/>
      <w:iCs/>
    </w:rPr>
  </w:style>
  <w:style w:type="paragraph" w:styleId="BalloonText">
    <w:name w:val="Balloon Text"/>
    <w:basedOn w:val="Normal"/>
    <w:link w:val="BalloonTextChar"/>
    <w:uiPriority w:val="99"/>
    <w:semiHidden/>
    <w:rsid w:val="002308FA"/>
    <w:rPr>
      <w:rFonts w:ascii="Tahoma" w:hAnsi="Tahoma" w:cs="Tahoma"/>
      <w:sz w:val="16"/>
      <w:szCs w:val="16"/>
    </w:rPr>
  </w:style>
  <w:style w:type="character" w:customStyle="1" w:styleId="BalloonTextChar">
    <w:name w:val="Balloon Text Char"/>
    <w:link w:val="BalloonText"/>
    <w:uiPriority w:val="99"/>
    <w:semiHidden/>
    <w:locked/>
    <w:rsid w:val="002308FA"/>
    <w:rPr>
      <w:rFonts w:ascii="Tahoma" w:hAnsi="Tahoma" w:cs="Tahoma"/>
      <w:sz w:val="16"/>
      <w:szCs w:val="16"/>
    </w:rPr>
  </w:style>
  <w:style w:type="table" w:styleId="TableGrid">
    <w:name w:val="Table Grid"/>
    <w:basedOn w:val="TableNormal"/>
    <w:uiPriority w:val="99"/>
    <w:locked/>
    <w:rsid w:val="00CD23A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Indent3">
    <w:name w:val="Body Text Indent 3"/>
    <w:basedOn w:val="Normal"/>
    <w:link w:val="BodyTextIndent3Char"/>
    <w:uiPriority w:val="99"/>
    <w:rsid w:val="006D24A9"/>
    <w:pPr>
      <w:ind w:firstLine="709"/>
      <w:jc w:val="both"/>
    </w:pPr>
    <w:rPr>
      <w:sz w:val="28"/>
      <w:szCs w:val="28"/>
      <w:lang w:eastAsia="en-US"/>
    </w:rPr>
  </w:style>
  <w:style w:type="character" w:customStyle="1" w:styleId="BodyTextIndent3Char">
    <w:name w:val="Body Text Indent 3 Char"/>
    <w:link w:val="BodyTextIndent3"/>
    <w:uiPriority w:val="99"/>
    <w:locked/>
    <w:rsid w:val="006D24A9"/>
    <w:rPr>
      <w:rFonts w:cs="Times New Roman"/>
      <w:sz w:val="28"/>
      <w:szCs w:val="28"/>
      <w:lang w:val="lv-LV"/>
    </w:rPr>
  </w:style>
  <w:style w:type="paragraph" w:styleId="Header">
    <w:name w:val="header"/>
    <w:basedOn w:val="Normal"/>
    <w:link w:val="HeaderChar"/>
    <w:uiPriority w:val="99"/>
    <w:rsid w:val="00745496"/>
    <w:pPr>
      <w:tabs>
        <w:tab w:val="center" w:pos="4153"/>
        <w:tab w:val="right" w:pos="8306"/>
      </w:tabs>
    </w:pPr>
  </w:style>
  <w:style w:type="character" w:customStyle="1" w:styleId="HeaderChar">
    <w:name w:val="Header Char"/>
    <w:link w:val="Header"/>
    <w:uiPriority w:val="99"/>
    <w:semiHidden/>
    <w:locked/>
    <w:rsid w:val="009A1431"/>
    <w:rPr>
      <w:rFonts w:cs="Times New Roman"/>
      <w:sz w:val="24"/>
      <w:szCs w:val="24"/>
      <w:lang w:val="lv-LV" w:eastAsia="lv-LV"/>
    </w:rPr>
  </w:style>
  <w:style w:type="character" w:styleId="PageNumber">
    <w:name w:val="page number"/>
    <w:uiPriority w:val="99"/>
    <w:rsid w:val="00745496"/>
    <w:rPr>
      <w:rFonts w:cs="Times New Roman"/>
    </w:rPr>
  </w:style>
  <w:style w:type="paragraph" w:styleId="Footer">
    <w:name w:val="footer"/>
    <w:basedOn w:val="Normal"/>
    <w:link w:val="FooterChar"/>
    <w:uiPriority w:val="99"/>
    <w:rsid w:val="00745496"/>
    <w:pPr>
      <w:tabs>
        <w:tab w:val="center" w:pos="4153"/>
        <w:tab w:val="right" w:pos="8306"/>
      </w:tabs>
    </w:pPr>
  </w:style>
  <w:style w:type="character" w:customStyle="1" w:styleId="FooterChar">
    <w:name w:val="Footer Char"/>
    <w:link w:val="Footer"/>
    <w:uiPriority w:val="99"/>
    <w:semiHidden/>
    <w:locked/>
    <w:rsid w:val="009A1431"/>
    <w:rPr>
      <w:rFonts w:cs="Times New Roman"/>
      <w:sz w:val="24"/>
      <w:szCs w:val="24"/>
      <w:lang w:val="lv-LV" w:eastAsia="lv-LV"/>
    </w:rPr>
  </w:style>
  <w:style w:type="paragraph" w:styleId="ListParagraph">
    <w:name w:val="List Paragraph"/>
    <w:aliases w:val="2,List Paragraph compact,Normal bullet 2,Paragraphe de liste 2,Reference list,Bullet list,Numbered List,List Paragraph1,1st level - Bullet List Paragraph,Lettre d'introduction,Paragraph,Bullet EY,List Paragraph11,Normal bullet 21,List L1"/>
    <w:basedOn w:val="Normal"/>
    <w:link w:val="ListParagraphChar"/>
    <w:uiPriority w:val="34"/>
    <w:qFormat/>
    <w:rsid w:val="00426E9B"/>
    <w:pPr>
      <w:spacing w:after="200" w:line="276" w:lineRule="auto"/>
      <w:ind w:left="720"/>
      <w:contextualSpacing/>
    </w:pPr>
    <w:rPr>
      <w:rFonts w:ascii="Calibri" w:hAnsi="Calibri"/>
      <w:sz w:val="22"/>
      <w:szCs w:val="22"/>
      <w:lang w:eastAsia="en-US"/>
    </w:rPr>
  </w:style>
  <w:style w:type="character" w:styleId="CommentReference">
    <w:name w:val="annotation reference"/>
    <w:uiPriority w:val="99"/>
    <w:unhideWhenUsed/>
    <w:rsid w:val="00FE43E7"/>
    <w:rPr>
      <w:sz w:val="16"/>
      <w:szCs w:val="16"/>
    </w:rPr>
  </w:style>
  <w:style w:type="paragraph" w:styleId="CommentText">
    <w:name w:val="annotation text"/>
    <w:basedOn w:val="Normal"/>
    <w:link w:val="CommentTextChar"/>
    <w:uiPriority w:val="99"/>
    <w:unhideWhenUsed/>
    <w:rsid w:val="00FE43E7"/>
    <w:rPr>
      <w:sz w:val="20"/>
      <w:szCs w:val="20"/>
    </w:rPr>
  </w:style>
  <w:style w:type="character" w:customStyle="1" w:styleId="CommentTextChar">
    <w:name w:val="Comment Text Char"/>
    <w:basedOn w:val="DefaultParagraphFont"/>
    <w:link w:val="CommentText"/>
    <w:uiPriority w:val="99"/>
    <w:rsid w:val="00FE43E7"/>
  </w:style>
  <w:style w:type="paragraph" w:styleId="CommentSubject">
    <w:name w:val="annotation subject"/>
    <w:basedOn w:val="CommentText"/>
    <w:next w:val="CommentText"/>
    <w:link w:val="CommentSubjectChar"/>
    <w:uiPriority w:val="99"/>
    <w:semiHidden/>
    <w:unhideWhenUsed/>
    <w:rsid w:val="00FE43E7"/>
    <w:rPr>
      <w:b/>
      <w:bCs/>
    </w:rPr>
  </w:style>
  <w:style w:type="character" w:customStyle="1" w:styleId="CommentSubjectChar">
    <w:name w:val="Comment Subject Char"/>
    <w:link w:val="CommentSubject"/>
    <w:uiPriority w:val="99"/>
    <w:semiHidden/>
    <w:rsid w:val="00FE43E7"/>
    <w:rPr>
      <w:b/>
      <w:bCs/>
    </w:rPr>
  </w:style>
  <w:style w:type="paragraph" w:styleId="Subtitle">
    <w:name w:val="Subtitle"/>
    <w:basedOn w:val="Normal"/>
    <w:next w:val="Normal"/>
    <w:link w:val="SubtitleChar"/>
    <w:qFormat/>
    <w:locked/>
    <w:rsid w:val="00621D5F"/>
    <w:pPr>
      <w:spacing w:after="60"/>
      <w:jc w:val="center"/>
      <w:outlineLvl w:val="1"/>
    </w:pPr>
    <w:rPr>
      <w:rFonts w:ascii="Cambria" w:hAnsi="Cambria"/>
    </w:rPr>
  </w:style>
  <w:style w:type="character" w:customStyle="1" w:styleId="SubtitleChar">
    <w:name w:val="Subtitle Char"/>
    <w:link w:val="Subtitle"/>
    <w:rsid w:val="00621D5F"/>
    <w:rPr>
      <w:rFonts w:ascii="Cambria" w:hAnsi="Cambria"/>
      <w:sz w:val="24"/>
      <w:szCs w:val="24"/>
    </w:rPr>
  </w:style>
  <w:style w:type="paragraph" w:styleId="FootnoteText">
    <w:name w:val="footnote text"/>
    <w:aliases w:val="Footnote Text Char2 Char,Footnote Text Char1 Char2 Char,Footnote Text Char Char Char Char,Footnote Text Char1 Char Char Char Char,Footnote Text Char Char Char Char Char Char,Rakstz.,Footnote,Fußnote,single space,ft Rakstz. Rakstz,Char,ft"/>
    <w:basedOn w:val="Normal"/>
    <w:link w:val="FootnoteTextChar"/>
    <w:unhideWhenUsed/>
    <w:qFormat/>
    <w:rsid w:val="007F7CD3"/>
    <w:rPr>
      <w:rFonts w:ascii="Calibri" w:eastAsia="Calibri" w:hAnsi="Calibri"/>
      <w:sz w:val="20"/>
      <w:szCs w:val="20"/>
      <w:lang w:eastAsia="en-US"/>
    </w:rPr>
  </w:style>
  <w:style w:type="character" w:customStyle="1" w:styleId="FootnoteTextChar">
    <w:name w:val="Footnote Text Char"/>
    <w:aliases w:val="Footnote Text Char2 Char Char,Footnote Text Char1 Char2 Char Char,Footnote Text Char Char Char Char Char,Footnote Text Char1 Char Char Char Char Char,Footnote Text Char Char Char Char Char Char Char,Rakstz. Char,Footnote Char,ft Char"/>
    <w:basedOn w:val="DefaultParagraphFont"/>
    <w:link w:val="FootnoteText"/>
    <w:rsid w:val="007F7CD3"/>
    <w:rPr>
      <w:rFonts w:ascii="Calibri" w:eastAsia="Calibri" w:hAnsi="Calibri"/>
      <w:lang w:eastAsia="en-US"/>
    </w:rPr>
  </w:style>
  <w:style w:type="character" w:styleId="FootnoteReference">
    <w:name w:val="footnote reference"/>
    <w:aliases w:val="Footnote symbol,Footnote Reference Number,Footnote Refernece,Footnote Reference Superscript,ftref,Odwołanie przypisu,BVI fnr,Footnotes refss,SUPERS,Ref,de nota al pie,-E Fußnotenzeichen,Footnote reference number,Times 10 Point,E,E FN"/>
    <w:link w:val="CharCharCharChar"/>
    <w:unhideWhenUsed/>
    <w:rsid w:val="007F7CD3"/>
    <w:rPr>
      <w:vertAlign w:val="superscript"/>
    </w:rPr>
  </w:style>
  <w:style w:type="paragraph" w:customStyle="1" w:styleId="CharCharCharChar">
    <w:name w:val="Char Char Char Char"/>
    <w:aliases w:val="Char2"/>
    <w:basedOn w:val="Normal"/>
    <w:next w:val="Normal"/>
    <w:link w:val="FootnoteReference"/>
    <w:uiPriority w:val="99"/>
    <w:qFormat/>
    <w:rsid w:val="007F7CD3"/>
    <w:pPr>
      <w:keepNext/>
      <w:keepLines/>
      <w:spacing w:before="120" w:after="160" w:line="240" w:lineRule="exact"/>
      <w:jc w:val="both"/>
      <w:outlineLvl w:val="0"/>
    </w:pPr>
    <w:rPr>
      <w:sz w:val="20"/>
      <w:szCs w:val="20"/>
      <w:vertAlign w:val="superscript"/>
    </w:rPr>
  </w:style>
  <w:style w:type="paragraph" w:customStyle="1" w:styleId="xmsonormal">
    <w:name w:val="x_msonormal"/>
    <w:basedOn w:val="Normal"/>
    <w:rsid w:val="00E46AC4"/>
    <w:pPr>
      <w:spacing w:before="100" w:beforeAutospacing="1" w:after="100" w:afterAutospacing="1"/>
    </w:pPr>
  </w:style>
  <w:style w:type="paragraph" w:styleId="BodyText2">
    <w:name w:val="Body Text 2"/>
    <w:basedOn w:val="Normal"/>
    <w:link w:val="BodyText2Char"/>
    <w:rsid w:val="008D41CC"/>
    <w:pPr>
      <w:spacing w:after="120" w:line="480" w:lineRule="auto"/>
      <w:jc w:val="both"/>
    </w:pPr>
    <w:rPr>
      <w:szCs w:val="20"/>
      <w:lang w:val="x-none" w:eastAsia="en-US"/>
    </w:rPr>
  </w:style>
  <w:style w:type="character" w:customStyle="1" w:styleId="BodyText2Char">
    <w:name w:val="Body Text 2 Char"/>
    <w:basedOn w:val="DefaultParagraphFont"/>
    <w:link w:val="BodyText2"/>
    <w:rsid w:val="008D41CC"/>
    <w:rPr>
      <w:sz w:val="24"/>
      <w:lang w:val="x-none" w:eastAsia="en-US"/>
    </w:rPr>
  </w:style>
  <w:style w:type="character" w:customStyle="1" w:styleId="FootnoteCharacters">
    <w:name w:val="Footnote Characters"/>
    <w:basedOn w:val="DefaultParagraphFont"/>
    <w:uiPriority w:val="99"/>
    <w:unhideWhenUsed/>
    <w:qFormat/>
    <w:rsid w:val="000A144B"/>
    <w:rPr>
      <w:vertAlign w:val="superscript"/>
    </w:rPr>
  </w:style>
  <w:style w:type="character" w:customStyle="1" w:styleId="FootnoteAnchor">
    <w:name w:val="Footnote Anchor"/>
    <w:rsid w:val="000A144B"/>
    <w:rPr>
      <w:vertAlign w:val="superscript"/>
    </w:rPr>
  </w:style>
  <w:style w:type="character" w:customStyle="1" w:styleId="ListParagraphChar">
    <w:name w:val="List Paragraph Char"/>
    <w:aliases w:val="2 Char,List Paragraph compact Char,Normal bullet 2 Char,Paragraphe de liste 2 Char,Reference list Char,Bullet list Char,Numbered List Char,List Paragraph1 Char,1st level - Bullet List Paragraph Char,Lettre d'introduction Char"/>
    <w:basedOn w:val="DefaultParagraphFont"/>
    <w:link w:val="ListParagraph"/>
    <w:uiPriority w:val="34"/>
    <w:qFormat/>
    <w:locked/>
    <w:rsid w:val="0014381B"/>
    <w:rPr>
      <w:rFonts w:ascii="Calibri" w:hAnsi="Calibri"/>
      <w:sz w:val="22"/>
      <w:szCs w:val="22"/>
      <w:lang w:eastAsia="en-US"/>
    </w:rPr>
  </w:style>
  <w:style w:type="character" w:customStyle="1" w:styleId="spelle">
    <w:name w:val="spelle"/>
    <w:basedOn w:val="DefaultParagraphFont"/>
    <w:rsid w:val="00ED0608"/>
  </w:style>
  <w:style w:type="character" w:customStyle="1" w:styleId="normaltextrun">
    <w:name w:val="normaltextrun"/>
    <w:basedOn w:val="DefaultParagraphFont"/>
    <w:rsid w:val="006346F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2339697">
      <w:bodyDiv w:val="1"/>
      <w:marLeft w:val="0"/>
      <w:marRight w:val="0"/>
      <w:marTop w:val="0"/>
      <w:marBottom w:val="0"/>
      <w:divBdr>
        <w:top w:val="none" w:sz="0" w:space="0" w:color="auto"/>
        <w:left w:val="none" w:sz="0" w:space="0" w:color="auto"/>
        <w:bottom w:val="none" w:sz="0" w:space="0" w:color="auto"/>
        <w:right w:val="none" w:sz="0" w:space="0" w:color="auto"/>
      </w:divBdr>
    </w:div>
    <w:div w:id="460342962">
      <w:marLeft w:val="0"/>
      <w:marRight w:val="0"/>
      <w:marTop w:val="0"/>
      <w:marBottom w:val="0"/>
      <w:divBdr>
        <w:top w:val="none" w:sz="0" w:space="0" w:color="auto"/>
        <w:left w:val="none" w:sz="0" w:space="0" w:color="auto"/>
        <w:bottom w:val="none" w:sz="0" w:space="0" w:color="auto"/>
        <w:right w:val="none" w:sz="0" w:space="0" w:color="auto"/>
      </w:divBdr>
    </w:div>
    <w:div w:id="460342965">
      <w:marLeft w:val="0"/>
      <w:marRight w:val="0"/>
      <w:marTop w:val="0"/>
      <w:marBottom w:val="0"/>
      <w:divBdr>
        <w:top w:val="none" w:sz="0" w:space="0" w:color="auto"/>
        <w:left w:val="none" w:sz="0" w:space="0" w:color="auto"/>
        <w:bottom w:val="none" w:sz="0" w:space="0" w:color="auto"/>
        <w:right w:val="none" w:sz="0" w:space="0" w:color="auto"/>
      </w:divBdr>
    </w:div>
    <w:div w:id="460342966">
      <w:marLeft w:val="0"/>
      <w:marRight w:val="0"/>
      <w:marTop w:val="0"/>
      <w:marBottom w:val="0"/>
      <w:divBdr>
        <w:top w:val="none" w:sz="0" w:space="0" w:color="auto"/>
        <w:left w:val="none" w:sz="0" w:space="0" w:color="auto"/>
        <w:bottom w:val="none" w:sz="0" w:space="0" w:color="auto"/>
        <w:right w:val="none" w:sz="0" w:space="0" w:color="auto"/>
      </w:divBdr>
    </w:div>
    <w:div w:id="460342967">
      <w:marLeft w:val="0"/>
      <w:marRight w:val="0"/>
      <w:marTop w:val="0"/>
      <w:marBottom w:val="0"/>
      <w:divBdr>
        <w:top w:val="none" w:sz="0" w:space="0" w:color="auto"/>
        <w:left w:val="none" w:sz="0" w:space="0" w:color="auto"/>
        <w:bottom w:val="none" w:sz="0" w:space="0" w:color="auto"/>
        <w:right w:val="none" w:sz="0" w:space="0" w:color="auto"/>
      </w:divBdr>
      <w:divsChild>
        <w:div w:id="460342963">
          <w:marLeft w:val="0"/>
          <w:marRight w:val="0"/>
          <w:marTop w:val="0"/>
          <w:marBottom w:val="0"/>
          <w:divBdr>
            <w:top w:val="none" w:sz="0" w:space="0" w:color="auto"/>
            <w:left w:val="none" w:sz="0" w:space="0" w:color="auto"/>
            <w:bottom w:val="none" w:sz="0" w:space="0" w:color="auto"/>
            <w:right w:val="none" w:sz="0" w:space="0" w:color="auto"/>
          </w:divBdr>
        </w:div>
        <w:div w:id="460342968">
          <w:marLeft w:val="0"/>
          <w:marRight w:val="0"/>
          <w:marTop w:val="0"/>
          <w:marBottom w:val="0"/>
          <w:divBdr>
            <w:top w:val="single" w:sz="12" w:space="0" w:color="8CC4C3"/>
            <w:left w:val="single" w:sz="12" w:space="0" w:color="8CC4C3"/>
            <w:bottom w:val="single" w:sz="12" w:space="0" w:color="8CC4C3"/>
            <w:right w:val="single" w:sz="12" w:space="0" w:color="8CC4C3"/>
          </w:divBdr>
          <w:divsChild>
            <w:div w:id="460342964">
              <w:marLeft w:val="0"/>
              <w:marRight w:val="0"/>
              <w:marTop w:val="0"/>
              <w:marBottom w:val="0"/>
              <w:divBdr>
                <w:top w:val="none" w:sz="0" w:space="0" w:color="auto"/>
                <w:left w:val="none" w:sz="0" w:space="0" w:color="auto"/>
                <w:bottom w:val="none" w:sz="0" w:space="0" w:color="auto"/>
                <w:right w:val="none" w:sz="0" w:space="0" w:color="auto"/>
              </w:divBdr>
            </w:div>
            <w:div w:id="4603429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0342970">
      <w:marLeft w:val="0"/>
      <w:marRight w:val="0"/>
      <w:marTop w:val="0"/>
      <w:marBottom w:val="0"/>
      <w:divBdr>
        <w:top w:val="none" w:sz="0" w:space="0" w:color="auto"/>
        <w:left w:val="none" w:sz="0" w:space="0" w:color="auto"/>
        <w:bottom w:val="none" w:sz="0" w:space="0" w:color="auto"/>
        <w:right w:val="none" w:sz="0" w:space="0" w:color="auto"/>
      </w:divBdr>
    </w:div>
    <w:div w:id="460342971">
      <w:marLeft w:val="0"/>
      <w:marRight w:val="0"/>
      <w:marTop w:val="0"/>
      <w:marBottom w:val="0"/>
      <w:divBdr>
        <w:top w:val="none" w:sz="0" w:space="0" w:color="auto"/>
        <w:left w:val="none" w:sz="0" w:space="0" w:color="auto"/>
        <w:bottom w:val="none" w:sz="0" w:space="0" w:color="auto"/>
        <w:right w:val="none" w:sz="0" w:space="0" w:color="auto"/>
      </w:divBdr>
      <w:divsChild>
        <w:div w:id="460342979">
          <w:marLeft w:val="0"/>
          <w:marRight w:val="0"/>
          <w:marTop w:val="0"/>
          <w:marBottom w:val="0"/>
          <w:divBdr>
            <w:top w:val="none" w:sz="0" w:space="0" w:color="auto"/>
            <w:left w:val="none" w:sz="0" w:space="0" w:color="auto"/>
            <w:bottom w:val="none" w:sz="0" w:space="0" w:color="auto"/>
            <w:right w:val="none" w:sz="0" w:space="0" w:color="auto"/>
          </w:divBdr>
        </w:div>
      </w:divsChild>
    </w:div>
    <w:div w:id="460342972">
      <w:marLeft w:val="0"/>
      <w:marRight w:val="0"/>
      <w:marTop w:val="0"/>
      <w:marBottom w:val="0"/>
      <w:divBdr>
        <w:top w:val="none" w:sz="0" w:space="0" w:color="auto"/>
        <w:left w:val="none" w:sz="0" w:space="0" w:color="auto"/>
        <w:bottom w:val="none" w:sz="0" w:space="0" w:color="auto"/>
        <w:right w:val="none" w:sz="0" w:space="0" w:color="auto"/>
      </w:divBdr>
    </w:div>
    <w:div w:id="460342973">
      <w:marLeft w:val="0"/>
      <w:marRight w:val="0"/>
      <w:marTop w:val="0"/>
      <w:marBottom w:val="0"/>
      <w:divBdr>
        <w:top w:val="none" w:sz="0" w:space="0" w:color="auto"/>
        <w:left w:val="none" w:sz="0" w:space="0" w:color="auto"/>
        <w:bottom w:val="none" w:sz="0" w:space="0" w:color="auto"/>
        <w:right w:val="none" w:sz="0" w:space="0" w:color="auto"/>
      </w:divBdr>
    </w:div>
    <w:div w:id="460342974">
      <w:marLeft w:val="0"/>
      <w:marRight w:val="0"/>
      <w:marTop w:val="0"/>
      <w:marBottom w:val="0"/>
      <w:divBdr>
        <w:top w:val="none" w:sz="0" w:space="0" w:color="auto"/>
        <w:left w:val="none" w:sz="0" w:space="0" w:color="auto"/>
        <w:bottom w:val="none" w:sz="0" w:space="0" w:color="auto"/>
        <w:right w:val="none" w:sz="0" w:space="0" w:color="auto"/>
      </w:divBdr>
    </w:div>
    <w:div w:id="460342976">
      <w:marLeft w:val="0"/>
      <w:marRight w:val="0"/>
      <w:marTop w:val="0"/>
      <w:marBottom w:val="0"/>
      <w:divBdr>
        <w:top w:val="none" w:sz="0" w:space="0" w:color="auto"/>
        <w:left w:val="none" w:sz="0" w:space="0" w:color="auto"/>
        <w:bottom w:val="none" w:sz="0" w:space="0" w:color="auto"/>
        <w:right w:val="none" w:sz="0" w:space="0" w:color="auto"/>
      </w:divBdr>
    </w:div>
    <w:div w:id="460342977">
      <w:marLeft w:val="0"/>
      <w:marRight w:val="0"/>
      <w:marTop w:val="0"/>
      <w:marBottom w:val="0"/>
      <w:divBdr>
        <w:top w:val="none" w:sz="0" w:space="0" w:color="auto"/>
        <w:left w:val="none" w:sz="0" w:space="0" w:color="auto"/>
        <w:bottom w:val="none" w:sz="0" w:space="0" w:color="auto"/>
        <w:right w:val="none" w:sz="0" w:space="0" w:color="auto"/>
      </w:divBdr>
    </w:div>
    <w:div w:id="460342978">
      <w:marLeft w:val="0"/>
      <w:marRight w:val="0"/>
      <w:marTop w:val="0"/>
      <w:marBottom w:val="0"/>
      <w:divBdr>
        <w:top w:val="none" w:sz="0" w:space="0" w:color="auto"/>
        <w:left w:val="none" w:sz="0" w:space="0" w:color="auto"/>
        <w:bottom w:val="none" w:sz="0" w:space="0" w:color="auto"/>
        <w:right w:val="none" w:sz="0" w:space="0" w:color="auto"/>
      </w:divBdr>
      <w:divsChild>
        <w:div w:id="460342975">
          <w:marLeft w:val="0"/>
          <w:marRight w:val="0"/>
          <w:marTop w:val="0"/>
          <w:marBottom w:val="0"/>
          <w:divBdr>
            <w:top w:val="none" w:sz="0" w:space="0" w:color="auto"/>
            <w:left w:val="none" w:sz="0" w:space="0" w:color="auto"/>
            <w:bottom w:val="none" w:sz="0" w:space="0" w:color="auto"/>
            <w:right w:val="none" w:sz="0" w:space="0" w:color="auto"/>
          </w:divBdr>
        </w:div>
      </w:divsChild>
    </w:div>
    <w:div w:id="460342980">
      <w:marLeft w:val="0"/>
      <w:marRight w:val="0"/>
      <w:marTop w:val="0"/>
      <w:marBottom w:val="0"/>
      <w:divBdr>
        <w:top w:val="none" w:sz="0" w:space="0" w:color="auto"/>
        <w:left w:val="none" w:sz="0" w:space="0" w:color="auto"/>
        <w:bottom w:val="none" w:sz="0" w:space="0" w:color="auto"/>
        <w:right w:val="none" w:sz="0" w:space="0" w:color="auto"/>
      </w:divBdr>
    </w:div>
    <w:div w:id="474567960">
      <w:bodyDiv w:val="1"/>
      <w:marLeft w:val="0"/>
      <w:marRight w:val="0"/>
      <w:marTop w:val="0"/>
      <w:marBottom w:val="0"/>
      <w:divBdr>
        <w:top w:val="none" w:sz="0" w:space="0" w:color="auto"/>
        <w:left w:val="none" w:sz="0" w:space="0" w:color="auto"/>
        <w:bottom w:val="none" w:sz="0" w:space="0" w:color="auto"/>
        <w:right w:val="none" w:sz="0" w:space="0" w:color="auto"/>
      </w:divBdr>
    </w:div>
    <w:div w:id="490103146">
      <w:bodyDiv w:val="1"/>
      <w:marLeft w:val="0"/>
      <w:marRight w:val="0"/>
      <w:marTop w:val="0"/>
      <w:marBottom w:val="0"/>
      <w:divBdr>
        <w:top w:val="none" w:sz="0" w:space="0" w:color="auto"/>
        <w:left w:val="none" w:sz="0" w:space="0" w:color="auto"/>
        <w:bottom w:val="none" w:sz="0" w:space="0" w:color="auto"/>
        <w:right w:val="none" w:sz="0" w:space="0" w:color="auto"/>
      </w:divBdr>
    </w:div>
    <w:div w:id="508376427">
      <w:bodyDiv w:val="1"/>
      <w:marLeft w:val="0"/>
      <w:marRight w:val="0"/>
      <w:marTop w:val="0"/>
      <w:marBottom w:val="0"/>
      <w:divBdr>
        <w:top w:val="none" w:sz="0" w:space="0" w:color="auto"/>
        <w:left w:val="none" w:sz="0" w:space="0" w:color="auto"/>
        <w:bottom w:val="none" w:sz="0" w:space="0" w:color="auto"/>
        <w:right w:val="none" w:sz="0" w:space="0" w:color="auto"/>
      </w:divBdr>
    </w:div>
    <w:div w:id="515076943">
      <w:bodyDiv w:val="1"/>
      <w:marLeft w:val="0"/>
      <w:marRight w:val="0"/>
      <w:marTop w:val="0"/>
      <w:marBottom w:val="0"/>
      <w:divBdr>
        <w:top w:val="none" w:sz="0" w:space="0" w:color="auto"/>
        <w:left w:val="none" w:sz="0" w:space="0" w:color="auto"/>
        <w:bottom w:val="none" w:sz="0" w:space="0" w:color="auto"/>
        <w:right w:val="none" w:sz="0" w:space="0" w:color="auto"/>
      </w:divBdr>
    </w:div>
    <w:div w:id="621227481">
      <w:bodyDiv w:val="1"/>
      <w:marLeft w:val="0"/>
      <w:marRight w:val="0"/>
      <w:marTop w:val="0"/>
      <w:marBottom w:val="0"/>
      <w:divBdr>
        <w:top w:val="none" w:sz="0" w:space="0" w:color="auto"/>
        <w:left w:val="none" w:sz="0" w:space="0" w:color="auto"/>
        <w:bottom w:val="none" w:sz="0" w:space="0" w:color="auto"/>
        <w:right w:val="none" w:sz="0" w:space="0" w:color="auto"/>
      </w:divBdr>
    </w:div>
    <w:div w:id="955411357">
      <w:bodyDiv w:val="1"/>
      <w:marLeft w:val="0"/>
      <w:marRight w:val="0"/>
      <w:marTop w:val="0"/>
      <w:marBottom w:val="0"/>
      <w:divBdr>
        <w:top w:val="none" w:sz="0" w:space="0" w:color="auto"/>
        <w:left w:val="none" w:sz="0" w:space="0" w:color="auto"/>
        <w:bottom w:val="none" w:sz="0" w:space="0" w:color="auto"/>
        <w:right w:val="none" w:sz="0" w:space="0" w:color="auto"/>
      </w:divBdr>
    </w:div>
    <w:div w:id="1056009253">
      <w:bodyDiv w:val="1"/>
      <w:marLeft w:val="0"/>
      <w:marRight w:val="0"/>
      <w:marTop w:val="0"/>
      <w:marBottom w:val="0"/>
      <w:divBdr>
        <w:top w:val="none" w:sz="0" w:space="0" w:color="auto"/>
        <w:left w:val="none" w:sz="0" w:space="0" w:color="auto"/>
        <w:bottom w:val="none" w:sz="0" w:space="0" w:color="auto"/>
        <w:right w:val="none" w:sz="0" w:space="0" w:color="auto"/>
      </w:divBdr>
    </w:div>
    <w:div w:id="1072656053">
      <w:bodyDiv w:val="1"/>
      <w:marLeft w:val="0"/>
      <w:marRight w:val="0"/>
      <w:marTop w:val="0"/>
      <w:marBottom w:val="0"/>
      <w:divBdr>
        <w:top w:val="none" w:sz="0" w:space="0" w:color="auto"/>
        <w:left w:val="none" w:sz="0" w:space="0" w:color="auto"/>
        <w:bottom w:val="none" w:sz="0" w:space="0" w:color="auto"/>
        <w:right w:val="none" w:sz="0" w:space="0" w:color="auto"/>
      </w:divBdr>
    </w:div>
    <w:div w:id="1293289814">
      <w:bodyDiv w:val="1"/>
      <w:marLeft w:val="0"/>
      <w:marRight w:val="0"/>
      <w:marTop w:val="0"/>
      <w:marBottom w:val="0"/>
      <w:divBdr>
        <w:top w:val="none" w:sz="0" w:space="0" w:color="auto"/>
        <w:left w:val="none" w:sz="0" w:space="0" w:color="auto"/>
        <w:bottom w:val="none" w:sz="0" w:space="0" w:color="auto"/>
        <w:right w:val="none" w:sz="0" w:space="0" w:color="auto"/>
      </w:divBdr>
    </w:div>
    <w:div w:id="1573537941">
      <w:bodyDiv w:val="1"/>
      <w:marLeft w:val="0"/>
      <w:marRight w:val="0"/>
      <w:marTop w:val="0"/>
      <w:marBottom w:val="0"/>
      <w:divBdr>
        <w:top w:val="none" w:sz="0" w:space="0" w:color="auto"/>
        <w:left w:val="none" w:sz="0" w:space="0" w:color="auto"/>
        <w:bottom w:val="none" w:sz="0" w:space="0" w:color="auto"/>
        <w:right w:val="none" w:sz="0" w:space="0" w:color="auto"/>
      </w:divBdr>
    </w:div>
    <w:div w:id="1629894019">
      <w:bodyDiv w:val="1"/>
      <w:marLeft w:val="0"/>
      <w:marRight w:val="0"/>
      <w:marTop w:val="0"/>
      <w:marBottom w:val="0"/>
      <w:divBdr>
        <w:top w:val="none" w:sz="0" w:space="0" w:color="auto"/>
        <w:left w:val="none" w:sz="0" w:space="0" w:color="auto"/>
        <w:bottom w:val="none" w:sz="0" w:space="0" w:color="auto"/>
        <w:right w:val="none" w:sz="0" w:space="0" w:color="auto"/>
      </w:divBdr>
    </w:div>
    <w:div w:id="1979408867">
      <w:bodyDiv w:val="1"/>
      <w:marLeft w:val="0"/>
      <w:marRight w:val="0"/>
      <w:marTop w:val="0"/>
      <w:marBottom w:val="0"/>
      <w:divBdr>
        <w:top w:val="none" w:sz="0" w:space="0" w:color="auto"/>
        <w:left w:val="none" w:sz="0" w:space="0" w:color="auto"/>
        <w:bottom w:val="none" w:sz="0" w:space="0" w:color="auto"/>
        <w:right w:val="none" w:sz="0" w:space="0" w:color="auto"/>
      </w:divBdr>
    </w:div>
    <w:div w:id="2070491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eur-lex.europa.eu/eli/reg/2003/1059/oj/?locale=LV" TargetMode="Externa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notes.xml.rels><?xml version="1.0" encoding="UTF-8" standalone="yes"?>
<Relationships xmlns="http://schemas.openxmlformats.org/package/2006/relationships"><Relationship Id="rId2" Type="http://schemas.openxmlformats.org/officeDocument/2006/relationships/hyperlink" Target="https://www.pkc.gov.lv/sites/default/files/inline-files/NAP2027_apstiprin&#257;ts%20Saeim&#257;_1.pdf" TargetMode="External"/><Relationship Id="rId1" Type="http://schemas.openxmlformats.org/officeDocument/2006/relationships/hyperlink" Target="https://www.pkc.gov.lv/sites/default/files/inline-files/NAP2027_apstiprin&#257;ts%20Saeim&#257;_1.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kuments" ma:contentTypeID="0x010100F62256131EA082498DC868E3AF956C40" ma:contentTypeVersion="14" ma:contentTypeDescription="Izveidot jaunu dokumentu." ma:contentTypeScope="" ma:versionID="dd646ced1d22dca1a92ef79a7564a84c">
  <xsd:schema xmlns:xsd="http://www.w3.org/2001/XMLSchema" xmlns:xs="http://www.w3.org/2001/XMLSchema" xmlns:p="http://schemas.microsoft.com/office/2006/metadata/properties" xmlns:ns3="122e0e09-afb4-4bf9-abab-ecc4519bc6eb" xmlns:ns4="ace8e44c-fa88-44c0-8590-dfda63664a63" targetNamespace="http://schemas.microsoft.com/office/2006/metadata/properties" ma:root="true" ma:fieldsID="0c2e5b133a96d0957c7ade149d8db746" ns3:_="" ns4:_="">
    <xsd:import namespace="122e0e09-afb4-4bf9-abab-ecc4519bc6eb"/>
    <xsd:import namespace="ace8e44c-fa88-44c0-8590-dfda63664a63"/>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Location" minOccurs="0"/>
                <xsd:element ref="ns4:MediaServiceAutoKeyPoints" minOccurs="0"/>
                <xsd:element ref="ns4:MediaServiceKeyPoints" minOccurs="0"/>
                <xsd:element ref="ns4: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22e0e09-afb4-4bf9-abab-ecc4519bc6eb" elementFormDefault="qualified">
    <xsd:import namespace="http://schemas.microsoft.com/office/2006/documentManagement/types"/>
    <xsd:import namespace="http://schemas.microsoft.com/office/infopath/2007/PartnerControls"/>
    <xsd:element name="SharedWithUsers" ma:index="8" nillable="true" ma:displayName="Koplietots a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Koplietots ar: detalizēti" ma:internalName="SharedWithDetails" ma:readOnly="true">
      <xsd:simpleType>
        <xsd:restriction base="dms:Note">
          <xsd:maxLength value="255"/>
        </xsd:restriction>
      </xsd:simpleType>
    </xsd:element>
    <xsd:element name="SharingHintHash" ma:index="10" nillable="true" ma:displayName="Koplietošanas norādes jaucējkods"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ce8e44c-fa88-44c0-8590-dfda63664a63"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MediaLengthInSeconds" ma:index="21" nillable="true" ma:displayName="Length (seconds)"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E0ACAF3-E432-4F7B-9FA1-838B493CC9E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22e0e09-afb4-4bf9-abab-ecc4519bc6eb"/>
    <ds:schemaRef ds:uri="ace8e44c-fa88-44c0-8590-dfda63664a6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A069659-8E06-4786-9202-19BC1204F16B}">
  <ds:schemaRefs>
    <ds:schemaRef ds:uri="http://schemas.openxmlformats.org/officeDocument/2006/bibliography"/>
  </ds:schemaRefs>
</ds:datastoreItem>
</file>

<file path=customXml/itemProps3.xml><?xml version="1.0" encoding="utf-8"?>
<ds:datastoreItem xmlns:ds="http://schemas.openxmlformats.org/officeDocument/2006/customXml" ds:itemID="{025F958D-135E-492F-BDCC-3F033FFF9108}">
  <ds:schemaRefs>
    <ds:schemaRef ds:uri="http://schemas.microsoft.com/sharepoint/v3/contenttype/forms"/>
  </ds:schemaRefs>
</ds:datastoreItem>
</file>

<file path=customXml/itemProps4.xml><?xml version="1.0" encoding="utf-8"?>
<ds:datastoreItem xmlns:ds="http://schemas.openxmlformats.org/officeDocument/2006/customXml" ds:itemID="{9786ACD2-8932-4BB3-A680-3DEF667DF0C9}">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19</Pages>
  <Words>24775</Words>
  <Characters>14122</Characters>
  <Application>Microsoft Office Word</Application>
  <DocSecurity>0</DocSecurity>
  <Lines>117</Lines>
  <Paragraphs>77</Paragraphs>
  <ScaleCrop>false</ScaleCrop>
  <HeadingPairs>
    <vt:vector size="2" baseType="variant">
      <vt:variant>
        <vt:lpstr>Title</vt:lpstr>
      </vt:variant>
      <vt:variant>
        <vt:i4>1</vt:i4>
      </vt:variant>
    </vt:vector>
  </HeadingPairs>
  <TitlesOfParts>
    <vt:vector size="1" baseType="lpstr">
      <vt:lpstr>Izziņa par atzinumos sniegtajiem iebildumiem par konceptuālo ziņojumu “Par kopējo statistiski teritoriālo vienību (NUTS) klasifikāciju”</vt:lpstr>
    </vt:vector>
  </TitlesOfParts>
  <Company>VARAM</Company>
  <LinksUpToDate>false</LinksUpToDate>
  <CharactersWithSpaces>38820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Izziņa par atzinumos sniegtajiem iebildumiem par konceptuālo ziņojumu “Par kopējo statistiski teritoriālo vienību (NUTS) klasifikāciju”</dc:title>
  <dc:subject>Izziņa</dc:subject>
  <dc:creator>Dāvis Melnalksnis</dc:creator>
  <cp:keywords/>
  <dc:description>66016768, davis.melnalksnis@varam.gov.lv</dc:description>
  <cp:lastModifiedBy>Dāvis Melnalksnis</cp:lastModifiedBy>
  <cp:revision>2</cp:revision>
  <cp:lastPrinted>2009-04-07T22:39:00Z</cp:lastPrinted>
  <dcterms:created xsi:type="dcterms:W3CDTF">2021-11-26T07:37:00Z</dcterms:created>
  <dcterms:modified xsi:type="dcterms:W3CDTF">2021-11-26T07:37:00Z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0x010100F62256131EA082498DC868E3AF956C40</vt:lpwstr>
  </property>
</Properties>
</file>