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23-TA-936: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Energoefektivitātes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w:t>
            </w:r>
            <w:r w:rsidR="00000000" w:rsidRPr="00000000" w:rsidDel="00000000">
              <w:rPr>
                <w:vertAlign w:val="superscript"/>
                <w:rtl w:val="0"/>
              </w:rPr>
              <w:t xml:space="preserve">1</w:t>
            </w:r>
            <w:r w:rsidR="00000000" w:rsidRPr="00000000" w:rsidDel="00000000">
              <w:rPr>
                <w:rtl w:val="0"/>
              </w:rPr>
              <w:t xml:space="preserve">. panta pirmajā daļā un 4. panta pirmajā daļā vārdus "Ekonomikas ministrija" (attiecīgā locījumā) ar vārdiem "Klimata un enerģētikas ministrija"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Ministru kabineta 2022. gada 23. decembra rīkojumu Nr. 968 "Par Ekonomikas ministrijas un Vides aizsardzības un reģionālās attīstības ministrijas reorganizāciju un Klimata un enerģētikas ministrijas izveidošanu" ar enerģētikas politiku saistītās funkcijas ir nodotas Klimata un enerģētikas ministrijai. Vienlaikus ar energoefektivitāti saistītās funkcijas attiecībā uz mājokļu, uzņēmējdarbības un publisko ēku energoefektivitāti tika saglabātas Ekonomikas ministrijā. Līdz ar to, energoefektivitāte ir kopīga funkcija Ekonomikas ministrijai un Klimata un enerģētikas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vārdus "Ekonomikas ministrija". Tā vietā aiz vārdiem "Ekonomikas ministrija" papildināt ar vārdiem "sadarbībā ar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ņēmusi vērā Ekonomikas ministrijas iebildumā minēto attiecībā uz likumprojekta "Grozījumi Energoefektivitātes likumā" (turpmāk - Likumprojekts) 5. pantu, ar kuru tiek precizēta Energoefektivitātes likuma 3.</w:t>
            </w:r>
            <w:r w:rsidR="00000000" w:rsidRPr="00000000" w:rsidDel="00000000">
              <w:rPr>
                <w:vertAlign w:val="superscript"/>
                <w:rtl w:val="0"/>
              </w:rPr>
              <w:t xml:space="preserve">1 </w:t>
            </w:r>
            <w:r w:rsidR="00000000" w:rsidRPr="00000000" w:rsidDel="00000000">
              <w:rPr>
                <w:rtl w:val="0"/>
              </w:rPr>
              <w:t xml:space="preserve">panta pirmā daļa. Savukārt, attiecībā uz Likumprojekta 6. pantu, ar kuru jaunā redakcijā tiek izteikts Energoefektivitātes likuma 4. pants, Klimata un enerģētikas ministrija vērš uzmanību, ka par atbildīgo ministriju Energoefektivitātes likuma 4. panta pirmās daļas izpratnē var tikt nozīmēta tikai viena iestāde, kas, saskaņā ar Ministru kabineta 2022. gada 23. decembra rīkojumā Nr. 968 "Par Ekonomikas ministrijas un Vides aizsardzības un reģionālās attīstības ministrijas reorganizāciju un Klimata un enerģētikas ministrijas izveidošanu" un Ministru kabineta 2022. gada 20. decembra noteikumos Nr. 817 "Klimata un enerģētikas ministrijas nolikums" noteikto, ir Klimata un enerģētikas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 panta devītajā daļā, 7. panta ceturtajā daļā, 13. panta piektajā un septītajā daļā vārdus "Ekonomikas ministrija" (attiecīgā locījumā) ar vārdiem "atbildīgā ministrija"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augstāk.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vārdus "Ekonomikas ministrija". Tā vietā aiz vārdiem "Ekonomikas ministrija" papildināt ar vārdiem "sadarbībā ar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skaidro, ka ar Likumprojektu no Energoefektivitātes likuma tiek izslēgts tā 6. pants, 7. panta ceturtā daļa un 13.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14. daļu šādu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lielais uzņēmums nav izpildījis šā panta 13. daļā minēto atbildīgās iestādes lēmumu, atbildīgā iestāde veic lēmuma piespiedu izpildi, piemērojot piespiedu naudu saskaņā ar Administratīvā procesa likumu. Piespiedu naudu ieskaita ar tāda maksājumu pakalpojumu sniedzēja starpniecību, kuram ir tiesības sniegt maksājumu pakalpojumus Maksājumu pakalpojumu un elektroniskās naudas likuma izpratnē. Piespiedu naudu ieskaita šim mērķim izveidotai atbildīgās iestādes budžeta programmai (apakšprogrammai) atvērtajā valsts pamatbudžeta izdevumu kontā Valsts kasē un uzkaita kā iestādes citus pašu ieņēmumus. Atbildīgā  iestāde piespiedu naudas līdzekļus ir tiesīga izmantot Energoresursu informācijas sistēma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8.un 10. pants paredz piespiedu naudas ieskaitīšanu šim mērķim izveidotai atbildīgās iestādes budžeta programmai (apakšprogrammai) atvērtajā valsts pamatbudžeta izdevumu kontā Valsts kasē un uzskaitīšanu kā iestādes citus pašu ieņēmumus, ko atbildīgā  iestāde ir tiesīga izmantot Energoresursu informācijas sistēmas pilnveidošanai. Ņemot vērā, ka atbildīgā iestāde būs Klimata un enerģētikas ministrija, attiecīgi lūdzam skaidrot kādā veidā tās budžetā ieskaitīto piespiedu naudu plānots novirzīt Energoresursu informācijas sistēmas pilnveidošanai, kas tiek uzturēta no </w:t>
            </w:r>
            <w:r w:rsidR="00000000" w:rsidRPr="00000000" w:rsidDel="00000000">
              <w:rPr>
                <w:u w:val="single"/>
                <w:rtl w:val="0"/>
              </w:rPr>
              <w:t xml:space="preserve">Ekonomikas ministrijas budžetā Būvniecības valsts kontroles birojam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likuma 4. prim panta pirmā daļa nosaka, ka Būvniecības valsts kontroles birojs ir atbildīgā iestāde iepriekš minētā likuma kontekstā. Līdz ar to Likumprojekta 21. un 24. pantā minētā piespiedu nauda tiks ieskaitīta šim mērķim izveidotai Būvniecības valsts kontroles biroja budžeta programmai (apakšprogrammai). Papildus tam Klimata un enerģētikas ministrija ir papildinājusi sākotnējās ietekmes izvērtējumu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četrpadsmito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tas par maksas pakalpojumu, jo likumprojektā nekas par šāda veida maksas pakalpojumu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korekti regulējumā noteikt, ka valsts nodevas maksājums, kas aprēķināts un veikts par to laika periodu, kad spēkā bija valsts nodeva, uzskatāms par maksas pakalpojumu un ieskaitāms citā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norādām, ka atbilstoši Ministru kabineta 2017. gada 11. aprīļa noteikumu Nr. 202 "Noteikumi par energoefektivitātes nodevas apmēru un tās aprēķināšanas, piemērošanas, maksāšanas un kontroles kārtību" 6.punktam konkrētā valsts nodeva ir maksājama par iepriekšējo periodu, proti, [..] lielais elektroenerģijas patērētājs energoefektivitātes nodevu maksā reizi gadā līdz nākamā gada 1. maijam lēmumā par energoefektivitātes nodevas piemērošanu norādītajā apmērā [..]. Tātad valsts nodeva par 2023.gadu ir maksājama līdz 2024.gada 1.maijam. Tādējādi, Finanšu ministrijas skatījumā, nevar uzskatīt par maksas pakalpojuma maksu maksājumu, kas tiek veikts par iepriekšējo periodu, kad spēkā vēl bija valsts nodeva.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un tā anotāciju, atrunājot, kāds normatīvais regulējums (par valsts nodevu)  ir attiecināms uz laika periodu, kamēr 2024.gadā tiek samaksāta konkrētā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 Likumprojekta ir dzēsusi attiecīgo Pārejas noteikumu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tiek mainīta kārtībā par valsts nodevas iemaksāšanu valsts pamatbudžeta ieņēmumu kontā, attiecībā uz lēmumiem, kas pieņemti līdz šī likuma 13. panta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 Likumprojekta ir dzēsusi attiecīgo Pārejas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Ekonomikas ministrijai novirzīt finansējumu Būvniecības valsts kontroles birojam Energoresursu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13.pants papildina Pārejas noteikumus ar 21. punktu, kas nosaka, ka Būvniecības valsts kontroles biroja pieņemtie </w:t>
            </w:r>
            <w:r w:rsidR="00000000" w:rsidRPr="00000000" w:rsidDel="00000000">
              <w:rPr>
                <w:u w:val="single"/>
                <w:rtl w:val="0"/>
              </w:rPr>
              <w:t xml:space="preserve">lēmumi par energoefektivitātes nodevas piemērošanu</w:t>
            </w:r>
            <w:r w:rsidR="00000000" w:rsidRPr="00000000" w:rsidDel="00000000">
              <w:rPr>
                <w:rtl w:val="0"/>
              </w:rPr>
              <w:t xml:space="preserve"> saskaņā ar šā likuma 13. pantā noteikto, kas pieņemti līdz šā likuma 13. panta izslēgšanai, </w:t>
            </w:r>
            <w:r w:rsidR="00000000" w:rsidRPr="00000000" w:rsidDel="00000000">
              <w:rPr>
                <w:u w:val="single"/>
                <w:rtl w:val="0"/>
              </w:rPr>
              <w:t xml:space="preserve">tiek ieskaitīti Ekonomikas ministrijas kontā</w:t>
            </w:r>
            <w:r w:rsidR="00000000" w:rsidRPr="00000000" w:rsidDel="00000000">
              <w:rPr>
                <w:rtl w:val="0"/>
              </w:rPr>
              <w:t xml:space="preserve"> Valsts kasē un</w:t>
            </w:r>
            <w:r w:rsidR="00000000" w:rsidRPr="00000000" w:rsidDel="00000000">
              <w:rPr>
                <w:u w:val="single"/>
                <w:rtl w:val="0"/>
              </w:rPr>
              <w:t xml:space="preserve"> tiek uzskatīti par maksas pakalpojumiem</w:t>
            </w:r>
            <w:r w:rsidR="00000000" w:rsidRPr="00000000" w:rsidDel="00000000">
              <w:rPr>
                <w:rtl w:val="0"/>
              </w:rPr>
              <w:t xml:space="preserve">, kā arī Ekonomikas ministrija tos novirza Būvniecības valsts kontroles birojam Energoresursu informācijas sistēmas uzturēšanai. Norādām, ka šāds piedāvātais mehānisms nav iespējams, jo, ja lēmums ir par valsts nodevas piemērošanu, tad attiecīgi nodeva ir iemaksājama valsts budžetā un nevar tik ieskaitīta Ekonomikas ministrijas kontā un uzskatīta par maksas pakalpojumu ieņēmumiem. Turklāt vēršam uzmanību, ka nav saprotams no kuras ministrijas budžeta plānots turpmāk nodrošināt Energoresursu informācijas sistēmas uzturēšanu, kam šobrīd tiek izmantota Ekonomikas ministrijas budžetā atbilstoši energoefektivitātes nodevas ieņēmumiem plānotā dotācija no vispārējiem ieņēmumiem, turpretī atbilstoši likumprojekta 8. un 10.pantam piespiedu naudu ieskaita atbildīgās iestādes, tas ir Klimata un enerģētikas ministrijas budžeta programmas vai apakšprogrammas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 Likumprojekta ir dzēsusi attiecīgo Pārejas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Ekonomikas ministrijai novirzīt finansējumu Būvniecības valsts kontroles birojam Energoresursu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13.pantu (ar kuru tiek papildināti Pārejas noteikumi ar jaunu 21. punktu), jo 13.pants satur normas ar atpakaļejošu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 Likumprojekta ir dzēsusi attiecīgo Pārejas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w:t>
            </w:r>
            <w:r w:rsidR="00000000" w:rsidRPr="00000000" w:rsidDel="00000000">
              <w:rPr>
                <w:u w:val="single"/>
                <w:rtl w:val="0"/>
              </w:rPr>
              <w:t xml:space="preserve">atbildīgā iestāde</w:t>
            </w:r>
            <w:r w:rsidR="00000000" w:rsidRPr="00000000" w:rsidDel="00000000">
              <w:rPr>
                <w:rtl w:val="0"/>
              </w:rPr>
              <w:t xml:space="preserve"> pieņem lēmumu par pienākumu lielajam uzņēmumam nodrošināt 10.panta ceturtajā un septītajā daļā, ka arī lielajam elektroenerģijas patērētājam nodrošināt 12.panta trešajā un sestajā daļā noteiktās prasības prasību izpildi, savukārt anotācijas 1., 2. un 7.sadaļā minēts, ka šādu lēmumu pieņem </w:t>
            </w:r>
            <w:r w:rsidR="00000000" w:rsidRPr="00000000" w:rsidDel="00000000">
              <w:rPr>
                <w:u w:val="single"/>
                <w:rtl w:val="0"/>
              </w:rPr>
              <w:t xml:space="preserve">Būvniecības valsts kontroles birojs.</w:t>
            </w:r>
            <w:r w:rsidR="00000000" w:rsidRPr="00000000" w:rsidDel="00000000">
              <w:rPr>
                <w:rtl w:val="0"/>
              </w:rPr>
              <w:t xml:space="preserve"> Lūdzam novērst minēto nesakritību.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vērš uzmanību, ka Energoefektivitātes likuma 4. prim panta pirmā daļa nosaka, ka Būvniecības valsts kontroles birojs ir atbildīgā iestāde iepriekš minētā likuma kontekstā. Līdz ar to anotācijas 1., 2. un 7.sadaļā minētais, tas ir, ka lēmumus par piespiedu naudu pieņem Būvniecības valsts kontroles birojs, atbilst Energoefektivitātes likuma 4. prim panta pirmajā daļā noteiktajam. Savukārt, Klimata un enerģētikas ministrija šī likuma izpratnē ir atbildīgā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anotācijas 1.2. sadaļā nepieciešamību likumprojektā noteikt, ka tas stājas spēkā nākamajā dienā pēc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1.2. sadaļa precizēta, nosakot, ka likumprojekts stājās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valsts pārvaldes uzdevumu deleģēšanas pamatnoteikumi regulēti Valsts pārvaldes iekārtas likuma V nodaļā un no tiem neizriet, ka likumprojekts attiecināms uz deleģētiem valsts pārvaldes uzdevumiem. Vienlaikus Ministru kabineta 2022. gada 23. decembra rīkojuma Nr. 968 "Par Ekonomikas ministrijas un Vides aizsardzības un reģionālās attīstības ministrijas reorganizāciju un Klimata un enerģētikas ministrijas izveidošanu" 2. punkts noteic, ka Klimata un enerģētikas ministrijai </w:t>
            </w:r>
            <w:r w:rsidR="00000000" w:rsidRPr="00000000" w:rsidDel="00000000">
              <w:rPr>
                <w:u w:val="single"/>
                <w:rtl w:val="0"/>
              </w:rPr>
              <w:t xml:space="preserve">tiek nodotas</w:t>
            </w:r>
            <w:r w:rsidR="00000000" w:rsidRPr="00000000" w:rsidDel="00000000">
              <w:rPr>
                <w:rtl w:val="0"/>
              </w:rPr>
              <w:t xml:space="preserve"> (nevis deleģētas) </w:t>
            </w:r>
            <w:r w:rsidR="00000000" w:rsidRPr="00000000" w:rsidDel="00000000">
              <w:rPr>
                <w:u w:val="single"/>
                <w:rtl w:val="0"/>
              </w:rPr>
              <w:t xml:space="preserve">šajā punktā minētās funkcijas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likumprojekta anotācijas 1.2. un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precizējusi sākotnējās ietekmes izvērtējuma (anotācijas) 1.2., 1.3.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likumprojektā ietvertajam likumprojekta spēkā stāšanās noteikumam, likumprojekts stājas spēkā nākamajā dienā pēc tā izsludināšanas. Vienlaikus likumprojekta anotācijas 1.2. sadaļā norādīts, ka likumprojekts stājas spēkā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salāgot likumprojektā un anotācijā norādīto likumprojekta spēkā stāšanās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1.2. sadaļa precizēta, nosakot, ka likumprojekts stājās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2022. gada 23. decembra rīkojuma Nr. 968 "Par Ekonomikas ministrijas un Vides aizsardzības un reģionālās attīstības ministrijas reorganizāciju un Klimata un enerģētikas ministrijas izveidošanu" 2. punktam Klimata un enerģētikas ministrijai </w:t>
            </w:r>
            <w:r w:rsidR="00000000" w:rsidRPr="00000000" w:rsidDel="00000000">
              <w:rPr>
                <w:u w:val="single"/>
                <w:rtl w:val="0"/>
              </w:rPr>
              <w:t xml:space="preserve">tiek nodotas šādas funkcijas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Ekonomikas ministrijas – enerģētikas politikas joma (izņemot naftas produktu rezervju uzturēšanas un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Vides aizsardzības un reģionālās attīstības ministrijas – klimata politikas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valsts pārvaldes uzdevumu deleģēšanas pamatnoteikumi regulēti Valsts pārvaldes iekārtas likuma V nodaļā un no tiem neizriet, ka likumprojekts attiecināms uz deleģētiem valsts pārvaldes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likumprojekta anotācijas 1.2. sadaļu un 1.3. sadaļas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precizējusi sākotnējās ietekmes izvērtējuma (anotācijas) 1.2., 1.3.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ja piemērotu MK noteikumu Nr. 202 nosacījumus, energoefektivitātes nodeva būtu ar vislielāko vērtību tās pastāvēšanas vēsturē. Tāpat anotācijā iekļauts, ka saskaņā ar minēto APL normu piespiedu naudai  atšķirībā no nodevas ir noteikts gan minimālais, gan maksimālais slieksnis, kā arī piespiedu naudu var uzlikt atkārtoti, kamēr attiecīgais subjekts izpilda ar lēmumu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mūsuprāt, tas nav arguments valsts nodevas atcelšanai. Pastāv arī iespēja pārskatīt noteikumu regulējumu un to, kā tiek noteikta valsts nodevas likme, tāpat pastāv iespēja diferencēt valsts nodevas likmi. Savukārt no anotācijā iekļautajiem teikumiem rodas iespaids, ka nav nekādu iespēju grozīt/pārskatīt valsts nodevas regulējumu. Rīcības brīvība attiecībā uz valsts nodevas piemērošanu ir gana liela, atbildīgajai iestādei, virzot grozījumus normatīvajā akā un nosakot nodevas mērķa sasniegšanai  atbilstošāko valsts nodevas apmēru. Tādējādi lūdzam pārskatīt anotācijā norādītos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sniegt izvērstu pamatojumu, kāpēc konkrētā valsts nodeva vairs neatbilst valsts nodevas objektam un kāpēc ar valsts nodevu nevar sasniegt noteiktos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papildinājusi sākotnējās ietekmes izvērtējuma (anotācijas) 1.3. sadaļu ar pamatojumu par Energoefektivitātes likuma 13. panta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likuma "Par nodokļiem un nodevām" būtību nodeva tiek maksāta par kādas iestādes sniegto pakalpojumu, nevis tiek lietots kā zināmā mērā sodošs instruments. Papildus vēršam Finanšu ministrijas uzmanību, ka Energoefektivitātes likuma grozījumu, kas stājās spēkā 2022. gada 22. augustā, saskaņošanas gaitā Finanšu ministrija (nodokļu administrēšanas un ēnu ekonomikas ierobežošanas jautājumu zars) norādīja par enerģētikas politikas veidošanu atbildīgajai ministrijai (Ekonomikas ministrija tobrīd) un par enerģētikas politikas ieviešanas uzraudzību atbildīgajai institūcijai (Būvniecības valsts kontroles birojam), ka ir nepieciešams pārskatīt energoefektivitātes nodevas tvērumu un mērķi un izvēlēties citu instrumentu Energoefektivitātes likumā noteikto pienākumu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Klimata un enerģētikas ministrija lēma par citu instrumentu, nevis nodevas piemērošanu, Energoefektivitātes likumā noteikto pienākumu izpildes kontrolei.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regulējumu atsakās no valsts nodevas, līdz ar to valsts budžetā vairs neienāks konkrētā valsts nodeva (šo valsts nodevu ieskaita valsts pamatbudžetā), mulsina fakts, ka nav aizpildīta likumprojekta anotācijas 3.sadaļa. Lūdzam to aizpildīt, atspoguļot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skaidro, ka ieņēmumi no energoefektivitātes nodevas kopš iepriekš minētās nodevas ieviešanas samazinājās, jo kopš 2020. gada Būvniecības valsts kontroles birojs, strādājot ar lielajiem elektroenerģijas patērētājiem, pirmkārt, piemēroja "Konsultē vispirms" principu un tikai, izsmeļot visus citus līdzekļus, piemēroja lēmumu par energoefektivitātes nodevu. Līdz ar to ieņēmumi no energoefektivitātes nodevas, kas tiek ieskaitīti vai nu energoefektivitātes fondā (saskaņā ar Energoefektivitātes likuma 13. panta sestās daļas 2. punktu), ko pārvalda ALTUM (saskaņā ar šī Likuma 7. panta otro daļu), vai nu energoefektivitātes mērķu sasniegšanas uzraudzībai un ziņošanas nodrošināšanai, kā arī energoresursu informācijas sistēmas uzturēšanai (saskaņā ar Energoefektivitātes likuma 13. panta sestās daļas 1. punktu), tiek pirmsšķietami uzkrāti ALTUM vadības izmaksu segšanai, nevis iepludināti energoefektivitātes uzlabošanas pasākumu atbalsta programmās, jo tie ir nepietiekoši.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Klimata un enerģētikas ministrijas ieskatā ir nepieciešams mainīt Likuma izpildes uzraudzības mehānismu, vienlaicīgi ir papildināta sākotnējās ietekmes izvērtējuma 1.3. sadaļa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sniedzot informāciju par Klimata un enerģētikas ministrijas budžetā paredzētajiem ieņēmumiem no piespiedu naudas līdzekļiem , kā arī  Energoresursu informācijas sistēmas pilnveidošanai nepieciešamajiem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skaidro, ka lēmumu par piespiedu naudas piemērošanu pieņem Būvniecības valsts kontroles birojs, kas ir atbildīgā iestāde saskaņā ar Energoefektivitātes likuma 4. prim panta pirmo daļu. Līdz ar to Klimata un enerģētikas ministrijas budžetā netiek paredzēti nekādi ieņēmumi no piespiedu naudas līdzekļiem. Papildus tam ņemot vērā Finanšu ministrijas iebildumus, Klimata un enerģētikas ministrija ir dzēsusi attiecīgo Pārejas noteikumu punktu, tādejādi ieņēmumi no piespiedu naudas tiks ieskaitīti valsts budžetā spēkā esošā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Energoresursu informācijas sistēmas pilnveidošanai tiek un tiks iekļauts pakārtotajos tiesību aktos, ņemot vērā esošo sistēmas funkcionalitāti un tās papildināšanas nepieciešamību, kā arī nākotnes vajadzības, kas varētu izrietēt no Eiropas Savienības tiesību aktos noteiktajiem pienākumiem un / vai nacionālo tiesību aktos noteiktā.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10. panta 13. un 14. daļu un 12. panta 19. un 20. daļu piemēro no 2024.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12. pantā piedāvāto Energoefektivitātes likuma pārejas noteikumu 20. punkta redakciju, nosakot, ka šā likuma 10. panta 14. daļu un 12. panta 20. daļu, kā arī grozījumus šā likuma 10. panta 13. daļā un 12. panta 19. daļā piemēro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Ekonomikas ministrijai novirzīt finansējumu Būvniecības valsts kontroles birojam Energoresursu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 pantā piedāvātā Energoefektivitātes likuma pārejas noteikumu 21. punkta otrā teikuma redakciju atbilstoši iecerētajam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Pārejas noteikumu punkts ir svītrots, ņemot vērā Ekonomikas ministrijas un Finanšu ministrijas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likumprojekta 8. un 10.punktā noteikto piespiedu naudas ieskaitīšanu iestādes ieņēmumos, jo šāda kārtība neatbilst vispārējai kārtībai. Atbilstoši Ministru kabineta 27.12.2005. noteikumiem Nr. 1032 “Noteikumi par budžetu ieņēmumu klasifikāciju”, piespiedu naudas tiek uzskaitītas 10.0.0.0. kodu grupā “Naudas sodi un sankcijas” un tās ieskaita vispārējos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papildinājusi sākotnējās ietekmes izvērtējuma (anotācijas) 1.3.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23-TA-936</w:t>
    </w:r>
    <w:r>
      <w:br/>
    </w:r>
    <w:r w:rsidR="00000000" w:rsidRPr="00000000" w:rsidDel="00000000">
      <w:rPr>
        <w:rtl w:val="0"/>
      </w:rPr>
      <w:t xml:space="preserve">20.09.2024. 17.39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23-TA-936</w:t>
    </w:r>
    <w:r>
      <w:br/>
    </w:r>
    <w:r w:rsidR="00000000" w:rsidRPr="00000000" w:rsidDel="00000000">
      <w:rPr>
        <w:rtl w:val="0"/>
      </w:rPr>
      <w:t xml:space="preserve">20.09.2024. 17.39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Izziņa_23-TA-936.docx</dc:title>
</cp:coreProperties>
</file>

<file path=docProps/custom.xml><?xml version="1.0" encoding="utf-8"?>
<Properties xmlns="http://schemas.openxmlformats.org/officeDocument/2006/custom-properties" xmlns:vt="http://schemas.openxmlformats.org/officeDocument/2006/docPropsVTypes"/>
</file>