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23-TA-2006: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Ainavu politikas ieviešanas plāns 2024. - 2027.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minētajām atbildīgajām un iesaistītajām valsts institūcijām īstenot Plānā noteiktos uzdevumus atbilstoši tām piešķirtajiem valsts budžeta līdzekļiem vai piesaistot ārvalstu finanšu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3.punktu ar atsauci uz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atsauci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minētajām atbildīgajām un iesaistītajām valsts institūcijām Plānā noteiktos uzdevumus 2024.gadā īstenot atbilstoši tām piešķirtajiem valsts budžeta līdzekļiem vai piesaistot ārvalstu finanšu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minētajām atbildīgajām un iesaistītajām valsts institūcijām Plānā noteiktos uzdevumus 2024. gadā īstenot atbilstoši tām piešķirtajiem valsts budžeta līdzekļiem vai piesaistot ārvalstu finanšu palīdzību.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Plāna  īstenošanai  izskatīt Ministru kabinetā likumprojektu par vidēja termiņa budžeta ietvaru sagatavošanas procesā kopā ar visu ministriju un centrālo valsts iestāžu priekšlikumiem par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plāna īstenošanai 2025. gadam un turpmākajiem gadiem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valsts institūcijām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precizēts 4.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plāna īstenošanai 2025. gadam un turpmākajiem gadiem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valsts institūcijām nodrošināt, ka tiek īstenoti tie plānā paredzētie pasākumi, kurus var nodrošināt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plāna īstenošanai 2025. gadam un turpmākajiem gadiem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valsts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aprēķinos ir norādīts 11 mēnešalgu grupas 2023.gada   skalas intervāla  minimums, kas attiecīgi 2024.gadā ir lielāks par 6%. Tā kā plāns ir attiecināms uz laika periodu 2024. – 2027. tad attiecīgi arī aprēķinam ir jāparedz nodoršināt katru gadu vismaz skalas minimumu. Piemēram 2024.gadā 11 mēnešalgu grupas skalas minimums ir 1851 euro un nevis 1746 euro, kā norādīts aprēķinos. Tikai 2024.gadam jau veidojas iztrūkums. (prognozētās mēnešalgu skalas pieejamas : https://www.mk.gov.lv/lv/dati-par-darba-samaksu-un-nodarbinatajiem-valsts-parvalde sadaļā: Prognozētā mēnešalga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budžeta projektu vidējam termiņam 2024. gadam un 2025. un 2026.gadam MK 26.09.2026. sēdē lēma piešķirt papildu līdzekļus, nodarbinātajiem, kuri tiek finansēti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noteikt, ka tiešās valsts pārvaldes iestādes vadītājam jānodrošina, ka iestādē nodarbinātajiem (t.sk. tiem, kuriem beidzies pārbaudes termiņš) noteiktā mēnešalga no 2024. gada 1. janvāra nav zemāka kā nodarbinātajam atbilstošās mēnešalgu grupas intervāla minimums, kas noteikts atbilstoši katra kalendārā gada bāzes mēnešalgai, atbilstoši papildus piešķirtajam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tiešās valsts pārvaldes iestādes vadītājam nodrošināt, ka iestādē nodarbināto atlīdzība 2024. gadā nav zemāka kā 71,23% no skalas viduspunkta, 2025. gadā – 70,19% no skalas viduspunkta, bet 2026. gadā – 69,57% no skalas viduspunkta;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kopumā visās tiešās valsts pārvaldes iestādēs vidējā darba samaksa tuvinās 73,5 % no skalas viduspunkta.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aprēķini ir jāpilnveido.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5.tabula. Atlīdzības aprēķinos 2024.-2027.gadam ir iekļauts aprēķins par 11 mēnešalgu grupas intervāla minimumu, kas noteikts atbilstoši katra kalendārā gada bāzes mēnešalgai, atbilstoši papildus piešķirtajam valsts budžeta finansējumam, lai nodrošinātu, ka nodarbinātās personas atlīdzība 2024. gadā nav zemāka kā 71,23% no skalas viduspunkta, 2025. gadā – 70,19% no skalas viduspunkta, bet 2026. gadā – 69,57% no skalas viduspunkta.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Finansējuma tabulas paskaidrojošo daļu papildināt, norādot principus vai aprēķina metodiku kā tiek aprēķināta atlīdzība (kādi atlīdzības elementi un cik lielā apmērā tie tiek ietverti).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tabula papildināta ar jaunu darba lapu “Atlīdzība”, kurā iekļauts atlīdzības aprēķins 1 darbinieka noslodzei saskaņā ar MK 26.04.2022. noteikumiem Nr. 262  un atbilstoši "Vides aizsardzības un reģionālās attīstības ministrijas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tabulas paskaidrojumu daļā norādīts, ka "Aprēķinā iekļauta darbinieka atlīdzība (37. saimes IIA līmenis, 12.mēnešalgu grupa), atbilstoši Vides aizsardzības un reģionālās attīstības ministrijas aprēķinam". Saskaņā ar MK 26.04.2022. noteikumiem Nr. 262 1.pielikumu 37.saimes IIA līmenis atbilst 11 mēnešalgu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sagatavotos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tabula papildināta ar jaunu darba lapu “Atlīdzība”, kurā precizēta mēnešalgu grupa, norādot 11. mēnešalgu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(turpmāk – Plāns) 2.nodaļā “Esošās situācijas apraksts Latvijas ainavu politikā” minēts, ka 2019. gada nogalē EK nāca klajā ar paziņojumu par jaunu vispatverošu iniciatīvu - Eiropas zaļo kursu. Saskaņā ar šo paziņojumu visas 27 ES dalībvalstis ir apņēmušās līdz 2030. gadam samazināt emisijas vismaz par 55 %, salīdzinājumā ar 1990. gada līmeni. Lai to nodrošinātu, ir nepieciešams lielāks atjaunīgo energoresursu īpatsvars. Līdz ar to Latvijā strauji pieaudzis pieprasījums pēc teritorijām energoapgādes objektu, kā arī nepieciešamās infrastruktūras būvniecībai gan jūrā, gan sauszemē, </w:t>
            </w:r>
            <w:r w:rsidR="00000000" w:rsidRPr="00000000" w:rsidDel="00000000">
              <w:rPr>
                <w:u w:val="single"/>
                <w:rtl w:val="0"/>
              </w:rPr>
              <w:t xml:space="preserve">jo vēja un saules enerģijas ieguves jomā Latvija ievērojami atpaliek no Igaunijas un Lietuvas.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(turpmāk – Ministrija) ieskatā, Plānā ir nepamatoti norādīts, ka pieprasījums pēc teritorijām energoapgādes objektiem ir pieaudzis, jo vēja un saules enerģijas ieguves jomā Latvija ievērojami atpaliek no Igaunijas un Lietuvas. Atjaunīgo energoresursu izmantošanas attīstība ir veids, kā sasniegt Latvijas neatkarību no enerģijas importa un aizsargāt to pret enerģijas cenu ietekmējošiem traucējumiem, vienlaikus samazinot siltumnīcefekta gāzu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Ministrijas ieskatā Plāna 2.tabulā “Pārskats par nozīmīgāko dokumentu uzstādījumiem ainavu jomā 2020.-2023.gados” ir iekļaujama arī informācija par Nacionālo enerģētikas un klimata plānu 2021.-2030.gadam (turpmāk – NEKP), kā arī Plānā būtu jāņem vērā uzstādījumi, kas noteikti    NEKP. NEKP ir noteikti pasākumi un darbības, lai nodrošinātu siltumnīcefekta gāzu emisiju samazinājumu un oglekļa dioksīda piesaistes palielinājumu, atjaunojamo energoresursu īpatsvara palielinājumu, energoefektivitātes uzlabošanu, enerģētiskās drošības nodrošināšanu, enerģijas tirgu infrastruktūras uzturēšanu un uzlabošanu,  un visi minētie pasākumi  ietekmē Latvijas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Plāna 4. nodaļā “Pasākumi mērķa sasniegšanai” rīcībās, kas saistītas ar ainavu pārvaldības uzlabošanu, būtu jāparedz arī vadlīniju izstrādāšanu energoapgādes objektu, kuros izmanto atjaunīgos energoresursus,  integrēšanai ainavā.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2.nodaļas Esošās situācijas apraksts Latvijas ainavu politikā”redakcija: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 “Pārskats par nozīmīgāko politiku dokumentu un ES iniciatīvu uzstādījumiem 2020.-2023.gados saistībā ar ainavu politiku” papildināta ar informāciju par Latvijas nacionālais enerģētikas un klimata plānu 2021.-2030.gadam (turpmāk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par vadlīniju izstrādāšanu par energoapgādes objektu, kuros izmanto atjaunīgos energoresursus, integrēšanu  ainavā: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šādu vadlīniju izstrāde ir vērtējama NEKP īstenošanas ietvaros, ņemot vērā, ka NEKP 4. pielikumā ieļauts  H.7 pasākums: “Paātrināt un vienkāršot AER tehnoloģiju ieviešanas (t.sk. atļauju) procedūru un nodrošināt sabiedrisko labumu no AER projektiem”. Kā viens no tā darbības rezultātiem norādīts “Izstrādātas vadlīnijas atjaunojamās enerģijas projektu virzītājiem, tostarp attiecībā uz savlaicīgu sabiedrības iesaisti un sociāli atbildīgu investīciju veikšanai attiecībā uz AER projektu attīstīšanu Latvijā”, par kuru atbildīgā institūcija ir EM, līdzatbildīgā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norādītais finansējuma avots -  valsts budžets. Jautājums par papildu finansējumu no valsts budžeta skatāms likumprojekta par valsts budžetu kārtējam gadam un likumprojekta par vidēja termiņa budžeta ietvaru sagatavošanas un izskatīšanas procesā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norādīts 3.tabulā “Ainavu politikas ieviešanas plāna 2024.-2027.gadam novērtēšanas rādītāji”, jo šie rādītāji tiek saukti gan par “kopējie Plāna darbības rezultāti”, gan “novērtēšanas rādītāji”, gan “politikas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 "Vidusposma un ex-post novērtējumi tiks sagatavoti atbilstoši 2014.gada 2.decembra MK noteikumu Nr.737 “Attīstības plānošanas dokumentu izstrādes un ietekmes izvērtēšanas noteikumi” 41.-44.punkta prasībām. Lai nodrošinātu Latvijas ainavu politikas pēctecību, kā Plāna darbības rezultāti ir noteikti pamatnostādnēs izvirzītie darbības rezultāti, kas papildināti ar 4.1.darbības rezultātu, lai vērtētu arī 4.1.virziena “Ainavu kvalitātes uzlabošana”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tabulas nosaukums: “Ainavu politikas ieviešanas plāna 2024.-2027.gadam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2.tabulā rindā pie “Kultūrpolitikas pamatnostādnes 2022.-2027. gadam "Kultūrvalsts"” norādītais nav ne mērķis, ne rīcības virziens, bet teksts no Kultūrpolitikas pamatnostādņu kopsavilkuma. Iepazīstoties ar šīm pamatnostādnēm, konstatējams, ka neviens uzdevums nav saistīts ar ainavu politiku. Lūdzam precizēt 2.tabulu, svītrojot norādi uz “Kultūrpolitikas pamatnostādnēm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tabula “Pārskats par nozīmīgāko dokumentu un ES iniciatīvu uzstādījumiem 2020.-2023.gados saistībā ar ainavu politiku, svītrojot atsauci uz Kultūrpolitikas pamatnostādnēm 2022.-2027. gadam "Kultūrvalsts".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2.tabulā rindā pie “Nacionālais attīstības plāns 2023.-2027.gadam. Prioritāte “Kvalitatīva dzīves vide un teritoriju attīstība”” norādīt atbilstošo rīcības virzienu un uzdevumu: Rīcības virziens “Daba un vide – “Zaļais kurss””; uzdevums [291] 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“Daba un vide – “Zaļais kurss””; uzdevums [291] 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2.tabulas nosaukums: “Pārskats par nozīmīgāko politiku dokumentu un ES iniciatīvu uzstādījumiem 2020.-2023.gados saistībā ar ainavu politiku” un saturs, kur attiecināms, norādot politikas dokumentos iekļautos rīcības virzienus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attīstības plāns 2023.-2027.gadam.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“Kvalitatīva dzīves vide un teritoriju attīstība”, kuras  mērķis - [244] Dzīves vides kvalitātes uzlabošana līdzsvarotai reģionu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 Daba un vide – “Zaļais kurss”, kura mērķis - [258] Bioloģiskās daudzveidības saglabāšana, kas balstīta zinātniskajos pētījumos, līdzsvarojot ekoloģiskās, ekonomiskās un sociālās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Mērķim pakārtotais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uzdevums - 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2014. gada 2. decembra noteikumu Nr.737 “Attīstības plānošanas dokumentu izstrādes un ietekmes izvērtēšanas noteikumi” 25.2. punktu plānā ir jānorāda atsauces uz saistīto dokumentu politikas mērķiem, rīcības virzieniem un uzdevumiem. Lūdzam precizēt 2.tabulas “Pārskats par nozīmīgāko dokumentu uzstādījumiem ainavu jomā 2020.-2023.gados” kolonnas “Pasākumi, uzdevumi saistībā ar ainavu politiku” nosaukumu, jo saturiski tajā ir norādīti gan dokumentu mērķi, gan rīcības virzieni, gan uzdevumi, pasākumi un pat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14.lp. norādītais teksts rindā pie  "Vides politikas pamatnostādnēm 2021.-2027.gadam" ir rezultatīvais rādītājs, nevis uzdevums. Lūdzam precizēt un norādīt mērķus, rīcības virzienus un/vai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2.tabulas nosaukums “Pārskats par nozīmīgāko politiku dokumentu un ES iniciatīvu uzstādījumiem 2020.-2023.gados saistībā ar ainavu politiku”, 2.kolonnas nosaukums "Ar ainavu politiku saistītais dokumenta mērķis, rīcības virziens, uzdevumi vai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informācija par "Vides politikas pamatnostādnēs 2021.-2027.gadam" iekļauto politikas mērķi, apakšmērķi, rīcības virzienu un uzdevumu, kas saistīts ar ainavu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politikas 3.mērķis - Saglabāt un atjaunot ekosistēmas un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apakšmērķis - Bioloģiskās daudzveidības, tajā skaitā īpaši aizsargājamo sugu un biotopu, un vērtīgo ainavu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14.Rīcības virziens - Saglabāt sugu daudzveidību un nodrošināt biotopu labvēlīgas aizsardzības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uzdevums - Izstrādāt sugu aizsardzības plānus un uzsākt to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aizsardzības plāni jāņem vērā, lai respektētu bioloģisko daudzveidību, izstrādājot ainavu novērtējuma rezultātā izdalīto nacionālas nozīmes ainaviski vērtīgo teritoriju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2014. gada 2. decembra noteikumu Nr. 737 “Attīstības plānošanas dokumentu izstrādes un ietekmes izvērtēšanas noteikumi” 48.punktu “Ainavu politikas pamatnostādnes 2013.-2019.gadam ir zaudējušas spēku”. Attiecīgi šis plāns nevar būt kā plāns pamatnostādņu ieviešanai, kā minēts sadaļas “Kopsavilkums” trešajā rindkopā. Lūdzam precizēt, norādot atsauci uz MK noteikumu 13.3.punktu. Vienlaikus, tiesību aktu sakārtotībai, lūdzam papildināt MK rīkojuma projektu ar jaunu punktu, paredzot atzīt par spēku zaudējušu Ministru kabineta 2013.gada 7.augusta rīkojumu Nr.361 "Par Ainavu politikas pamatnostādnēm 2013.-2019.gadam".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“Kopsavilkuma” redakcija: "Plāns ir izstrādāts saskaņā ar MK 2014.gada 2. decembra noteikumu Nr. 737 “Attīstības plānošanas dokumentu izstrādes un ietekmes izvērtēšanas noteikumi” 13.3. apakšpunktu, pamatojoties uz MK 2020. gada 11. augusta sēdes protokola Nr. 47 90. §, kas noteic, ka, lai  nodrošinātu Konvencijas 5. un 6.pantā noteikto pasākumu un Latvijas ilgtspējīgas attīstības stratēģijas "Latvija 2030" izvirzīto uzstādījumu ainavu jomā turpmāko īstenošanu, VARAM sadarbībā ar ainavu politikas īstenošanā iesaistītajām institūcijām sagatavo un vides aizsardzības un reģionālās attīstības ministrs līdz 2023 .gada 30. jūnijam iesniedz  Latvijas ainavu politikas ieviešanas plānu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jaunu punktu: "7.Atzīt par spēku zaudējušu Ministru kabineta 2013.gada 7.augusta rīkojumu Nr.361 "Par Ainavu politikas pamatnostādnēm 2013.-2019.gadam".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“Termini” papildināt ar  terminu “ainavu pārvaldība”, skaidrojumā nosaucot arī ainavu pārvaldības uzdevumus vai sniedzot norādi uz publiski pieejami informāciju, kur var iepazīties ar ainavu pārvaldības uzdevumiem (šī plāna 16.lp. ir minēts tikai  viens no ainavu pārvaldības uzdevumiem: “ainavu novērtēšana reģionālā un vietējā  mērogā”).  Tāpat lūdzam sniegt skaidrojumu (vai norādi) par ainavu pārvaldības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“Termini” iekļauts termins “ainavu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Ainavu pārvaldība* - no ilgtspējīgas attīstības perspektīvas nozīmē darbības, lai nodrošinātu regulāru ainavas kopšanu ar mērķi virzīt un harmonizēt pārmaiņas, kuras rada sociālie, ekonomiskie un vides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no Eiropas ainavu konvencijas, kas Latvijā apstiprināta ar likuma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piebildē norādīts, ka plašāka informācija par ainavu pārvaldību Latvijā pieejama VARAM tīmekļa vietnē “Ainavu politika” https://www.varam.gov.lv/lv/ainavu-politika.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5.tabulā "Plānoto pasākumu ietekmes novērtējums uz valsts un pašvaldību budžetu" pasākumiem Nr. 4.1., 4.2., 4.3. lūdzam norādīt plānoto finansiālo ietekmi uz pašvaldību budžetiem sadalījumā pa gadiem, ņemot vērā attiecīgo Eiropas Savienības kohēzijas politikas programmas 2021.-2027. gadam pasākumu īstenošanas noteikumu anotācijās norādīto finansiālo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5.tabula “Pasākumu ietekmes novērtējums uz valsts un pašvaldību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4.2., 4.3. uzdevumos norādīta plānotā  finansiālā ietekme uz pašvaldību budžetiem sadalījumā pa gadiem, ņemot vērā attiecīgo Eiropas Savienības kohēzijas politikas programmas 2021.-2027. gadam pasākumu īstenošanas noteikumu vai noteikumu projekta anotācijās norādīto finansiālo ietekmi uz pašvaldību budžetu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5.sadaļu “Pasākumu ietekmes novērtējums uz valsts un pašvaldību budžetu” ar informāciju, ka situācijā, ja papildus finansējums plāna pasākumu īstenošanai netiks piešķirts, tad attiecīgajām par plāna pasākumu ieviešanu atbildīgajām valsts institūcijām jānodrošina, ka tiek īstenoti tie plānā paredzētie pasākumi, kurus var nodrošināt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sadaļas “Pasākumu ietekmes novērtējums uz valsts un pašvaldību budžetu” 1.rindkopa: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budžeta likumprojekta sagatavošanas procesā papildu valsts budžeta līdzekļi plānā paredzēto pasākumu īstenošanai netiks piešķirti vai tiks piešķirti daļēji, tad attiecīgajām par plāna pasākumu ieviešanu atbildīgajām valsts institūcijām nodrošināt, ka tiek īstenoti tie plānā paredzētie pasākumi, kurus var nodrošināt piešķirto valsts budžeta vai starptautisko projektu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tiek paredzēts periodam 2024. - 2027. gadam, lūdzam pārskatīt plāna projekta 4.tabulā ailē “Termiņš” norādīto informāciju, lai tajā kā pasākumu īstenošanas gads neuzrādītos 2023.gads. Vienlaikus lūdzam arī pārskatīt un precizēt plāna projekta 5.tabulā sniegto informāciju par īstenošanas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4.tabulā “Pasākumi mērķa sasniegšanai” iekļautie pasākumu termiņi, izslēdzot norādi uz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5. tabula “Plānoto pasākumu ietekmes novērtējums uz valsts un pašvaldību budžetu”, kur attiecināms, norādot finansējumu 2024.-2027.gadam.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5.tabulā ailē “Papildus pieprasāmais finansējums” 2024.gadam norādīto finansējumu, ņemot vērā, ka likumprojekta “Par valsts budžetu 2024. gadam un budžeta ietvaru 2024., 2025. un 2026. gadam” sagatavošanas procesā diskusijas par prioritārajiem pasākumiem ir noslēgušās un attiecīgie prioritārie pasākumi atbalstīti saskaņā ar Ministru kabineta 2023.gada 26.septembra sēdes protokola Nr.47 43.§ 2.punktā noteikto. Norādām, ka VARAM iesniegtais prioritārais pasākums Nr.21_06_P “Zināšanās balstīta teritorijas attīstības plānošanas sistēmas pilnveide”, kurā bija iekļauts finansējuma pieprasījums digitālā ainavu atlanta pilnveidošanai, netika atbalstīts, līdz ar to ailē “Papildus pieprasāmais finansējums” 2024.gadam jānorāda 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2023.gadā iesniegtais prioritārais pasākums Nr.21_06_P “Zināšanās balstīta teritorijas attīstības plānošanas sistēmas pilnveide”, kurā bija iekļauts finansējuma pieprasījums digitālā ainavu atlanta pilnveidošanai, netika atbalstīts, precizēta 5.tabulas “Plānoto pasākumu ietekmes novērtējums uz valsts un pašvaldību budžetu” aile “Papildus pieprasāmais finansējums” 2024.gadā, norādot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1.1., 1.4., 1.5., 1.6., 2.3., 3.3. pasākumu finansēšanai 2025. un turpmākajos gados paredzēts pieprasīt papildu valsts budžeta finansējumu. Jautājums par papildu valsts budžeta līdzekļu piešķiršanu plāna īstenošanai 2025. gadam un turpmākajiem gadiem tiks skatīts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tabulas “Plānoto pasākumu ietekmes novērtējums uz valsts un pašvaldību budžetu” noslēgumā pievienota attiecīga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5.tabulu atbilstoši Ministru kabineta 2014.gada 2.decembra noteikumu Nr.737 “Attīstības plānošanas dokumentu izstrādes un ietekmes izvērtēšanas noteikumi” 2. pielikuma IV sadaļai un, ja pasākuma īstenošanai plānots gan valsts budžeta finansējums, gan arī plānots piesaistīt ES fondu vai citu ārvalstu finanšu palīdzības programmu finansējumu, tad šādu informāciju sniedz atsevišķās rindās un norāda attiecīgo budžeta programmu/apakšprogrammu, kurā šis finansējums tiek plānots (ja tas ir esošais finansējums) vai būtu plānojams (ja tas ir papildu nepieciešamais finansējums), zem tabulas pievienojot skaidrojošus komentārus, ja tādi ir nepieciešami. Vēršam uzmanību, ka plāna projekta 5.tabulā ir jāaizpilda tukšās ailes un tikai gadījumā, ja to nav iespējams izdarīt, katram konkrētajam pasākumam ir jāpievieno skaidrojums, kādēļ to nav iespējams izdarīt.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5.tabula “Pasākumu ietekmes novērtējums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1.1.pasākuma finansēšanu no pārrobežu sadarbības programmas 69.09.00 2024.gadā un papildus no 2025.-2027.gadam pieprasāmā valsts budžeta sniegta atsevišķās rindās;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1.4.pasākuma finansēšanu no 70.50.00 Tehniskās palīdzības programmas un no valsts budžeta pieprasāmā papildu finansējuma norādīta atsevišķās rindās.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Ainavu politikas ieviešanas plāna 2024.-2027.gadam 5.tabulā "Plānoto pasākumu ietekmes novērtējumu uz valsts un pašvaldību budžetu" (Excel fails) norādīto attiecināmības periodu un finansējumu tehniskās palīdzības Eiropas Reģionālās attīstības fonda īstenošanai 2014.-2020.gadam, ņemot vērā, ka ES fondu 2014.-2020.gada plānošanas perioda attiecināmības termiņš ir 2023.gada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5.tabulas “Plānoto pasākumu ietekmes novērtējums uz valsts un pašvaldību budžetu” 1.2., 1.3, 1.4., 1.7., 2.1., 3.1. pasākumiem precizēts programmas kods un nosaukums, norādot programmu “70.50.00 Tehniskā palīdzība ERAF, ESF+, KF,TPF finansējuma apgūšanai (2021-2027)”.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5.tabulu ar papildus skaidrojumu par finansējumu amata vietām ar sekojošo informāciju : norādīt pilnu amata klasifikāciju (amata saime, līmenis, mēnešalgu grupa), kā arī kā veidojas atlīdzībai paredzētais finansējums (sadalot pa atlīdzību veidojošiem elementiem). Vienlaikus lūdzam arī norādīt vai paredzētas jaunas (t.sk. uz noteiktu laiku) amata slodzes vai tā ir finansējuma pārdale jau esošajiem nodarbinātajiem.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5.tabulas noslēgumā dota atsauce attiecībā par amata vietām, amata saimi, līmeni, mēnešalgu grupu, kas papildināta ar informāciju par atlīdzībai paredzētā finansējuma aprēķinu un to, vai paredzētas jaunas (t.sk. uz noteiktu laiku) amata slodzes: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iekļauta darbinieka atlīdzība (37. saimes IIA līmenis, 12.mēnešalgu grupa) atbilstoši Vides aizsardzības un reģionālās attīstības ministrijas aprēķinam. Jauna amata slodze nav plānota."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2. nodaļu pēc teikuma "Kā nozīmīgs ainavu pārvaldības uzdevums izvirzās ainavu novērtēšana reģionālā un vietējā  mērogā, lai dažāda mēroga teritorijas attīstības plānošanas dokumentos noteiktu ainaviski vērtīgas teritorijas un to izmantošanas nosacījumus, kas jāņem vērā, plānojot un izbūvējot energoapgādes un citus lielmēroga industriālos objektus." ar "Ņemot vērā ES Zaļā kursa un Latvijas enerģētiskās neatkarības mērķus, veicot ainavu novērtēšana reģionālā un vietējā  mērogā, jāņem vērā, ka enerģētiskā neatkarība un drošība ir tikpat svarīga un ņemama vērā līdzvērtīgi tūrisma un vides aizsardzības jomām.  Arī Latvijas kultūras kanonā attiecībā piejūras ainavu, uzsvērts, ka "klimata pārmaiņu rezultātā tiek prognozēta jūras līmeņa celšanās un vētru pastiprināšanās, kas potenciāli var spēcīgi ietekmēt piekrastes ainavu. Arī vēja parku veidošana gan jūrā, gan sauszemē klimata politikas ietvaros mainīs piejūras ainavu. Taču šāda, vienlaikus spēcīga un trausla, ir šīs dinamiskās ainavas daba, kas vienmēr būs un paliks jūras un sauszemes saspēles telpa." https://kulturaskanons.lv/archive/piejuras-ainava/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2.sadaļa “Esošās situācijas apraksts Latvijas ainavu politikā":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zaļā kursa un Latvijas enerģētiskās neatkarības mērķus, veicot ainavu novērtēšana reģionālā un vietējā  mērogā, jāņem vērā, ka enerģētiskā neatkarība un drošība ir tikpat svarīga un ņemama vērā līdzvērtīgi tūrisma un vides aizsardzības jomām.  Arī Latvijas kultūras kanonā </w:t>
            </w:r>
            <w:r w:rsidR="00000000" w:rsidRPr="00000000" w:rsidDel="00000000">
              <w:rPr>
                <w:vertAlign w:val="superscript"/>
                <w:rtl w:val="0"/>
              </w:rPr>
              <w:t xml:space="preserve">37 </w:t>
            </w:r>
            <w:r w:rsidR="00000000" w:rsidRPr="00000000" w:rsidDel="00000000">
              <w:rPr>
                <w:rtl w:val="0"/>
              </w:rPr>
              <w:t xml:space="preserve">attiecībā uz piejūras ainavu, uzsvērts, ka "klimata pārmaiņu rezultātā tiek prognozēta jūras līmeņa celšanās un vētru pastiprināšanās, kas potenciāli var spēcīgi ietekmēt piekrastes ainavu. Arī vēja parku veidošana gan jūrā, gan sauszemē klimata politikas ietvaros mainīs piejūras ainavu. Taču šāda, vienlaikus spēcīga un trausla, ir šīs dinamiskās ainavas daba, kas vienmēr būs un paliks jūras un sauszemes saspēles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37</w:t>
            </w:r>
            <w:r w:rsidR="00000000" w:rsidRPr="00000000" w:rsidDel="00000000">
              <w:rPr>
                <w:rtl w:val="0"/>
              </w:rPr>
              <w:t xml:space="preserve">https://kulturaskanons.lv/archive/piejuras-ainava/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paredz tādu pasākumu īstenošanu, kas potenciāli var kvalificēties kā komercdarbības atbalsta pasākumi, lūdzam plāna projektā ietvert informāciju, ka, izstrādājot plānotos pasākumus, tie tiks ieviesti, ievērojot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sadaļa "Pasākumu ietekmes novērtējums uz valsts un pašvaldību budžetu" papildināta ar jaunu rindkopu (aiz otrās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plānotos pasākumus, tie tiks ieviesti, ievērojot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15.12.2023. stājās spēkā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(Ministru kabineta 12.12.2023. noteikumi Nr. 737), aicinām Ainavu politikas ieviešanas plāna 2024.-2027.gadam finansējuma tabulas 4.3. punktā precizēt norādīto finansējumu 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5.tabula, ņemot vērā, ka 15.12.2023. stājās spēkā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(Ministru kabineta 12.12.2023. noteikumi Nr. 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5. tabulā “Ietekmes novērtējums uz valsts un pašvaldību budžetu” pārskatīt un precizēt formulas, lai uzrādītu korektu kopējā finansējuma sadalījumu pa tā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formulas Plāna projekta 5. tabulā “Ietekmes novērtējums uz valsts un pašvaldību budžetu”, lai uzrādītu korektu kopējā finansējuma sadalījumu pa tā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vērš uzmanību, ka Ainaviski vērtīgas teritorijas (teritorijas attīstības plānošanas procesā noteiktas teritorijas, kurās saskaņā ar sabiedrības un  ekspertu vērtējumu rodamas Latvijas, tās reģionu,  novadu, cilvēku identitātei un vietu ilgstspējīgai attīstībai nozīmīgas ainavas) sasaistē ar NIMBY sindromu var ierobežot virzību uz enerģētisko neatkarību, kas plānā netiek pietiekami atainots vai paredzēti pasākumi, lai veidotu pieņemošu attieksmi pret enerģētikas ainavām (Energy landscapes). Papildus, Nacionālā enerģētikas un klimata plāna mērķi vai pasākumi neietver ainavu aizsardzību, tomēr rada apstākļus, kas vairo NIMBY sindromu. Plānu būtu nepieciešams papildināt ar pasākumiem, lai popularizētu enerģētikas ainavas un mazinātu NIMBY sindromu.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plānā stingrāk izšķirt klimatneitralitāti no klimatnoturības. Mērķis “klimatneitralitāte” neietver ainaviskus elementus, bet iekļauj nosacījumu pēc iespējas īstenot pasākumus, kas nerada ietekmi uz bioloģisko daudzveidību. Klimatneitralitāte un virzība uz enerģētisko neatkarību daudzkārt ierobežo klasisko ainavu saglabāšanu, ņemot arī vērā NIMBY sindromu. Savukārt klimatnoturība tieši atbild par bioloģiskās daudzveidības saglabāšanu, invazīvo sugu ierobežošanu, kultūrvēsturiskā mantojuma saglabāšanu un zaļās infrastruktūras ieviešanu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lūdz skaidrot 2. tabulas “Pārskats par nozīmīgāko politiku dokumentu un ES iniciatīvu uzstādījumiem 2020.-2023.gados saistībā ar ainavu politiku” Kopējās lauksaimniecības politikas stratēģiskā plāna 2023.-2027. gadam mērķa “Veicināt nodarbinātību, izaugsmi, dzimumu līdztiesību, tostarp sieviešu iesaistīšanos lauksaimniecībā, sociālo iekļaušanu un vietējo attīstību lauku apvidos, tai skaitā aprites bioekonomiku un ilgtspējīgu mežsaimniecību” sasaisti ar ainavu saglabāšanu vai plānošanu. Vēršam uzmanību, ka ņemot vērā lauksaimniecības, vides un klimata mērķus, šāda mērķa iekļaušana ir pretrunā ar uzstādīto plāna mērķi: ir radīti priekšnosacījumi daudzveidīgu, sabiedrībai pieejamu ainavu attīstītībai, kas, nodrošinot labu vides stāvokli, tostarp bioloģisko daudzveidību, saglabājot un attīstot vienoto kultūras un dabas mantojumu, veicinot  ekonomisko aktivitāti, kā arī, stiprinot iedzīvotāju vietas piederības sajūtu, patriotismu un vietu identitāti, visā Latvijā uzlabo cilvēku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ieskatā. 4. tabulas 3.1. pasākumam “Izveidot Ainavu pārvaldības koordinācijas padomi […]” nav saskatāma pievienotā vērtība. Jaunu grupu un padomju veidošana palielina administratīvo slogu. LDDK aicina pārskatīt un atjaunot 2017. gada 11. jūlija Vides aizsardzības un reģionālās attīstības ministrijas rīkojumu Nr. 1-2/106 “Ainavu ekspertu padome”, ņemot vērā, ka darba grupas darbības termiņš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4. tabulas ietvaros lūdz izvērtēt dabiskās sukcesijas procesus un biotopu apsaimniekošanas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Pašvaldību likuma 4. panta pirmajā daļā ir noteikta šāda pašvaldību autonomā funkcija  “15) saskaņā ar pašvaldības teritorijas plānojumu noteikt zemes izmantošanu un apbūvi”. Minētā funkcija tiek īstenota saskaņā ar Teritorijas attīstības plānošanas likumu, Ministru Kabineta 14.10.2014. noteikumiem. Nr. 628 “Noteikumi par pašvaldību teritorijas attīstības plānošanas noteikumi”  un 13.10.2020. noteikumiem Nr. 240 “Vispārīgie teritorijas plānošanas, izmantošanas un apbūves noteikumi”, kuros norādīts, ka pašvaldība savos teritorijas attīstības plānošanas dokumentos var noteikt īpašas, t.sk. ainaviski vērtīgās teritorijas, un attiecīgi to izmantošanas un apbūves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ainaviski vērtīgo teritoriju identificēšanu un iekļaušanu plānošanas reģionu teritorijas attīstības dokumentos nosaka Ministru kabineta 16.07.2013. gada noteikumi Nr.402 “Noteikumi par plānošanas reģionu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Plāna projekta 3.5. un 3.6. uzdevumi tiek kvalificēti kā brīvprātīgas pašvaldību un plānošanas reģionu iniciatīvas, kas tiek īstenotas atbilstoši pastāvošajam teritorijas attīstības plānošanas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2022.gadā VARAM ir izstrādājusi  “Vadlīnijas par vēja parku iekļaušanu pašvaldību teritorijas attīstības plānošanas dokumentos – teritorijas plānojumā un ilgtspējīgas attīstības stratēģijā”, kas pieejamas saitē: https://www.varam.gov.lv/lv/media/33749/download?attachment.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2)Pamatojoties uz Plāna izstrādes darba grupas ierosinājumu, darbs ar terminoloģiju paredzēts Plāna 4. tabulas “Pasākumi mērķa sasniegšanai” 3. rīcības virziena “Ainavu pārvaldības uzlabošana” 3.1. pasākumā “Izveidot Ainavu pārvaldības koordinācijas padomi, tās ietvaros nodrošinot ainavu pārvaldības terminu pilnveidošanu… “, kā arī informatīvajos pasākumos ainavu pārvaldībā iesaistītajiem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3)Plāna 2.tabulā iekļauts Kopējās lauksaimniecības politikas stratēģiskā plāna 2023.-2027. gadam mērķis “Veicināt nodarbinātību, izaugsmi, dzimumu līdztiesību, tostarp sieviešu iesaistīšanos lauksaimniecībā, sociālo iekļaušanu un vietējo attīstību lauku apvidos, tai skaitā aprites bioekonomiku un ilgtspējīgu mežsaimniecību”. Ainavu politikas kontekstā būtiska ir minētā mērķa komponente “Veicināt vietējo attīstību lauku apvidos”, kas ir cieši saistīta ar dzīves  kvalitātes uzlabošanu lauku apvidos. Līdz ar to Plānā ir ietverts 4.8.pasākums “Īstenot vietas attīstību sekmējošas iniciatīvas, tostarp teritoriju dabas un kultūras objektu sakārtošanai atbilstoši sabiedrības virzītām vietējās attīstības (SVVA) stratēģijām 2023.–2027.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Informējam, ka ar Vides aizsardzības un reģionālās attīstības ministrijas rīkojumu Nr. 1-2/106 izveidotās ekspertu padomes mērķis bija nodrošināt Latvijas simtgades pasākuma “Reģionu dienas”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“Dāvana Latvijai-elektroniska ainavu dārgumu krātuve “Latvijas ainavu dārgumi vakar, šodien, rīt” īstenošanu. Līdz ar vietnes www.ainavudargumi.lv izstrādi un ainavu sadaļas iekļaušanu Latvijas kultūras kanonā (https://www.varam.gov.lv/lv/jaunums/latvijas-kulturas-kanons-papildinats-ar-ainavu-sadalu) minētā ekspertu padome savu mērķi ir sasniegusi. Savukārt Ainavu pārvaldības koordinācijas padomes mērķis paredzēts plašāks - nodrošināt Ainavu politikas ieviešanas plāna 2024.-2027. gadam īstenošanu un novērtēšanu, sadarbojoties publiskās pārvaldes, pētniecības, izglītības un nevalstisko organizāciju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5)Dabiskās sukcesijas procesi un biotopu apsaimniekošana konkrētās teritorijās tiek ņemti vērā, novērtējot ainavas 3.5. brīvprātīgās iniciatīvas pasākumā “Identificēt un pašvaldību teritorijas plānojumos iekļaut ainaviski vērtīgas teritorijas”, kā arī 2.2.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ainavu pētījumus dažādos mērogos lauku un pilsētvidē ar mērķi to rezultātus iekļaut politikas un teritorijas attīstības plānošanas dokumentu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esošo plāna projekta 5.tabulas “*” atsauci ar norādi, ka “Pasākuma īstenošanai nav iespējams atsevišķi izdalīt finansējuma apmēru un norādīt valsts pamatbudžeta programmu/apakšprogrammu.”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tabulas  “*” atsauce precizēta un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pieprasāmā finansējuma indikatīvi aprēķini iekļauti šīs tabulas darba lapās PP1.1., PP1.4, PP1.5., PP1.6., PP2.3., PP3.3. Pašlaik nav iespējams katram pasākumam izdalīt konkrētu finansējuma apmēru un norādīt valsts pamatbužeta programmu/apakšprogrammu.”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projekta 5.tabulu atbilstoši Ministru kabineta 2014.gada 2.decembra noteikumu Nr.737 “Attīstības plānošanas dokumentu izstrādes un ietekmes izvērtēšanas noteikumi” 2. pielikuma IV sadaļai pievienojot  kolonnu “Turpmākajā laikposmā līdz pasākuma pabeigšanai (ja pasākuma īstenošana ir terminēta)” un kolonnu  “Pasākuma īstenošanas gads (ja pasākuma īstenošana ir terminēta)” vai arī pievienot skaidrojumu, kādēļ šādas ailes nav iekļaujamas šajā plāna projekta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pasākumu īstenošanai pieprasāmais papildus finansējums Plāna īstenošanas laikā no 2024.-2027.gadam norādīts ailes “Papildus pieprasāmais finansējums” kolonnās 2024., 2025., 2026., 2027.gads. Savukārt informācija par papildus pieprasāmo finansējumu, sākot no 2028.gada, ir iekļauta ailē “Papildus pieprasāmais finansējums turpmāk ik gadu (ja pasākuma izpilde nav terminēta vai izpildes termiņš ir, sākot no 2028.gada). Minētajā kolonnā norādīts papildus pieprasāmais finansējums  katram gadam  (sākot no 2018.gada) gan beztermiņa pasākumiem, gan terminētajiem pasākumiem, kuru īstenošanas termiņi noteikti, sākot ar 2028.gadu.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pievienota jauna kolonna “Pasākuma īstenošanas gads (ja pasākuma īstenošana ir terminēta)”, kurā norādīti terminēto pasākumu īstenošanas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- 11.10.2023.)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2.rīcības virzienā 2.2.pasākumā Rezultatīvos rādītājus papildināt ar 1 rīcības plāna projektu pilsētvides zaļajai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2..2.pasākums "Veikt ainavu pētījumus dažādos mērogos lauku un pilsētvidē ar mērķi to rezultātus iekļaut politikas un teritorijas attīstības plānošanas dokumentu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2 tematisko plānojumu projekti un 1 rīcības plāna projekts par pilsētvides zaļo infrastruktūru un piekrastes ainavu izvērtējums KPR"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2 tematisko plānojumu projekti, 1 rīcības plāna projekts par pilsētvides zaļo infrastruktūru, kā arī  1 piekrastes ainavu izvērtējums KPR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2 tematisko plānojumu projekti par pilsētvides zaļo infrastruktūru un piekrastes ainavu izvērtējums KPR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2 tematisko plānojumu projekti </w:t>
            </w:r>
            <w:r w:rsidR="00000000" w:rsidRPr="00000000" w:rsidDel="00000000">
              <w:rPr>
                <w:b w:val="1"/>
                <w:rtl w:val="0"/>
              </w:rPr>
              <w:t xml:space="preserve">un 1 rīcības plāna projekts </w:t>
            </w:r>
            <w:r w:rsidR="00000000" w:rsidRPr="00000000" w:rsidDel="00000000">
              <w:rPr>
                <w:rtl w:val="0"/>
              </w:rPr>
              <w:t xml:space="preserve">par pilsētvides zaļo infrastruktūru un piekrastes ainavu izvērtējums KPR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2 tematisko plānojumu projekti, 1 rīcības plāna projekts par pilsētvides zaļo infrastruktūru, kā arī  1 piekrastes ainavu izvērtējums KPR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w:t>
            </w:r>
            <w:r w:rsidR="00000000" w:rsidRPr="00000000" w:rsidDel="00000000">
              <w:rPr>
                <w:b w:val="1"/>
                <w:rtl w:val="0"/>
              </w:rPr>
              <w:t xml:space="preserve">4. Pasākumi mērķa sasniegšanai" 2.3, 2.5, 2.6 punktā </w:t>
            </w:r>
            <w:r w:rsidR="00000000" w:rsidRPr="00000000" w:rsidDel="00000000">
              <w:rPr>
                <w:rtl w:val="0"/>
              </w:rPr>
              <w:t xml:space="preserve">pie "atbildīgā institūcija" un "Līdzatbildīgās institūcijas" nepieciešams precizēt (nosaukt) kas domāts ar  atbildīgo "augstskolas". Vai tās ir VPP “Ilgtspējīga teritorijas attīstība un racionāla zemes resursu izmantošana” īstenošanā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4.tabulā “Pasākumi mērķa sasniegšanai“ precizēti atbildīgo augstskolu nosaukumi 2.3., 2.5., 2.6. pasākumos, norādot tās augstskolas, kuras ir iesaistītas darba grupā “Ainavu politikas ieviešanas plāna 2024.-2027.gadam” projekta izstrādāšanai: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 (LBTU), Latvijas universitāte (LU), Vidzemes augstskola  (ViA).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pasākums. Līdzatbildīgās institūcijas: LBTU, LU, 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2.6.pasākums. Atbildīgās institūcijas: LBTU, LU, ViA.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nedarbojas šādas atsauces uz zemsvītras piezīmēm: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- 6.lp. iekļautā termina “Ekoshēmas </w:t>
            </w:r>
            <w:r w:rsidR="00000000" w:rsidRPr="00000000" w:rsidDel="00000000">
              <w:rPr>
                <w:vertAlign w:val="superscript"/>
                <w:rtl w:val="0"/>
              </w:rPr>
              <w:t xml:space="preserve">5</w:t>
            </w:r>
            <w:r w:rsidR="00000000" w:rsidRPr="00000000" w:rsidDel="00000000">
              <w:rPr>
                <w:rtl w:val="0"/>
              </w:rPr>
              <w:t xml:space="preserve">”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- 13.lp. nestrādā atsauces pie teksta: Eiropas zaļais kurss.  Ieguvumi no Eiropas zaļā kursa</w:t>
            </w:r>
            <w:r w:rsidR="00000000" w:rsidRPr="00000000" w:rsidDel="00000000">
              <w:rPr>
                <w:vertAlign w:val="superscript"/>
                <w:rtl w:val="0"/>
              </w:rPr>
              <w:t xml:space="preserve">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- 13.lp. nestrādā atsauces pie teksta:  Jaunais Eiropas "Bauhaus”</w:t>
            </w:r>
            <w:r w:rsidR="00000000" w:rsidRPr="00000000" w:rsidDel="00000000">
              <w:rPr>
                <w:vertAlign w:val="superscript"/>
                <w:rtl w:val="0"/>
              </w:rPr>
              <w:t xml:space="preserve">21</w:t>
            </w:r>
            <w:r w:rsidR="00000000" w:rsidRPr="00000000" w:rsidDel="00000000">
              <w:rPr>
                <w:rtl w:val="0"/>
              </w:rPr>
              <w:t xml:space="preserve">. 3. Jaunā Eiropas “Bauhaus” veidols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- 25.lp nestrādā atsauce</w:t>
            </w:r>
            <w:r w:rsidR="00000000" w:rsidRPr="00000000" w:rsidDel="00000000">
              <w:rPr>
                <w:vertAlign w:val="superscript"/>
                <w:rtl w:val="0"/>
              </w:rPr>
              <w:t xml:space="preserve">39</w:t>
            </w:r>
            <w:r w:rsidR="00000000" w:rsidRPr="00000000" w:rsidDel="00000000">
              <w:rPr>
                <w:rtl w:val="0"/>
              </w:rPr>
              <w:t xml:space="preserve">  pie punktiem 4.5. – 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Plānā nedarbojas atsauces uz interneta resursiem, lūgums norādītās saites izkopēt un interneta pārlūkā atvērt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“Ekoshēmas” tiešā veidā izriet no ES regulas 2021/2115 31.panta: 4. apakšiedaļas “Klimatiskās, vidiskās un dzīvnieku labturības shēmas”  31. panta “Klimatiskās, vidiskās un dzīvnieku labturības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1.Brīvprātīgu klimatisko, vidisko un dzīvnieku labturības shēmu (“ekoshēmas”) satvarā sniegtu atbalstu dalībvalstis izveido un paredz saskaņā ar šā panta nosacījumiem un tā, kā dalībvalstis sīkāk precizējušas savos KLP stratēģiskajos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informācija https://eur-lex.europa.eu/legal-content/LV/TXT/?uri=CELEX:32021R2115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Eiropas zaļais 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saite https://commission.europa.eu/strategy-and-policy/priorities-2019-2024/european-green-deal_lv darbojas, to izkopējot un atverot interneta pārlūkā;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termins Eiropas Jaunais Bauhaus”. Norādītā saite https://culture.ec.europa.eu/lv/node/1181 darbojas, to izkopējot un atverot interneta pārlūkā.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atsauce uz informāciju par Latvijas Kopējās Lauksaimniecības politikas stratēģisko plānu  2023.–2027. gadam https://www.zm.gov.lv/lv/latvijas-kopejas-lauksaimniecibas-politikas-strategiskais-plans-2023-2027gadam-0 darbojas, to izkopējot un atverot interneta pārlūkā.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neprecizitāti 4.tabulas “Pasākumi mērķa sasniegšanai” 1.rīcības virziena politikas rezultātā – šobrīd pie pirmā  bulletpunkta norādīts tikai  politikas rezultāta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4.Pasākumi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virziena politikas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Sagatavoti un publiskoti 2 jauni informatīvi materiāli: digitāls Latvijas ainavu atlants, digitāls EP Ainavas balvas pieteikumu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5.tabulā "Plānoto pasākumu ietekmes novērtējums uz valsts un pašvaldību budžetu" pasākumam Nr.4.9. lūdzam norādīt pasākuma nosaukumu atbilstoši plāna projektā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 tabulā “Pasākumu ietekmes novērtējums uz valsts un pašvaldību budžetu” 4.9. pasākumā norādīts šī 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"4.9.Ainavu, tostarp pilsētvides kvalitātes uzlabošanas nolūkā pašvaldībām izveidot finansiālā atbalsta instrumentus, t.sk., programmas, to īstenošanas nosacījumus iekļaujot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5.tabulā pie 4.rīcības virziena saīsinātajā kopsavilkuma daļā skaidrots, ka 4.8. pasākuma izpildei plānots novirzīt 1 850 000 euro apmērā no ES fondu līdzekļiem, vienlaikus tiek norādīts, ka apakšprogrammas 65.10.00 “Maksājumu iestādes izdevumi Eiropas Lauksaimniecības fonda lauku attīstībai (ELFLA) projektu un pasākumu īstenošanai (2023.–2027.)” ietvaros kopējais finansējums paredzēts 3 159 000 euro apmērā un šāds apmērs norādīts arī zemāk 5.tabulā pie konkrētā 4.8.pasākuma. Lūdzam precizēt un salāgot informāciju, lai tā nav pretrunīga.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tabulas “Pasākumu ietekmes novērtējums uz valsts un pašvaldību budžetu”  80. rinda par 4.8.pasākuma īstenošanai plānoto finansējumu 2024.-2027.gadam (Zemkopības ministrijas aprēķins), salāgojot to ar informāciju, kas  par 4.8.pasākuma īstenošanas finansējumu norādīta 89. rindā: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"Finansiālais atbalsts 4.8. pasākuma īstenošanai pieejams projektiem saskaņā ar vietējo rīcības grupu sagatavotām sabiedrības virzītas vietējās attīstības (SVVA) stratēģijām 2023.–2027. gadam.  4.8.pasākuma ieviešanai plānotais finansējums 2024.-2027.g. 2 500 000 euro, t.sk. ELFLA 85%, valsts līdzfinansējums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5.tabulā pie 4.rīcības virziena saīsinātajā kopsavilkuma daļā skaidrots, ka programmas 64.10.00 “Izdevumi Eiropas Lauksaimniecības garantiju fonda (ELGF) projektu un pasākumu īstenošanai (2023.–2027.)” ietvaros kopējais finansējums paredzēts 78 452 060 euro  apmērā, lai īstenotu Plāna 4.4., 4.5., 4.6., 4.7. pasākumus, vienlaikus zemāk 5.tabulā tikai pie 4.7.pasākuma norādīts minētais finansējuma apmērs, pārējiem norādīts, ka ietekme uz budžetu netiek plānota. Lūdzam precizēt un salāgot informāciju, lai tā nav pretrunīga.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tabulas “Pasākumu ietekmes novērtējums uz valsts un pašvaldību budžetu” 70.rinda, norādot 4.7. un 4.8.pasākumus.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īstenojot 4.4., 4.5., 4.6. pasākumus, nav ietekmes uz valsts vai pašvaldību budžetu, jo finansējums tiek novirzīts tieši lauksaimniecības zemes īpašniekiem, ņemot vērā apsaimniekotās zemes platību un uzņemtās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4.7.pasākumā finansējums tiek novirzīts tieši lauksaimniecības zemes īpašniekiem, ņemot vērā apsaimniekotās zemes platību un uzņemtās saistības. Tomēr plānoto 4.7.pasākuma finansējuma sastāda 85% ELFLA finansējums un 15% valsts budžeta finansējums. Turklāt sākotnēji 4.7. pasākuma īstenošanai valsts budžetā tiek rezervēta arī 85% ELFLA daļa 85% apmērā, kas pēc saistību izpildes tiek atgriezta valsts budžetā no ELFLA finanšu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poltikas ieviešanas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Ainavu politikas ieviešanas plāna 2024.-2027.gadam 4. tabulas "Pasākumi mērķa sasniegšanai" 4. rīcības virziena “Ainavu kvalitātes uzlabošana” 4.1., 4.2. un 4.3. uzdevumā norādīto </w:t>
            </w:r>
            <w:r w:rsidR="00000000" w:rsidRPr="00000000" w:rsidDel="00000000">
              <w:rPr>
                <w:rtl w:val="0"/>
              </w:rPr>
              <w:t xml:space="preserve">sasniedzamo rezultāta rādītāju. Vēršam uzmanību, ka  precīzas sasniedzamo rādītāju vērtības ir noteiktas Eiropas Savienības kohēzijas politikas programmā 2021.-2027.gadam un izrietoši Ministru kabineta regulējumā par attiecīgā specifiskā atbalsta mērķa/pasākuma īstenošanu, ja tādi ir jau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uzdevuma sasniedzamais rādītājs - 5.1.1.3.SAMP "Publiskās ārtelpas attīstība" ietvaros - jaunizveidotas vai atjaunotas atvērtās zonas (publiskās teritorijas) pilsētvidē – 117 666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uzdevuma sasniedzamais rādītājs - 2.1.3.1.SAMP “Pašvaldību pielāgošanās pasākumi klimata pārmaiņām” ietvaros - izstrādātas 15 nacionālās un vietējās stratēģijas, kas vērstas uz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uzdevuma sasniedzamais rādītājs - 5.1.1.5.SAMP “Unikāla Eiropas mēroga kultūras  mantojuma  atjaunošana, lai veicinātu to pieejamību,  attīstot kultūras pakalpojumus” ietvaros - veikti ieguldījumi Rīgas vēsturiskā centra publiskajā ārtelpā 5 000 000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4.tabulas “Pasākumi mērķa sasniegšanai” pasākumu rezultatīvie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4.1.pasākumam norādīta  jaunizveidotās vai atjaunotas publiskās ārtelpas platība, tomēr saglabājot arī projektu skaitu, jo šāds rezultatīvā rādītāja formulējums ir norādīts 3.tabulas “Ainavu politikas ieviešanas plāna 2024.-2027.gadam darbības rezultāti” darbības rezultāta 4.1. rezultatīvajam rādītājam “Īstenoti projekti ainavu kvalitātes uzlabošanai” (jāņem vērā, ka 4.1. rezultatīvajā rādītājā iekļauti projekti, kas tiks īstenoti 5.1.1.3.SAMP un 2.1.3.1.SAMP ietvaros).4.1.pasākuma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"5.1.1.3.SAMP "Publiskās ārtelpas attīstība" ietvaros kopumā īstenoti vismaz 30 projekti, jaunizveidojot vai atjaunojot atvērtās zonas (publiskās teritorijas) pilsētvidē – 117 666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pasākumam kā rezultatīvajā rādītājā norādītas arī izstrādātas 15 nacionālās un vietējās stratēģijas, kas vērstas uz pielāgošanos klimata pārmaiņām. 4.2.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"2.1.3.1.SAMP “Pašvaldību pielāgošanās pasākumi pielāgošanās pasākumi klimata pārmaiņām” ietvaros izstrādātas 15 nacionālās un vietējās stratēģijas, kas vērstas uz pielāgošanos klimata pārmaiņām, un atbilstoši tām īstenoti vismaz 15 projekti, kas ietver arī dabā balstītus risinājumus, respektējot ainavu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pasākuma rezultatīvajā rādītājā norādīts Rīgas vēsturiskajā centrā veikto ieguldījumu apjoms euro. 4.3.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5.1.1.5.SAMP “Unikāla Eiropas mēroga kultūras  mantojuma  atjaunošana, lai veicinātu to pieejamību,  attīstot kultūras pakalpojumus” ietvaros - veikti ieguldījumi Rīgas vēsturiskā centra publiskajā ārtelpā 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politikas ieviešanas plāna 2024.-2027.gadam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Ainavu politikas ieviešanas plāna 2024.-2027.gadam 5.tabulas "Plānoto pasākumu ietekmes novērtējumu uz valsts un pašvaldību budžetu" (Excel fails) 4.rīcības virzienā "Ainavas kvalitātes uzlabošana" norādīto informāciju par investīcijām, kuru īstenošana plānota Eiropas Savienības kohēzijas politikas programmā 2021.-2027.gadam, norādot, ka attiecīgo investīciju īstenošanai norādītais Eiropas Reģionālās attīstības fonda finansējums ir plānotais nevis pieejamas. Vēršam uzmanību, ka identificētajām investīcijām ir plānots arī elastības finansējums, kas vēl nav pieejams. Papildus vēršam uzmanību, ka ne visām investīcijām ir izstrādāts normatīvais regulējumus un noteikts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Vainlaikus aicinām precizēt tabulā norādīto finansējumu, ņemot vērā, ka ar Ministru kabineta 2023.gada 12.septembra noteikumiem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apstiprinātajā anotācijā ir noteikts, ka  Vecrīgas publiskās ārtelpas attīstībai projekta finansējuma saņēmējam Rīgas valstspilsētas pašvaldībai pieejamais ERAF finansējums –  ne vairāk kā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5.tabula “Pasākumu ietekmes novērtējums uz valsts un pašvaldību budžetu”, norādot, ka Eiropas Reģionālās attīstības fonda finansējums ir plānotais nevis pieejamais.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tabula noslēgumā dotas atsauces uz jau apstiprināto, kā arī izstrādē esošo normatīvo regulējumu investīciju piesaistei, kas uzlabo ainavu kvalitāti.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23-TA-2006</w:t>
    </w:r>
    <w:r>
      <w:br/>
    </w:r>
    <w:r w:rsidR="00000000" w:rsidRPr="00000000" w:rsidDel="00000000">
      <w:rPr>
        <w:rtl w:val="0"/>
      </w:rPr>
      <w:t xml:space="preserve">01.02.2024. 16.44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23-TA-2006</w:t>
    </w:r>
    <w:r>
      <w:br/>
    </w:r>
    <w:r w:rsidR="00000000" w:rsidRPr="00000000" w:rsidDel="00000000">
      <w:rPr>
        <w:rtl w:val="0"/>
      </w:rPr>
      <w:t xml:space="preserve">01.02.2024. 16.44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Izziņa_23-TA-2006.docx</dc:title>
</cp:coreProperties>
</file>

<file path=docProps/custom.xml><?xml version="1.0" encoding="utf-8"?>
<Properties xmlns="http://schemas.openxmlformats.org/officeDocument/2006/custom-properties" xmlns:vt="http://schemas.openxmlformats.org/officeDocument/2006/docPropsVTypes"/>
</file>