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26-TA-516: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Pašvaldības un Pārtikas un veterinārā dienesta sadarbība mājas (istabas) dzīvnieku labturības prasību ievērošanā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02.07.2026. 17:00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atsauci uz Dzīvnieku aizsardzības likuma 60. pantu, piekrītam secinājumam, ka noteikumu projekta 3. punktā paredzētais pienākums informēt Pārtikas un veterināro dienestu par konstatētajiem apstākļiem pēc būtības ir institūciju sadarbības mehānisms un neparedz jaunu, atsevišķu informācijas sniegšanas pienākumu, kura izpilde būtu vērtējama administratīvo izmaksu monetārā novērtējuma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7. sadaļu, jo šāds pamatojums nav ietverams anotācijas 7.2. apakšpunktā "Administratīvo izmaksu monetārs novērtējums". Informāciju par institūciju sadarbības mehānismu, tās tiesisko pamatojumu un secinājumu, ka projekta izpilde nerada administratīvās izmaksas, lūdzam pārcelt uz anotācijas 7.5. apakšpunktu "Cita informācija", savukārt anotācijas 7.2. apakšpunktā norādīt, ka administratīvo izmaksu monetārais novērtējums netiek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anotācijas 7.5.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7.4. apakšpunktā sniegto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7.4. apakšpunkta skaidrojumā pārsvarā ir ietverts spēkā esošā tiesiskā regulējuma un institūciju kompetences apraksts, savukārt nav pietiekami skaidri izdalīta tieši noteikumu projekta radītā ietekme uz Pārtikas un veterinārā dienesta un pašvaldību funkcijām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ietekmes aprakstu koncentrēt uz projektā paredzētajām izmaiņām, īsi norādot, kādas konkrētas funkcijas vai uzdevumi tiek precizēti vai papildināti un kādēļ anotācijas 7.4. apakšpunktā ir atzīmēta ietekme "Institūcijas funkcijas un uzdevumi tiks mainīti (paplašināti vai sašaurināti)"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pašvaldību un Pārtikas un veterinārā dienesta sadarbības kārtību mājas (istabas) dzīvnieku labturības uzraudzībā, nosakot gadījumus un kārtību, kādā pašvaldība informē Pārtikas un veterināro dienestu un iesaista to turpmākajā situācijas izvērtēšanā. Institūciju pamatfunkcijas nemainās, bet tiek precizēta kompetenču īstenošanas kārtība un savstarpējā sadarbība.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anotācijas 7.4.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mājas (istabas) dzīvnieku labturības prasību ievērošanas kontrolē dienestu iesaista tad, ja rodas aizdomas, ka ir apdraudēta dzīvnieka veselība vai dzīvība.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16.1 panta 6. punkts paredz, ka Ministru kabinets attiecībā uz mājas (istabas) dzīvnieku labturību un aizsardzību nosaka gadījumus un kārtību, kādā pašvaldība mājas (istabas) dzīvnieku labturības prasību ievērošanas kontrolē iesaista Pārtikas un veterināro dienestu. Līdz ar to Ministru kabineta noteikumos ir jānosaka noteikti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ieskatā, gadījums, ja rodas aizdomas, ka ir apdraudēta dzīvnieka veselība vai dzīvība, ir noteikts vispārīgs un balstīts pamatā uz subjektīvu vērtējumu. Ministrijas ieskatā, ir vēlams noteikumos noteikt gadījumus, kādos objektīvi var pastāvēt aizdomas par apdraudējumu dzīvnieka veselībai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lietotais formulējums par dzīvnieka veselības vai dzīvības apdraudējumu ("ir apdraudēta dzīvnieka veselība vai dzīvība") ietver vispārīgu tiesību normu, taču šāda pieeja normatīvajos aktos tiek apzināti izmantota, lai nodrošinātu tās elastīgu piemērošanu dažādās situācijās, kas praksē var būt ļoti atšķirīgas un ne vienmēr iepriekš pilnībā nosakāmas. Situācijas vai apstākļi, kad pašvaldība iesaista Pārtikas un veterināro dienestu (turpmāk – dienests), ir visai daudzveidīgas. Tās var būt jebkuras sadzīves situācijas, kas Ministru kabineta noteikumu projektā precīzi nav paredzamas.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iespējamo atšķirīgu interpretāciju par apdraudējumu dzīvnieka veselībai vai dzīvībai jāuzsver, ka līdzīga rakstura vispārīgas tiesību normas tiek plaši izmantotas arī citās jomās, tādēļ pašvaldībai ir iespēja informēt dienestu, veicinot institucionālo sadarbību, kā arī konsultējoties ar dienestu, ja rodas kādas šaubas vai aizdomas, lai novērstu draudus dzīvnieka veselībai vai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lietotais formulējums "nav nodrošināta veterinārmedicīniskā aprūpe" noteikumu projektā tiek lietots apzināti, lai aptvertu plašu un praksē dažādu situāciju loku, kuras nav iespējams pilnībā paredzēt vai iepriekš precīzi noteikt ar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iesaistīšana pašvaldību darbā var būt nepieciešama situācijās, kad, piemēram, dzīvniekam ir redzami fiziski bojājumi (atvērtas brūces, iespējami lūzumi), izteikta novājēšana, smagi ādas bojājumi, kustību traucējumi vai citas pazīmes, kas liecina par iespējamu dzīvnieka veselības apdraudējumu, kā arī situācijās, kad nav nodrošināta veterinārmedicīniskā aprūpe vai konstatēta ilgstoša dzīvnieka atstāšana bez aprūpes, ja tas var radīt kaitējumu dzīvnieka veselībai vai dzīvībai.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var rasties situācijas, kad dzīvniekam ir konstatējami slimības simptomi vai vizuālas traumatiski bojājumi, kā arī konstatēts, ka dzīvnieka īpašnieks vai turētājs ilgstoši nav vērsies pie veterinārārsta. Tāpat par veterinārmedicīniskās aprūpes trūkumu var liecināt tas, ka dzīvniekam nav nodrošināta nepieciešamā ārstēšana pēc veterinārārsta noteiktas diagnozes un netiek ievērota nozīmētā ārstēšana vai dzīvnieks tiek atstāts bez palīdzības, kad tam ir veselības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var būt arī situācijas, kad dzīvniekam netiek sniegta nepieciešamā palīdzība, ja tam ir, piemēram, smaga parazitāra invāzija, infekcijas slimība, ilgstošs ievainojums, izteikta novājēšana vai citi veselības traucējumi, kuru esība objektīvi norāda uz veterinārmedicīniskas iejaukšanās nepieciešamību. Vienlaikus pašvaldību darbiniekiem ir svarīgi pievērst uzmanību arī tādām situācijām, kad dzīvniekam nav sniegta profilaktiskā aprūpe (piemēram, obligātā vakcinācija pret trakumsērgu).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Ministru kabineta noteikumu projekta 2. punkts šādā redakcijā: "2. Pašvaldība mājas (istabas) dzīvnieku labturības prasību ievērošanas kontrolē iesaista dienestu, ja pašvaldībai nepieciešams veterinārmedicīnas speciālista izvērtējums labturības, tostarp veterinārmedicīnas,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mājas (istabas) dzīvnieku labturības prasību ievērošanas kontrolē dienestu iesaista tad, ja rodas aizdomas, ka ir apdraudēta dzīvnieka veselība vai dzīvība.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dienesta iesaisti tikai gadījumos, kad rodas aizdomas par dzīvnieka veselības vai dzīvības apdraudējumu, taču neparedz dienesta iesaisti situācijās, kad pašvaldībai nepieciešamas speciālas veterinārmedicīniskas vai ar dzīvnieku uzvedību (etoloģiju) saistītas zināšanas, lai objektīvi izvērtētu faktiskos apstākļus, pieņemtu lēmumu par administratīvā pārkāpuma procesa uzsākšanu vai atteikumu uzsākt procesu, kā arī izvērtētu pārkāpuma pareizu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papildināt 2. punktu, paredzot dienesta iesaisti, ja pašvaldībai nepieciešams speciālista profesionāls izvērtējums veterinārmedicīnas vai etoloģijas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iebildumu, precizēts Ministru kabineta noteikumu projekta 2. punkts šādā redakcijā: "2. Pašvaldība mājas (istabas) dzīvnieku labturības prasību ievērošanas kontrolē iesaista dienestu, ja pašvaldībai nepieciešams veterinārmedicīnas speciālista izvērtējums labturības, tostarp veterinārmedicīnas,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saņēmis informāciju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situāciju, savas kompetences jomā izvērtē lietas apstākļus un par īstenotajām darbībām rakstveidā informē konkrēto pašvaldību.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16.1 panta 6. punkts paredz, ka Ministru kabinets attiecībā uz mājas (istabas) dzīvnieku labturību un aizsardzību nosaka gadījumus un kārtību, kādā pašvaldība mājas (istabas) dzīvnieku labturības prasību ievērošanas kontrolē iesaista Pārtikas un veterināro dienestu. Līdz ar to Ministru kabineta noteikumos noteiktie gadījumi attiecas uz Pārtikas un veterinārā dienesta pienākumu piedalīties prasību ievērošanas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ieskatā, iestādes pienākums piedalīties prasību ievērošanas kontrolē ir saistīts ar pārvaldes rīcību, lēmuma pieņemšanu. Konkrētajā gadījumā ar pašvaldībai saistoša atzinuma sniegšanu. Vēršam uzmanību, ka prasību ievērošanas kontrole nav sadarbības priekšmets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maksimālo termiņu, kādā Pārtikas un veterinārais dienests izpilda savu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gadījumos, kad būtu pamats iesaistīt Pārtikas un veterināro dienestu mājas (istabas) dzīvnieku labturības prasību ievērošanas kontrolē, Pārtikas un veterinārajam dienestam patstāvīgi būtu objektīvi jānovērtē apstākļi, nevis jāpaļaujas uz pašvaldības sniegto informāciju, kas var būt nepilnīga vai tāda, ka Pārtikas un veterinārajam dienestam nesniegtu pilnīgu izpratni par lietas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projekta anotācijā ir skaidrots, ka Pārtikas un veterinārais dienests, saņemot informāciju no pašvaldības, reaģē, cik vien iespējams, īsākā laikā, atkarībā no iespējas prioritāri rīkojoties situācijās, kad pastāv tiešs apdraudējums dzīvnieka veselībai vai dzīvībai. Šāda pieeja ļautu saglabāt nepieciešamo elastību, vienlaikus nodrošinot operatīvu reaģēšanu konkrētos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saskaņā ar Dzīvnieku aizsardzības likuma 9. panta trešajā daļā noteikto kompetenci pašvaldības jau pašlaik sadarbojas ar Pārtikas un veterināro dienestu. Praksē ir cieša sadarbība starp institūcijām mājas (istabas) dzīvnieku labturības prasību pārbaudēs un kontrolē. Kaut arī pastāv pašreizējā sadarbība, viens no šo noteikumu mērķiem ir nepalielināt birokrātisko un administratīvo slogu iesaistītajām iestādēm, tādēļ saskaņā ar noteikumu projekta 3. punktu pašvaldības darbinieks noteikumu 2. punktā minētajās situācijās pa telefonu vai rakstveidā informē dienesta atbilstošo teritoriālo struktūrvienību, sniedzot vismaz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dzīvnieka atrašanās vietu – adresi, koordinātas vai citu identificējošu aprakstu;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kontaktinformāciju turpmākai saziņai ar informācijas sniedzēju;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konstatēto apstākļu aprakstu, tostarp par iespējamiem labturības pārkāpumiem vai veselības apdraudējuma pazīmēm;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dzīvnieka īpašnieku vai turētāju, ja tāda ir pieejama; dokumentārus pierādījumus, piemēram, fotogrāfijas, videomateriālus, liecības, ja tie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projekts 2026. gada 28. maija darba grupā tika saskaņots ar Pārtikas un veterināro dienestu un biedrību "Latvijas Pašvaldību savienība", kā arī ar biedrības "Latvijas Pašvaldību savienība" saskaņošanas procesā iesaistītajām pašvaldībām.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saņēmis informāciju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situāciju, savas kompetences jomā izvērtē lietas apstākļus, sniedz atzinumu par īstenotajām darbībām un ne vēlāk kā 10 darbdienu laikā rakstveidā informē konkrēto pašvaldību.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apakšpunktā ietverto mērķa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mērķa aprakstā primāri būtu raksturojams ar tiesību akta projektu sasniedzamais rezultāts vai risināmā problēma, nevis norādīts deleģējums, uz kura pamata projekts tiek izstrādāts. Attiecīgi lūdzam mērķa aprakstu papildināt, skaidrojot, kādu rezultātu paredzēts sasniegt ar noteikumu projektu, piemēram, nodrošinot skaidru kompetenču sadalījumu starp pašvaldībām un Pārtikas un veterināro dienestu, efektīvu sadarbību mājas (istabas) dzīvnieku labturības prasību ievērošanas kontrolē un vienveidīgu regulējuma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iebildumu, Ministru kabineta noteikumu projekta anotācijas 1.2. apakšpunkts ir papildināts šādā redakcijā: "Noteikumu projekta mērķis ir nodrošināt kompetenču sadalījumu starp pašvaldībām un Pārtikas un veterināro dienestu un noteikt efektīvu sadarbību mājas (istabas) dzīvnieku labturības prasību ievērošanas kontrolē un vienveidīgu regulējuma piemērošanu praksē."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7.2. un 7.4.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nosaka kārtību, kādā pašvaldība mājas (istabas) dzīvnieku labturības prasību ievērošanas kontrolē iesaista Pārtikas un veterināro dienestu, tostarp paredz pašvaldības pienākumu noteiktos gadījumos sniegt informāciju dienestam, kā arī dienesta pienākumu rakstveidā informēt pašvaldību par īstenotajām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precizēt anotācijas 7.4. apakšpunktu, raksturojot noteikumu projekta ietekmi uz pašvaldību un Pārtikas un veterinārā dienesta uzdevumu izpildi un savstarpējās sadarbības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anotācijas 7.2. apakšpunktā nav nepieciešams sniegt izvērtējumu par noteikumu projektā paredzēto informācijas sniegšanas pienākumu ietekmi uz iesaistītajām institūcijām vai attiecīgi pamatot, kādēļ šāds novērtējums netiek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iebildumu, precizēts anotācijas 7.1., 7.2. un 7.4.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ieteikumu izvērtēt anotācijas 7.2. apakšpunktu paskaidrojam, ka Ministru kabineta noteikumu projekts precizē Pārtikas un veterinārā dienesta un pašvaldību savstarpējās sadarbības kārtību mājas (istabas) dzīvnieku labturības prasību ievērošanas nodrošināšanā, nosakot informācijas apmaiņas un kompetenču īstenošanas kārtību jau saskaņā ar spēkā esošajiem normatīvajiem aktiem, tāpēc noteikumu projektā paredzētā informācijas aprite ir uzskatāma par daļu no institūciju ikdienas funkciju izpildes atbilstoši Dzīvnieku aizsardzības likuma 60. pantam par kompetenču sadalījumu administratīvo procesu virzībā.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Gadījumi, kad pašvaldība mājas (istabas) dzīvnieku labturības prasību ievērošanas kontrolē iesaista Pārtikas un veterināro dienestu, un tās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Zemkopības ministrijas sagatavotais Ministru kabineta noteikumu projekts “Gadījumi, kad pašvaldība mājas (istabas) dzīvnieku labturības prasību ievērošanas kontrolē iesaista Pārtikas un veterināro dienestu, un tās kārtība” (turpmāk – projekts) un par 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nosaukumu piedāvājam veidot atbilstoši Ministru kabineta 2009. gada 3. februāra noteikumu Nr.108 “Normatīvo aktu projektu sagatavošanas noteikumi” 90. un 91. punktā noteiktajam, proti, nosaukums jāveido iespējami īsu un precīzi atbilstošu likumā noteiktajam pilnvarojumam (nosaukumā pilnvarojums nav jākopē), piemēram, “Pašvaldības un Pārtikas un veterinārā dienesta sadarbība mājas (istabas) dzīvnieku labturības prasību ievērošanā”.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90. un 91. punktā noteiktajam Ministru kabineta noteikumu projekta nosaukumu "Gadījumi, kad pašvaldība mājas (istabas) dzīvnieku labturības prasību ievērošanas kontrolē iesaista Pārtikas un veterināro dienestu, un tās kārtība" izsakām šādā redakcijā: "Pašvaldības un Pārtikas un veterinārā dienesta sadarbība mājas (istabas) dzīvnieku labturības prasību ievērošanā",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un Pārtikas un veterinārā dienesta sadarbība mājas (istabas) dzīvnieku labturības prasību ievērošanā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mājas (istabas) dzīvnieku labturības prasību ievērošanas kontrolē dienestu iesaista tad, ja rodas aizdomas, ka ir apdraudēta dzīvnieka veselība vai dzīvība.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atbilstoši Dzīvnieku aizsardzības likuma 16.</w:t>
            </w:r>
            <w:r w:rsidR="00000000" w:rsidRPr="00000000" w:rsidDel="00000000">
              <w:rPr>
                <w:vertAlign w:val="superscript"/>
                <w:rtl w:val="0"/>
              </w:rPr>
              <w:t xml:space="preserve">1</w:t>
            </w:r>
            <w:r w:rsidR="00000000" w:rsidRPr="00000000" w:rsidDel="00000000">
              <w:rPr>
                <w:rtl w:val="0"/>
              </w:rPr>
              <w:t xml:space="preserve"> panta 6. punktā noteiktajam pilnvarojumam kā gadījumus paredz Pārtikas un veterināro dienesta iesaisti “… ja rodas aizdomas, ka ir apdraudēta dzīvnieka veselība vai dzīvība.” Šāds regulējums ir ļoti vispārīgs un neatbilst projekta anotācijas 1.2. sadaļā definētajam regulējuma mērķim – noteikt gadījumus, kad pašvaldība mājas (istabas) dzīvnieku labturības prasību ievērošanas kontrolē iesaista Pārtikas un veterināro dienestu, lai nodrošinātu vienotu un skaidru regulējuma piemērošanu praksē. Vēršam uzmanību, ka “aizdomas” ir personas pieņēmums, kā arī dzīvnieka veselības vai dzīvības apdraudējums ir vispārīgi interpretējams nosacījums, ko konstatēt varēs jomas speciālisti. Ievērojot minēto, piedāvājam izvērtēt iespēju projekta 2. punktu veidot izvērsti ar apakšpunktiem, grupējot iespējamos gadījumus atbilstoši faktu un to seku konstatācijas veidiem vai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atbilstoši papildināts šo noteikumu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saņēmis informāciju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situāciju, savas kompetences jomā izvērtē lietas apstākļus un par īstenotajām darbībām rakstveidā informē konkrēto pašvaldību.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noteikts termiņš, kādā dienestam jāsniedz informācija pašvaldībai par veiktajām darbībām. Termiņa neesamība var apgrūtināt pašvaldības funkciju izpildi un procesuālo lēmumu pieņemšanu Administratīvās atbildības likumā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“Dienests, saņēmis informāciju par šo noteikumu 2. punktā minēto situāciju, savas kompetences jomā izvērtē lietas apstākļus un</w:t>
            </w:r>
            <w:r w:rsidR="00000000" w:rsidRPr="00000000" w:rsidDel="00000000">
              <w:rPr>
                <w:i w:val="1"/>
                <w:u w:val="single"/>
                <w:rtl w:val="0"/>
              </w:rPr>
              <w:t xml:space="preserve"> ne vēlāk kā 10 darbdienu laikā</w:t>
            </w:r>
            <w:r w:rsidR="00000000" w:rsidRPr="00000000" w:rsidDel="00000000">
              <w:rPr>
                <w:i w:val="1"/>
                <w:rtl w:val="0"/>
              </w:rPr>
              <w:t xml:space="preserve"> rakstveidā informē konkrēto pašvaldību </w:t>
            </w:r>
            <w:r w:rsidR="00000000" w:rsidRPr="00000000" w:rsidDel="00000000">
              <w:rPr>
                <w:i w:val="1"/>
                <w:u w:val="single"/>
                <w:rtl w:val="0"/>
              </w:rPr>
              <w:t xml:space="preserve">par veiktajām darbībām un pieņemtajiem lēmumiem</w:t>
            </w:r>
            <w:r w:rsidR="00000000" w:rsidRPr="00000000" w:rsidDel="00000000">
              <w:rPr>
                <w:i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anotācijā ir paskaidrots, ka Pārtikas un veterinārais dienests, saņemot informāciju no pašvaldības, reaģē, cik vien iespējams, īsākā laikā atkarībā no iespējām prioritāri rīkojoties situācijās, kad pastāv tiešs apdraudējums dzīvnieka veselībai vai dzīvībai. Šāda pieeja ļautu saglabāt nepieciešamo elastību, vienlaikus nodrošinot operatīvu reaģēšanu konkrētos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jau pašlaik starp Pārtikas un veterināro dienestu un pašvaldību praksē ir cieša sadarbība mājas (istabas) dzīvnieku labturības kontrolē, tomēr viens no šo noteikumu mērķiem ir nepalielināt birokrātisko un administratīvo slogu iesaistītajām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saņēmis informāciju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situāciju, savas kompetences jomā izvērtē lietas apstākļus, sniedz atzinumu par īstenotajām darbībām un ne vēlāk kā 10 darbdienu laikā rakstveidā informē konkrēto pašvaldību.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saņēmis informāciju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situāciju, savas kompetences jomā izvērtē lietas apstākļus un par īstenotajām darbībām rakstveidā informē konkrēto pašvaldību.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redakcijas nav skaidrs, kāds ir dienesta izvērtējuma rezultāts un kā tas izmantojams pašvaldības turpmākajā procesuālajā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dienests pašvaldībai sniedz rakstveida atzinumu vai izvērtējumu par konstatētajiem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atbilstoši papildināts šo noteikumu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saņēmis informāciju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situāciju, savas kompetences jomā izvērtē lietas apstākļus, sniedz atzinumu par īstenotajām darbībām un ne vēlāk kā 10 darbdienu laikā rakstveidā informē konkrēto pašvaldību.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anotācijas 2. sadaļu attiecībā uz noteikumu projekta ietekmi uz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nosaka kārtību, kādā pašvaldība mājas (istabas) dzīvnieku labturības prasību ievērošanas kontrolē iesaista Pārtikas un veterināro dienestu gadījumos, kad rodas aizdomas par dzīvnieka veselības vai dzīvības apdraudējumu. Lai gan projekts tiešus pienākumus privāto tiesību subjektiem neuzliek, tā piemērošana var ietekmēt mājas (istabas) dzīvnieku īpašniekus un turētājus, pilnveidojot dzīvnieku labturības prasību uzraudzības un kontroles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anotācijas 2. sadaļā būtu identificējamas un kvalitatīvi raksturojamas regulējuma ietekmētās sabiedrības grupas, tostarp mājas (istabas) dzīvnieku īpašnieki un turētāji, kā arī sniedzams skaidrojums par regulējuma iespējamo ietekmi uz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iebildumu, precizēts anotācijas 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regulējums tieši neietekmē sabiedrības grupas, tostarp mājas (istabas) dzīvnieku īpašniekus un turētājus, kā arī nerada administratīvo slogu un neuzliek minētajām sabiedrības grupām jaunus pienākumus vai prasības par mājas (istabas) dzīvnieku labturību.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III.sadaļas punktu "Cita informācija" ar teikumu, ka projekta izpildē iesaistītās institūcijas projektā paredzēto nodrošinās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punkts "Cita informācija" papildināts ar teikumu "Projekta izpildē iesaistītās institūcijas projektā paredzēto nodrošinās no esošā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26-TA-516</w:t>
    </w:r>
    <w:r>
      <w:br/>
    </w:r>
    <w:r w:rsidR="00000000" w:rsidRPr="00000000" w:rsidDel="00000000">
      <w:rPr>
        <w:rtl w:val="0"/>
      </w:rPr>
      <w:t xml:space="preserve">16.07.2026. 14.46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26-TA-516</w:t>
    </w:r>
    <w:r>
      <w:br/>
    </w:r>
    <w:r w:rsidR="00000000" w:rsidRPr="00000000" w:rsidDel="00000000">
      <w:rPr>
        <w:rtl w:val="0"/>
      </w:rPr>
      <w:t xml:space="preserve">16.07.2026. 14.46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Izziņa_26-TA-516.docx</dc:title>
</cp:coreProperties>
</file>

<file path=docProps/custom.xml><?xml version="1.0" encoding="utf-8"?>
<Properties xmlns="http://schemas.openxmlformats.org/officeDocument/2006/custom-properties" xmlns:vt="http://schemas.openxmlformats.org/officeDocument/2006/docPropsVTypes"/>
</file>