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20594" w14:textId="77777777" w:rsidR="00BF145F" w:rsidRDefault="00BF145F" w:rsidP="00BF145F">
      <w:pPr>
        <w:rPr>
          <w:rFonts w:eastAsia="Times New Roman"/>
        </w:rPr>
      </w:pPr>
      <w:bookmarkStart w:id="0" w:name="_MailOriginal"/>
      <w:proofErr w:type="spellStart"/>
      <w:r>
        <w:rPr>
          <w:rFonts w:eastAsia="Times New Roman"/>
          <w:b/>
          <w:bCs/>
        </w:rPr>
        <w:t>From</w:t>
      </w:r>
      <w:proofErr w:type="spellEnd"/>
      <w:r>
        <w:rPr>
          <w:rFonts w:eastAsia="Times New Roman"/>
          <w:b/>
          <w:bCs/>
        </w:rPr>
        <w:t>:</w:t>
      </w:r>
      <w:r>
        <w:rPr>
          <w:rFonts w:eastAsia="Times New Roman"/>
        </w:rPr>
        <w:t xml:space="preserve"> Lelde Lagzdiņa &lt;</w:t>
      </w:r>
      <w:proofErr w:type="spellStart"/>
      <w:r>
        <w:rPr>
          <w:rFonts w:eastAsia="Times New Roman"/>
        </w:rPr>
        <w:t>lelde.lagzdina@fm.gov.lv</w:t>
      </w:r>
      <w:proofErr w:type="spellEnd"/>
      <w:r>
        <w:rPr>
          <w:rFonts w:eastAsia="Times New Roman"/>
        </w:rPr>
        <w:t xml:space="preserve">&gt; </w:t>
      </w:r>
      <w:proofErr w:type="spellStart"/>
      <w:r>
        <w:rPr>
          <w:rFonts w:eastAsia="Times New Roman"/>
          <w:b/>
          <w:bCs/>
        </w:rPr>
        <w:t>On</w:t>
      </w:r>
      <w:proofErr w:type="spellEnd"/>
      <w:r>
        <w:rPr>
          <w:rFonts w:eastAsia="Times New Roman"/>
          <w:b/>
          <w:bCs/>
        </w:rPr>
        <w:t xml:space="preserve"> </w:t>
      </w:r>
      <w:proofErr w:type="spellStart"/>
      <w:r>
        <w:rPr>
          <w:rFonts w:eastAsia="Times New Roman"/>
          <w:b/>
          <w:bCs/>
        </w:rPr>
        <w:t>Behalf</w:t>
      </w:r>
      <w:proofErr w:type="spellEnd"/>
      <w:r>
        <w:rPr>
          <w:rFonts w:eastAsia="Times New Roman"/>
          <w:b/>
          <w:bCs/>
        </w:rPr>
        <w:t xml:space="preserve"> </w:t>
      </w:r>
      <w:proofErr w:type="spellStart"/>
      <w:r>
        <w:rPr>
          <w:rFonts w:eastAsia="Times New Roman"/>
          <w:b/>
          <w:bCs/>
        </w:rPr>
        <w:t>Of</w:t>
      </w:r>
      <w:proofErr w:type="spellEnd"/>
      <w:r>
        <w:rPr>
          <w:rFonts w:eastAsia="Times New Roman"/>
          <w:b/>
          <w:bCs/>
        </w:rPr>
        <w:t xml:space="preserve"> </w:t>
      </w:r>
      <w:r>
        <w:rPr>
          <w:rFonts w:eastAsia="Times New Roman"/>
        </w:rPr>
        <w:t>Pasts</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Monday</w:t>
      </w:r>
      <w:proofErr w:type="spellEnd"/>
      <w:r>
        <w:rPr>
          <w:rFonts w:eastAsia="Times New Roman"/>
        </w:rPr>
        <w:t xml:space="preserve">, </w:t>
      </w:r>
      <w:proofErr w:type="spellStart"/>
      <w:r>
        <w:rPr>
          <w:rFonts w:eastAsia="Times New Roman"/>
        </w:rPr>
        <w:t>November</w:t>
      </w:r>
      <w:proofErr w:type="spellEnd"/>
      <w:r>
        <w:rPr>
          <w:rFonts w:eastAsia="Times New Roman"/>
        </w:rPr>
        <w:t xml:space="preserve"> 1, 2021 5:58 PM</w:t>
      </w:r>
      <w:r>
        <w:rPr>
          <w:rFonts w:eastAsia="Times New Roman"/>
        </w:rPr>
        <w:br/>
      </w:r>
      <w:r>
        <w:rPr>
          <w:rFonts w:eastAsia="Times New Roman"/>
          <w:b/>
          <w:bCs/>
        </w:rPr>
        <w:t>To:</w:t>
      </w:r>
      <w:r>
        <w:rPr>
          <w:rFonts w:eastAsia="Times New Roman"/>
        </w:rPr>
        <w:t xml:space="preserve"> ZM &lt;</w:t>
      </w:r>
      <w:proofErr w:type="spellStart"/>
      <w:r>
        <w:rPr>
          <w:rFonts w:eastAsia="Times New Roman"/>
        </w:rPr>
        <w:t>pasts@zm.gov.lv</w:t>
      </w:r>
      <w:proofErr w:type="spellEnd"/>
      <w:r>
        <w:rPr>
          <w:rFonts w:eastAsia="Times New Roman"/>
        </w:rPr>
        <w:t>&gt;; Līga Sējāne &lt;</w:t>
      </w:r>
      <w:proofErr w:type="spellStart"/>
      <w:r>
        <w:rPr>
          <w:rFonts w:eastAsia="Times New Roman"/>
        </w:rPr>
        <w:t>Liga.Sejane@zm.gov.lv</w:t>
      </w:r>
      <w:proofErr w:type="spellEnd"/>
      <w:r>
        <w:rPr>
          <w:rFonts w:eastAsia="Times New Roman"/>
        </w:rPr>
        <w:t>&gt;</w:t>
      </w:r>
      <w:r>
        <w:rPr>
          <w:rFonts w:eastAsia="Times New Roman"/>
        </w:rPr>
        <w:br/>
      </w:r>
      <w:proofErr w:type="spellStart"/>
      <w:r>
        <w:rPr>
          <w:rFonts w:eastAsia="Times New Roman"/>
          <w:b/>
          <w:bCs/>
        </w:rPr>
        <w:t>Cc</w:t>
      </w:r>
      <w:proofErr w:type="spellEnd"/>
      <w:r>
        <w:rPr>
          <w:rFonts w:eastAsia="Times New Roman"/>
          <w:b/>
          <w:bCs/>
        </w:rPr>
        <w:t>:</w:t>
      </w:r>
      <w:r>
        <w:rPr>
          <w:rFonts w:eastAsia="Times New Roman"/>
        </w:rPr>
        <w:t xml:space="preserve"> Vairis Šantars &lt;</w:t>
      </w:r>
      <w:proofErr w:type="spellStart"/>
      <w:r>
        <w:rPr>
          <w:rFonts w:eastAsia="Times New Roman"/>
        </w:rPr>
        <w:t>Vairis.Santars@fm.gov.lv</w:t>
      </w:r>
      <w:proofErr w:type="spellEnd"/>
      <w:r>
        <w:rPr>
          <w:rFonts w:eastAsia="Times New Roman"/>
        </w:rPr>
        <w:t xml:space="preserve">&gt;; Dace </w:t>
      </w:r>
      <w:proofErr w:type="spellStart"/>
      <w:r>
        <w:rPr>
          <w:rFonts w:eastAsia="Times New Roman"/>
        </w:rPr>
        <w:t>Hildebrante</w:t>
      </w:r>
      <w:proofErr w:type="spellEnd"/>
      <w:r>
        <w:rPr>
          <w:rFonts w:eastAsia="Times New Roman"/>
        </w:rPr>
        <w:t xml:space="preserve"> &lt;</w:t>
      </w:r>
      <w:proofErr w:type="spellStart"/>
      <w:r>
        <w:rPr>
          <w:rFonts w:eastAsia="Times New Roman"/>
        </w:rPr>
        <w:t>dace.hildebrante@fm.gov.lv</w:t>
      </w:r>
      <w:proofErr w:type="spellEnd"/>
      <w:r>
        <w:rPr>
          <w:rFonts w:eastAsia="Times New Roman"/>
        </w:rPr>
        <w:t>&gt;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Par MK noteikumu projekta (VSS-1227) piecu dienu elektronisko saskaņošanu</w:t>
      </w:r>
    </w:p>
    <w:p w14:paraId="12CCE532" w14:textId="77777777" w:rsidR="00BF145F" w:rsidRDefault="00BF145F" w:rsidP="00BF145F"/>
    <w:p w14:paraId="59816E41" w14:textId="77777777" w:rsidR="00BF145F" w:rsidRDefault="00BF145F" w:rsidP="00BF145F">
      <w:pPr>
        <w:jc w:val="both"/>
        <w:rPr>
          <w:rFonts w:ascii="Arial" w:hAnsi="Arial" w:cs="Arial"/>
          <w:color w:val="1F497D"/>
        </w:rPr>
      </w:pPr>
      <w:r>
        <w:rPr>
          <w:rFonts w:ascii="Arial" w:hAnsi="Arial" w:cs="Arial"/>
          <w:color w:val="000000"/>
        </w:rPr>
        <w:t xml:space="preserve">Labdien! </w:t>
      </w:r>
    </w:p>
    <w:p w14:paraId="556F8B34" w14:textId="77777777" w:rsidR="00BF145F" w:rsidRDefault="00BF145F" w:rsidP="00BF145F">
      <w:pPr>
        <w:jc w:val="both"/>
        <w:rPr>
          <w:color w:val="1F497D"/>
        </w:rPr>
      </w:pPr>
    </w:p>
    <w:p w14:paraId="333C30B1" w14:textId="77777777" w:rsidR="00BF145F" w:rsidRDefault="00BF145F" w:rsidP="00BF145F">
      <w:pPr>
        <w:jc w:val="both"/>
        <w:rPr>
          <w:rFonts w:ascii="Arial" w:hAnsi="Arial" w:cs="Arial"/>
          <w:color w:val="000000"/>
        </w:rPr>
      </w:pPr>
      <w:r>
        <w:rPr>
          <w:rFonts w:ascii="Arial" w:hAnsi="Arial" w:cs="Arial"/>
          <w:color w:val="000000"/>
        </w:rPr>
        <w:t xml:space="preserve">Finanšu ministrija atbilstoši kompetencei ir izskatījusi Zemkopības ministrijas atkārtoti precizēto Ministru kabineta noteikumu projektu “Noteikumi par iedzīvotāju nodrošināšanu ar pārtiku valsts apdraudējuma gadījumā” (turpmāk – noteikumu projekts), tā sākotnējās ietekmes novērtējuma ziņojumu (anotāciju) un izziņu par atzinumos sniegtajiem iebildumiem un izsaka tālāk minētos iebildumus. </w:t>
      </w:r>
    </w:p>
    <w:p w14:paraId="2724D83C" w14:textId="77777777" w:rsidR="00BF145F" w:rsidRDefault="00BF145F" w:rsidP="00BF145F">
      <w:pPr>
        <w:jc w:val="both"/>
        <w:rPr>
          <w:rFonts w:ascii="Arial" w:hAnsi="Arial" w:cs="Arial"/>
          <w:color w:val="000000"/>
          <w:lang w:eastAsia="en-US"/>
        </w:rPr>
      </w:pPr>
    </w:p>
    <w:p w14:paraId="4B8838C8" w14:textId="77777777" w:rsidR="00BF145F" w:rsidRDefault="00BF145F" w:rsidP="00BF145F">
      <w:pPr>
        <w:pStyle w:val="ListParagraph"/>
        <w:numPr>
          <w:ilvl w:val="0"/>
          <w:numId w:val="1"/>
        </w:numPr>
        <w:jc w:val="both"/>
        <w:rPr>
          <w:rFonts w:ascii="Arial" w:hAnsi="Arial" w:cs="Arial"/>
          <w:color w:val="000000"/>
        </w:rPr>
      </w:pPr>
      <w:r>
        <w:rPr>
          <w:rFonts w:ascii="Arial" w:hAnsi="Arial" w:cs="Arial"/>
          <w:color w:val="000000"/>
        </w:rPr>
        <w:t>Ievērojot Ministru kabineta 2021.gada 7.septembra noteikumu Nr.617 “Tiesību akta projekta sākotnējās ietekmes izvērtēšanas kārtība” 26.punktā noteikto, lūdzam anotācijas III sadaļu aizpildīt atbilstoši Ministru kabineta 2009.gada 15.decembra instrukcijas Nr.19 “Tiesību akta projekta sākotnējās ietekmes izvērtēšanas kārtība” (turpmāk – instrukcija Nr.19), t.i. iespējamo ietekmi uz budžetu atbilstoši instrukcijas Nr.19 34.2. un 35.2.punktā noteiktajam norādīt pie izmaiņām, salīdzinot ar valsts budžetu kārtējam gadam vai vidēja termiņa  budžeta ietvaru, un atbilstoši instrukcijas Nr.19 39. un 41.punktam aizpildīt anotācijas</w:t>
      </w:r>
      <w:hyperlink r:id="rId5" w:history="1">
        <w:r>
          <w:rPr>
            <w:rStyle w:val="Hipersaite"/>
            <w:rFonts w:ascii="Arial" w:hAnsi="Arial" w:cs="Arial"/>
            <w:color w:val="000000"/>
            <w:u w:val="none"/>
            <w:shd w:val="clear" w:color="auto" w:fill="FFFFFF"/>
          </w:rPr>
          <w:t> III sadaļas</w:t>
        </w:r>
      </w:hyperlink>
      <w:r>
        <w:rPr>
          <w:rFonts w:ascii="Arial" w:hAnsi="Arial" w:cs="Arial"/>
          <w:color w:val="000000"/>
          <w:shd w:val="clear" w:color="auto" w:fill="FFFFFF"/>
        </w:rPr>
        <w:t xml:space="preserve"> 3. un 4. punktu, norādot finansiālo ietekmi un finanšu līdzekļus papildu izdevumu finansēšanai, vai </w:t>
      </w:r>
      <w:r>
        <w:rPr>
          <w:rFonts w:ascii="Arial" w:hAnsi="Arial" w:cs="Arial"/>
          <w:color w:val="000000"/>
        </w:rPr>
        <w:t xml:space="preserve">izvērtēt, vai atbilstoši instrukcijas Nr.19 33.punktam anotācijas III sadaļas 1.-5.punktā </w:t>
      </w:r>
      <w:r>
        <w:rPr>
          <w:rFonts w:ascii="Arial" w:hAnsi="Arial" w:cs="Arial"/>
          <w:color w:val="000000"/>
          <w:shd w:val="clear" w:color="auto" w:fill="FFFFFF"/>
        </w:rPr>
        <w:t xml:space="preserve">nebūtu jānorāda "0", ņemot vērā, ka valsts apdraudējuma iestāšanās nav prognozējama, </w:t>
      </w:r>
      <w:r>
        <w:rPr>
          <w:rFonts w:ascii="Arial" w:hAnsi="Arial" w:cs="Arial"/>
          <w:color w:val="000000"/>
        </w:rPr>
        <w:t>un anotācijas III sadaļas 6.punktā skaidrot valsts apdraudējuma iestāšanās iespējamību un nepieciešamību tās ietvaros iedzīvotājus nodrošināt ar pārtiku, kā arī saglabāt aprēķinu par šīs darbības iespējamo ietekmi uz budžetu</w:t>
      </w:r>
      <w:r>
        <w:rPr>
          <w:rFonts w:ascii="Arial" w:hAnsi="Arial" w:cs="Arial"/>
          <w:color w:val="000000"/>
          <w:shd w:val="clear" w:color="auto" w:fill="FFFFFF"/>
        </w:rPr>
        <w:t>.</w:t>
      </w:r>
      <w:r>
        <w:rPr>
          <w:rFonts w:ascii="Arial" w:hAnsi="Arial" w:cs="Arial"/>
          <w:color w:val="000000"/>
        </w:rPr>
        <w:t xml:space="preserve"> </w:t>
      </w:r>
    </w:p>
    <w:p w14:paraId="43F73955" w14:textId="77777777" w:rsidR="00BF145F" w:rsidRDefault="00BF145F" w:rsidP="00BF145F">
      <w:pPr>
        <w:pStyle w:val="ListParagraph"/>
        <w:numPr>
          <w:ilvl w:val="0"/>
          <w:numId w:val="1"/>
        </w:numPr>
        <w:jc w:val="both"/>
        <w:rPr>
          <w:rFonts w:ascii="Arial" w:hAnsi="Arial" w:cs="Arial"/>
          <w:b/>
          <w:bCs/>
          <w:color w:val="000000"/>
        </w:rPr>
      </w:pPr>
      <w:r>
        <w:rPr>
          <w:rFonts w:ascii="Arial" w:hAnsi="Arial" w:cs="Arial"/>
          <w:color w:val="000000"/>
        </w:rPr>
        <w:t>Lūdzam anotācijas III sadaļas 6.punktā tieši skarto iedzīvotāju aprēķinam izmantot aktuālos datus par iedzīvotāju skaitu, proti, Pilsonības un migrācijas lietu pārvaldes datus uz 2021. gada 30. jūniju, kā arī sniegt skaidrojumu, kāpēc aprēķinā iedzīvotāju skaitam tiek izmantoti Pilsonības un migrācijas lietu pārvaldes dati nevis Centrālās statistikas pārvaldes dati.</w:t>
      </w:r>
      <w:r>
        <w:rPr>
          <w:rFonts w:ascii="Arial" w:hAnsi="Arial" w:cs="Arial"/>
          <w:b/>
          <w:bCs/>
          <w:color w:val="000000"/>
        </w:rPr>
        <w:t xml:space="preserve"> </w:t>
      </w:r>
    </w:p>
    <w:p w14:paraId="7E5F4233" w14:textId="77777777" w:rsidR="00BF145F" w:rsidRDefault="00BF145F" w:rsidP="00BF145F">
      <w:pPr>
        <w:numPr>
          <w:ilvl w:val="0"/>
          <w:numId w:val="1"/>
        </w:numPr>
        <w:jc w:val="both"/>
        <w:rPr>
          <w:rFonts w:ascii="Arial" w:eastAsia="Times New Roman" w:hAnsi="Arial" w:cs="Arial"/>
          <w:color w:val="000000"/>
        </w:rPr>
      </w:pPr>
      <w:r>
        <w:rPr>
          <w:rFonts w:ascii="Arial" w:eastAsia="Times New Roman" w:hAnsi="Arial" w:cs="Arial"/>
          <w:color w:val="000000"/>
          <w:lang w:eastAsia="en-US"/>
        </w:rPr>
        <w:t>Lūdzam anotācijas III sadaļas 6.punktā precizēt iesniegtos aprēķinus un precizēt norādīto noteikuma projekta ietekmi uz valsts budžetu, ievērojot, ka 6.punktā sniegtais aprēķins šobrīd ir aritmētiski neprecīzs.</w:t>
      </w:r>
      <w:r>
        <w:rPr>
          <w:rFonts w:ascii="Arial" w:eastAsia="Times New Roman" w:hAnsi="Arial" w:cs="Arial"/>
          <w:color w:val="000000"/>
        </w:rPr>
        <w:t xml:space="preserve"> </w:t>
      </w:r>
    </w:p>
    <w:p w14:paraId="277B93F1" w14:textId="77777777" w:rsidR="00BF145F" w:rsidRDefault="00BF145F" w:rsidP="00BF145F">
      <w:pPr>
        <w:pStyle w:val="ListParagraph"/>
        <w:numPr>
          <w:ilvl w:val="0"/>
          <w:numId w:val="1"/>
        </w:numPr>
        <w:jc w:val="both"/>
        <w:rPr>
          <w:rFonts w:ascii="Arial" w:hAnsi="Arial" w:cs="Arial"/>
          <w:color w:val="000000"/>
        </w:rPr>
      </w:pPr>
      <w:r>
        <w:rPr>
          <w:rFonts w:ascii="Arial" w:hAnsi="Arial" w:cs="Arial"/>
          <w:color w:val="000000"/>
        </w:rPr>
        <w:t xml:space="preserve">Lūdzam anotācijas III sadaļas 6.punktā 1.teikumā norādīto informāciju par finansējuma avotu pārcelt uz 8.punktu “Cita informācija”. </w:t>
      </w:r>
    </w:p>
    <w:p w14:paraId="4AE7504E" w14:textId="77777777" w:rsidR="00BF145F" w:rsidRDefault="00BF145F" w:rsidP="00BF145F">
      <w:pPr>
        <w:pStyle w:val="ListParagraph"/>
        <w:numPr>
          <w:ilvl w:val="0"/>
          <w:numId w:val="1"/>
        </w:numPr>
        <w:jc w:val="both"/>
        <w:rPr>
          <w:rFonts w:ascii="Arial" w:eastAsia="Times New Roman" w:hAnsi="Arial" w:cs="Arial"/>
          <w:color w:val="000000"/>
        </w:rPr>
      </w:pPr>
      <w:r>
        <w:rPr>
          <w:rFonts w:ascii="Arial" w:hAnsi="Arial" w:cs="Arial"/>
          <w:color w:val="000000"/>
        </w:rPr>
        <w:t xml:space="preserve">Ņemot vērā anotācijas III sadaļā norādīto, ka valsts apdraudējuma gadījumā iedzīvotāju nodrošināšana ar pārtiku krīzes situācijā nepieciešamo finansējumu preču iegādes un piegādes izmaksu segšanai paredzēts segt no valsts budžeta līdzekļiem, pamatojoties uz attiecīgu Ministru kabineta lēmumu par ārkārtējās situācijas un izņēmuma stāvokļa izsludināšanu, tos pieprasot pēc institūciju motivēta pieprasījuma no valsts budžeta programmas 02.00.00 "Līdzekļi neparedzētiem gadījumiem", lūdzam noteikumu projektam pievienot Ministru kabineta protokollēmuma projektu ar šādu punktu: “Pieņemt zināšanai, ka valsts apdraudējuma gadījumā pārtikas preču iegādes un piegādes izmaksas tiks segtas no valsts budžeta līdzekļiem, pamatojoties uz attiecīgu Ministru kabineta lēmumu par ārkārtējās situācijas un izņēmuma stāvokļa izsludināšanu (pēc institūciju motivēta pieprasījuma no valsts budžeta programmas 02.00.00 "Līdzekļi neparedzētiem gadījumiem").” </w:t>
      </w:r>
    </w:p>
    <w:p w14:paraId="27008C51" w14:textId="77777777" w:rsidR="00BF145F" w:rsidRDefault="00BF145F" w:rsidP="00BF145F">
      <w:pPr>
        <w:rPr>
          <w:rFonts w:ascii="Arial" w:hAnsi="Arial" w:cs="Arial"/>
          <w:color w:val="000000"/>
          <w:lang w:eastAsia="en-US"/>
        </w:rPr>
      </w:pPr>
    </w:p>
    <w:p w14:paraId="5B13B9F2" w14:textId="77777777" w:rsidR="00BF145F" w:rsidRDefault="00BF145F" w:rsidP="00BF145F">
      <w:pPr>
        <w:rPr>
          <w:color w:val="1F497D"/>
        </w:rPr>
      </w:pPr>
    </w:p>
    <w:p w14:paraId="1ED14D6F" w14:textId="7518E0E6" w:rsidR="00BF145F" w:rsidRDefault="00BF145F" w:rsidP="00BF145F">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Vairis Šantars</w:t>
      </w:r>
      <w:r>
        <w:rPr>
          <w:rFonts w:ascii="Franklin Gothic Book" w:hAnsi="Franklin Gothic Book"/>
          <w:color w:val="767573"/>
          <w:sz w:val="16"/>
          <w:szCs w:val="16"/>
          <w:lang w:eastAsia="en-US"/>
        </w:rPr>
        <w:br/>
        <w:t xml:space="preserve">Budžeta departamenta </w:t>
      </w:r>
      <w:r>
        <w:rPr>
          <w:rFonts w:ascii="Franklin Gothic Book" w:hAnsi="Franklin Gothic Book"/>
          <w:color w:val="767573"/>
          <w:sz w:val="16"/>
          <w:szCs w:val="16"/>
          <w:lang w:eastAsia="en-US"/>
        </w:rPr>
        <w:br/>
        <w:t>Reģionālās attīstības, vides, zemkopības un satiksmes finansēšanas nodaļas vadītāja vietnieks</w:t>
      </w:r>
      <w:r>
        <w:rPr>
          <w:rFonts w:ascii="Franklin Gothic Book" w:hAnsi="Franklin Gothic Book"/>
          <w:color w:val="767573"/>
          <w:sz w:val="16"/>
          <w:szCs w:val="16"/>
          <w:lang w:eastAsia="en-US"/>
        </w:rPr>
        <w:br/>
        <w:t>Tālr.: (+371) 67095453</w:t>
      </w:r>
      <w:r>
        <w:rPr>
          <w:rFonts w:ascii="Franklin Gothic Book" w:hAnsi="Franklin Gothic Book"/>
          <w:color w:val="767573"/>
          <w:sz w:val="16"/>
          <w:szCs w:val="16"/>
          <w:lang w:eastAsia="en-US"/>
        </w:rPr>
        <w:br/>
        <w:t xml:space="preserve">E-pasts: </w:t>
      </w:r>
      <w:hyperlink r:id="rId6" w:history="1">
        <w:r>
          <w:rPr>
            <w:rStyle w:val="Hipersaite"/>
            <w:rFonts w:ascii="Franklin Gothic Book" w:hAnsi="Franklin Gothic Book"/>
            <w:color w:val="1F497D"/>
            <w:sz w:val="16"/>
            <w:szCs w:val="16"/>
            <w:lang w:eastAsia="en-US"/>
          </w:rPr>
          <w:t>vairis.santars@fm.gov.lv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7" w:history="1">
        <w:r>
          <w:rPr>
            <w:rStyle w:val="Hipersaite"/>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8" w:history="1">
        <w:r>
          <w:rPr>
            <w:rStyle w:val="Hipersaite"/>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14:anchorId="743FD597" wp14:editId="574B0C04">
            <wp:extent cx="711200" cy="7239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p>
    <w:p w14:paraId="5E9470F7" w14:textId="77777777" w:rsidR="00BF145F" w:rsidRDefault="00BF145F" w:rsidP="00BF145F">
      <w:pPr>
        <w:rPr>
          <w:color w:val="1F497D"/>
        </w:rPr>
      </w:pPr>
    </w:p>
    <w:bookmarkEnd w:id="0"/>
    <w:p w14:paraId="7FBEA52B" w14:textId="77777777" w:rsidR="00BF145F" w:rsidRDefault="00BF145F" w:rsidP="00BF145F">
      <w:pPr>
        <w:rPr>
          <w:lang w:eastAsia="en-US"/>
        </w:rPr>
      </w:pPr>
    </w:p>
    <w:p w14:paraId="46AA6BB5" w14:textId="77777777" w:rsidR="00884722" w:rsidRDefault="00884722"/>
    <w:sectPr w:rsidR="008847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9303DA"/>
    <w:multiLevelType w:val="multilevel"/>
    <w:tmpl w:val="320690F6"/>
    <w:lvl w:ilvl="0">
      <w:start w:val="1"/>
      <w:numFmt w:val="decimal"/>
      <w:lvlText w:val="%1."/>
      <w:lvlJc w:val="left"/>
      <w:pPr>
        <w:ind w:left="720" w:hanging="360"/>
      </w:pPr>
      <w:rPr>
        <w:b w:val="0"/>
      </w:r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5F"/>
    <w:rsid w:val="00884722"/>
    <w:rsid w:val="00BF14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3C227"/>
  <w15:chartTrackingRefBased/>
  <w15:docId w15:val="{76827FE6-121F-4395-B1EC-5D13DC8E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F145F"/>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BF145F"/>
    <w:rPr>
      <w:color w:val="0563C1"/>
      <w:u w:val="single"/>
    </w:rPr>
  </w:style>
  <w:style w:type="character" w:customStyle="1" w:styleId="ListParagraphChar">
    <w:name w:val="List Paragraph Char"/>
    <w:aliases w:val="2 Char,Strip Char,Numbered Para 1 Char,Dot pt Char,No Spacing1 Char,List Paragraph Char Char Char Char,Indicator Text Char,List Paragraph1 Char,Bullet 1 Char,Bullet Points Char,MAIN CONTENT Char,IFCL - List Paragraph Char"/>
    <w:basedOn w:val="Noklusjumarindkopasfonts"/>
    <w:link w:val="ListParagraph"/>
    <w:uiPriority w:val="34"/>
    <w:locked/>
    <w:rsid w:val="00BF145F"/>
    <w:rPr>
      <w:rFonts w:ascii="Calibri" w:hAnsi="Calibri" w:cs="Calibri"/>
    </w:rPr>
  </w:style>
  <w:style w:type="paragraph" w:customStyle="1" w:styleId="ListParagraph">
    <w:name w:val="List Paragraph"/>
    <w:aliases w:val="2,Strip,Numbered Para 1,Dot pt,No Spacing1,List Paragraph Char Char Char,Indicator Text,List Paragraph1,Bullet 1,Bullet Points,MAIN CONTENT,IFCL - List Paragraph,List Paragraph12,OBC Bullet,F5 List Paragraph,Colorful List - Accent 11"/>
    <w:basedOn w:val="Parasts"/>
    <w:link w:val="ListParagraphChar"/>
    <w:uiPriority w:val="34"/>
    <w:rsid w:val="00BF145F"/>
    <w:pPr>
      <w:ind w:left="72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32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sts@fm.gov.lv" TargetMode="External"/><Relationship Id="rId3" Type="http://schemas.openxmlformats.org/officeDocument/2006/relationships/settings" Target="settings.xml"/><Relationship Id="rId7" Type="http://schemas.openxmlformats.org/officeDocument/2006/relationships/hyperlink" Target="https://eu-central-1.protection.sophos.com?d=fm.gov.lv&amp;u=d3d3LmZtLmdvdi5sdg==&amp;i=NWZjZjllOTZmOTIxY2QwZTA1Mzk1OTJk&amp;t=VGxmdTJyV01DekhUR2d1UU5pVUgxSzdlSFBzREFRSTVxQm9HbURpR3BFTT0=&amp;h=889442039ed74fa088639d1e0813ad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vairis.santars@fm.gov.lv" TargetMode="External"/><Relationship Id="rId11" Type="http://schemas.openxmlformats.org/officeDocument/2006/relationships/theme" Target="theme/theme1.xml"/><Relationship Id="rId5" Type="http://schemas.openxmlformats.org/officeDocument/2006/relationships/hyperlink" Target="https://eu-central-1.protection.sophos.com?d=likumi.lv&amp;u=aHR0cHM6Ly9saWt1bWkubHYvdGEvaWQvMjAzMDYxI24z&amp;i=NWZjZjllOTZmOTIxY2QwZTA1Mzk1OTJk&amp;t=eHlPQzR5NHNKUGl4NDFuQ0w1VVhRT0tOTDFraVIwVUNzQkJ4YTRQRWxlWT0=&amp;h=889442039ed74fa088639d1e0813ad0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2830</Words>
  <Characters>1614</Characters>
  <Application>Microsoft Office Word</Application>
  <DocSecurity>0</DocSecurity>
  <Lines>13</Lines>
  <Paragraphs>8</Paragraphs>
  <ScaleCrop>false</ScaleCrop>
  <Company>Zemkopības Ministrija</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Sējāne</dc:creator>
  <cp:keywords/>
  <dc:description/>
  <cp:lastModifiedBy>Līga Sējāne</cp:lastModifiedBy>
  <cp:revision>1</cp:revision>
  <dcterms:created xsi:type="dcterms:W3CDTF">2022-01-25T14:20:00Z</dcterms:created>
  <dcterms:modified xsi:type="dcterms:W3CDTF">2022-01-25T14:21:00Z</dcterms:modified>
</cp:coreProperties>
</file>