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27. decembra noteikumos Nr. 1025 "Noteikumi par rīcību ar lietiskajiem pierādījumiem un arestēto mantu"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brīdi, kad tiek pieņemts lēmums par lietiskā pierādījuma nodošanu aģentūrai tā glabāšanai, realizācijai vai iznīcināšanai, procesa virzītājam var nebūt visa informācija par lietiskā pierādījuma daudzumu, iepakojumu, ķīmisko sastāvu, stāvokli, līdz ar to Valsts ieņēmumu dienesta Nodokļu un muitas policijas pārvaldes izmeklētājs ne visos gadījumos varēs nodrošināt izsmeļošas un visaptverošas informācijas par lietiskā pierādījuma daudzumu, iepakojumu, ķīmisko sastāvu, stāvokli iesniegšanu Nodrošinājuma valsts aģentūrai vienlaikus ar pieņemtā lēmuma par lietiskā pierādījuma nodošanu aģentūrai tā glabāšanai, realizācijai vai iznīcināšanai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12.1. apakšpunktu zemāk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nekavējoties, bet ne vēlāk kā triju darbdienu laikā par to rakstiski paziņo aģentūrai un nosūta aģentūrai pieņemto lēmumu vai tā izrakstu papīra dokumenta formā vai elektroniski uz iestādes oficiālo elektronisko adresi (parakstītu ar drošu elektronisko parakstu), kā arī iesniedz </w:t>
            </w:r>
            <w:r w:rsidR="00000000" w:rsidRPr="00000000" w:rsidDel="00000000">
              <w:rPr>
                <w:u w:val="single"/>
                <w:rtl w:val="0"/>
              </w:rPr>
              <w:t xml:space="preserve">procesa virzītāja rīcībā esošo </w:t>
            </w:r>
            <w:r w:rsidR="00000000" w:rsidRPr="00000000" w:rsidDel="00000000">
              <w:rPr>
                <w:rtl w:val="0"/>
              </w:rPr>
              <w:t xml:space="preserve">informāciju par lietiskā pierādījuma daudzumu, iepakojumu, ķīmisko sastāvu, stāvokli un citu informāciju, kas nepieciešama, lai nodrošinātu lietiskā pierādījuma drošu pārvietošanu, glabāšanu,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12.4.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27.panta otrās daļas 1.punkts nosaka, ka kriminālprocesa izmeklēšanas stadijā procesa virzītājs ir izmeklētājs vai izņēmuma gadījumā prokurors. Saskaņā ar Kriminālprocesa likuma 337.panta otrās daļas 2.punktu, sūdzību par izmeklētāja vai izmeklētāja tiešā priekšnieka rīcību un lēmumiem nodot izlemšanai uzraugošajam prokuroram savukārt Kriminālprocesa likuma 239.panta piektajā daļā ir minēts, ka lēmumu par lietiskā pierādījuma realizāciju vai iznīcināšanu pārsūdz izmeklēšanas tiesnesim. Kriminālprocesa likuma 337.panta pirmā daļa paredz, ka sūdzību adresē un iesniedz amatpersonai vai institūcijai, kura ir tiesīga to izlemt.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izmeklēšanas laikā procesa virzītājs - VID Nodokļu un muitas policijas pārvaldes izmeklētājs, gandrīz vienmēr nav informēts par to, ka attiecībā uz viņa pieņemto lēmumu par lietiskā pierādījuma realizāciju un iznīcināšanu ir iesniegta sūdzība, līdz ar to izmeklētāja rīcībā nav informācijas par sūdzību un tās izskatīšanas gaitu līdz brīdim, kad tiek pieņemts lēmums par sūdzības izskatīšanas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Izteikt 31.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kas apliecina izņemtās mantas realizācijas vai iznīcināšanas faktu, visos gadījumos tiek pievienoti kriminālprocesa materiālam, līdz ar to nav iespējami gadījumi, kad šāda fakta apliecināšanas dokumentu pievienošanas kriminālprocesa materiālam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brīdi, kad tiek pieņemts lēmums par lietiskā pierādījuma nodošanu aģentūrai tā glabāšanai, realizācijai vai iznīcināšanai, procesa virzītājam var nebūt visa informācija par lietiskā pierādījuma daudzumu, iepakojumu, ķīmisko sastāvu, stāvokli, līdz ar to Valsts ieņēmumu dienesta Nodokļu un muitas policijas pārvaldes izmeklētājs ne visos gadījumos varēs nodrošināt pilnīgas un visaptverošas informācijas par lietiskā pierādījuma daudzumu, iepakojumu, ķīmisko sastāvu, stāvokli iesniegšanu Nodrošinājuma valsts aģentūrai vienlaikus ar lēmuma par lietiskā pierādījuma nodošanu aģentūrai tā glabāšanai, realizācijai vai iznīcināšanai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trešās problēmas risinājuma otrās rindkopas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skaitļus "Ņemot vērā minēto, projekts paredz precizēt Noteikumu 12.4. apakšpunktu, paredzot ka procesa virzītājs informē aģentūru par iesniegto sūdzību un lēmuma par lietiskā pierādījuma realizāciju vai iznīcināšanu izpildes apturēšanu." ar skaitļiem un vārdiem "Šajā nolūkā projekts paredz precizēt Noteikumu 12.1. un 12.2. apakšpunktu, paredzot, ka procesa virzītājs kopā ar lēmumu par lietisko pierādījumu nodošanu aģentūrai iesniedz procesa virzītāja rīcībā esošo informāciju par lietiskā pierādījuma daudzumu, iepakojumu, ķīmisko sastāvu, stāvokli un citu informāciju, kas nepieciešama, lai nodrošinātu lietiskā pierādījuma drošu pārvietošanu, glabāšanu,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Kriminālprocesa likuma 337.panta otrās daļas 2.punktu, sūdzību par izmeklētāja vai izmeklētāja tiešā priekšnieka rīcību un lēmumiem nodot izlemšanai uzraugošajam prokuroram. Savukārt Kriminālprocesa likuma 239.panta piektajā daļā ir minēts, ka lēmumu par lietiskā pierādījuma realizāciju vai iznīcināšanu pārsūdz izmeklēšanas tiesnesim.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337.panta pirmā daļa paredz, ka sūdzību adresē un iesniedz amatpersonai vai institūcijai, kura ir tiesīga to izlemt. Ņemot vērā minēto, procesa virzītājs - VID Nodokļu un muitas policijas pārvaldes izmeklētājs gandrīz vienmēr nav informēts par to, ka attiecībā uz viņa pieņemto lēmumu par lietiskā pierādījuma realizāciju un iznīcināšanu ir iesniegta sūdzība. Tādēļ izmeklētāja rīcībā nav informācijas par sūdzības esamību un tās izskatīšanas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ceturtās problēmas risinājuma aprakstu un noteikt citu personu, kura sniegs Nodrošinājuma valsts aģentūrai informāciju par iesniegto sūdzību un lēmuma par lietiskā pierādījuma realizāciju vai iznīcināšanu izpildes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un muitas policijas pārvaldes amatpersonas visos gadījumos, kad notiek izņemtās mantas realizācija vai iznīcināšana, kriminālprocesa materiāliem pievieno dokumentus, kas apliecina faktu par izņemtās mantas realizāciju vai iznīcināšanu, jo minētie dokumenti ir kriminālprocesa materiālu sastāvdaļa, līdz ar to VID nepiekrīt Nodrošinājuma valsts aģentūrai jautājumā par atteikšanos no nepieciešamības visos gadījumos nosūtīt procesa virzītājam dokumentu, kas apliecina izņemtās mantas realizācijas vai iznīcināšanas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 noteikumu projekta anotācijas devītās problēmas un tās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31.punkts nosaka aģentūrai pienākumu 10 darbdienu laikā informēt procesa virzītāju par nolēmuma par lietiskā pierādījuma realizāciju vai iznīcināšanu izpildi un nosūtīt minēto faktu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iestāžu birokrātiskās procedūras, projekts paredz grozīt Noteikumu 31.punktu, atsakoties no nepieciešamības visos gadījumos nosūtīt procesa virzītājam dokumentu, kas apliecina izņemtās mantas realizācijas vai iznīcināšanas faktu. Aģentūrai ir saglabāts pienākums 10 darbdienu laikā informēt procesa virzītāju par nolēmuma par lietiskā pierādījuma realizāciju vai iznīcināšanu izpildi. Dokuments, kas apliecina izņemtās mantas realizācijas vai iznīcināšanas faktu, glabājas izņemtās mantas kontroles lietā aģentūrā, un, ja nepieciešams, tas tiks nosūtīs procesa virzītājam pēc procesa virzītāja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 anotācijas problēmas aprakstu un risinājuma aprakstu Noteikumu 31.punkta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Šo noteikumu izpildei nepieciešamo ziņu apmaiņa starp aģentūru un procesa virzītājiem var tikt realizēta Kriminālprocesa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1.decembrī stājas spēkā grozījumi Kriminālprocesa likumā, kuros paredzēta lietvedība elektroniskajā krimināllietā. Atbilstoši minētajiem grozījumiem Kriminālprocesa informācijas sistēma ir tikai viena no trim sistēmām, kas veidos e-krimināllietu. Tādēļ nepieciešams precizēt un papildināt noteikumu projekta 2.punktā ietverto 6.1 punktu, iekļaujot tajā iespēju nepieciešamo ziņu apmaiņā starp aģentūru un procesa virzītājiem realziēt e-lietas koplietošanas risinājumu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6</w:t>
            </w:r>
            <w:r w:rsidR="00000000" w:rsidRPr="00000000" w:rsidDel="00000000">
              <w:rPr>
                <w:vertAlign w:val="superscript"/>
                <w:rtl w:val="0"/>
              </w:rPr>
              <w:t xml:space="preserve">1</w:t>
            </w:r>
            <w:r w:rsidR="00000000" w:rsidRPr="00000000" w:rsidDel="00000000">
              <w:rPr>
                <w:rtl w:val="0"/>
              </w:rPr>
              <w:t xml:space="preserve">.punkts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Šo noteikumu izpildei nepieciešamo ziņu apmaiņa starp aģentūru un procesa virzītājiem var tikt realizēta elektroniskajā krimināllietā.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Lietisko pierādījumu aģentūra realizē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atbalsta nosacījumiem, ja publiskai personai piederošu īpašumu (konkrētajā gadījumā – lietisko pierādījumu) ir plānots realizēt saimnieciskās darbības veicējam, tad, lai izslēgtu konkrētam mantas ieguvējam – saimnieciskās darbības veicējam ekonomisko priekšrocību, ir jānodrošina, ka vai nu darījums noticis, ievērojot pietiekami plaši publicētu, atklātu, pārredzamu, nediskriminējošu un beznosacījumu izsoles procedūru, kā rezultātā pieņemot vislabāko vai vienīgo cenas piedāvājumu, kas atbilst tirgus vērtībai, vai nu darījumam ir jābūt veiktam saskaņā ar tirgus nosacījumiem un par tirgus vērtību, ko noteikuši neatkarīgi vērtētāji*, pamatojoties uz vispārpieņemtiem tirgus rādītājiem un vērtēšanas standarta metodēm. Savukārt, ja publiskai personai piederošs īpašums tiek realizēts saimnieciskās darbības veicējam tā saimnieciskās darbības veikšanai par cenu, kas ir zemāka par tirgus vērtību, tad tas kvalificējas kā komercdarbības atbalsts un atbalsta ekvivalents ir starpība starp tirgus cenu un cenu, par kādu tas realizēts saimnieciskās darbības veicējam un ir jāpiemēro atbilstošs komercdarbības atbalsta regulējums, lai nodrošinātu atbalsta saderību ar Eiropas Savienības iekšējo tirgu. Attiecīgi lūdzam pārskatīt un precizēt Ministru kabineta 2011.gada 27.decembra noteikumu Nr.1025  "Noteikumi par rīcību ar lietiskajiem pierādījumiem un arestēto mantu" 22. punktu, lai nodrošinātu potenciālā nelikumīgā komercdarbības atbalsta riska novēršanu. Vienlaicīgi lūdzam papildināt anotāciju ar skaidrojumu par komercdarbības atbalsta izslēgšanas iespējām gadījumos, kad netiek rīkota izsole un manta tiek realizēta par labu konkrētiem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*Neatkarīgs vērtētājs ir persona ar labu reputāciju, kura ieguvusi augstākās izglītības piektā līmeņa profesionālo kvalifikāciju nekustamā īpašuma vērtēšanas jomā vai radniecīgā jomā, kas ir saistīta ar nekustamo īpašumu, kura ir apguvusi nekustamā īpašuma vērtētāja profesijai nepieciešamās zināšanas akreditētā profesionālās tālākizglītības programmā, kā arī ieguvusi atbilstošu pieredzi un ir kompetenta attiecīgu aktīvu kategorijā un lokalizācijā esošas zemes un būvju novērtēšanā, vai persona, kurai ir derīgs profesionālās kvalifikācijas sertifikāts nekustamā īpašuma novērtēšanai (sertificēts vērtētājs). Novērtēšanas biroji, amatpersonas vai darbinieki tiek uzskatīti par neatkarīgiem, ja netiek pieļauta nepamatota ietekme uz viņu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 jaunām normām, kas precizē lietisko pierādījumu realizācijas un novērtēšanas kārtību, kā ari ir precizēta projekta anotācija, papildinot to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potenciālā nelikumīgā komercdarbības atbalsta riska novēršanu ir precizētas Noteikumu normas, kas regulē lietisko pierādījumu realizāciju un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saglabātas divas lietisko pierādījumu novērtēšanas metodes: 1) lietisko pierādījumu novērtē ar aģentūras rīkojumu izveidota lietiskā pierādījuma novērtēšanas komisiju vismaz triju komisijas locekļu sastāvā; 2) ja lietiskā pierādījuma novērtēšanai nepieciešama tā sastāva bioloģiskā, ķīmiskā vai tehniskā izpēte vai ja lietiskais pierādījums ir transportlīdzeklis, lietisko pierādījumu nodod novērtēšanai sertificētam vērtētājam.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normām, kas nosaka prasības novērtēšanas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19.punktā tiek paredzēts, ka novērtējot lietisko pierādījumu, ņem vērā Latvijā pastāvošās vidējās tirgus cenas lietiskā pierādījuma novērtēšanas brīdī un nosaka lietiskā pierādījuma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tiek papildināti ar jaunu 201.punktu, paredzot, ka novērtējumā norāda lietiskā pierādījuma veidu un aprakstu, noteikto tirgus vērtību un novērtēšanas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noregulēta lietisko pierādījumu novērtēšanas kārtība, paredzot, ka novērtējuma rezultātā tiek noteikta lietiskā pierādījuma tirgus vērtība, kā arī novērtējums ir sagatavojams atbilstoši pastāvošajām tirgus vērtības novērtēšanas metodēm. Lai samazinātu valsts budžeta līdzekļu izlietojumu realizācijas procesa nodrošināšanai, tiek saglabāta iespēja lietisko pierādījumu novērtēšanu veikt ar aģentūras rīkojumu izveidotai lietiskā pierādījuma novērtēšanas komisijai, vienlaikus nosakot prasību novērtējuma veikšanai atbilstoši pastāvošajām tirgus vērtības novērtēšanas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22.1. punktā tiek ietverti nosacījumi pie kuriem ir pieļaujama lietisko pierādījumu realizācija, nerīkojot izsoli. Lietisko pierādījumu realizācija, nerīkojot izsoli, ir pieļaujama, lai nodrošinātu ātri bojājošos lietisko pierādījumu realizāciju, kā arī gadījumos, ja lietiskie pierādījumu realizācija elektronisko izsoļu vietnē nav saimnieciski izdevīga - ja lietisko pierādījumu vērtība ir zemāka par paredzamajiem realizācijas izdevumiem, lietiskā pierādījuma aprite tiek regulēta normatīvajos aktos un potenciālais tā pircēju loks ir ierobežots, lietiskais pierādījums ir dzīvnieki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Noteikumu normas par lietisko pierādījumu realizācijas kārtību, nerīkojot izsoli, pēc būtības pielīdzinot to vienkāršotai atklātai izsolei. Noteikumu 25.1.punkts tiek papildināts, paredzot, ka vismaz trīs darbdienas pirms paredzētās lietiskā pierādījuma realizācijas aģentūras tīmekļvietnē tiek publicēts paziņojums par lietiskā pierādījuma realizāciju, piedāvājot iegādāties to par realizācijas cenu vai iesniegt piedāvājumu iegādāties to par augstāku cenu. Vienlaikus tiek precizēts Noteikumu 25.3.punkts, nosakot, ka līgums par lietiskā pierādījuma realizāciju tiek slēgts ar pretendentu, kurš iesniedzis piedāvājumu iegādāties lietisko pierādījumu par augstāku cenu vai iesniedzis piedāvājumu pirmais, ja ir saņemti vairāki piedāvājumi iegādāties lietisko pierādījumi par vienādu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19. Šo noteikumu 15. un 16.punktā noteiktajā kārtībā novērtējot lietisko pierādījumu, ņem vērā Latvijā pastāvošās vidējās tirgus cenas lietiskā pierādījuma novērtēšanas brīdī un nosaka lietiskā pierādījuma tirgus vērtību (turpmāk – realizācijas cena). Novērtējot preces, kuras nav ieguvušas Eiropas Savienības preču statusu, lietiskā pierādījuma novērtēšanā ņem vērā muitas iestādes atzinumā norādīto preces muitas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Novērtējumā norāda lietiskā pierādījuma veidu un aprakstu, noteikto tirgus vērtību un novērtēšanas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Lietisko pierādījumu aģentūra realizē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realizē, nerīkojot izsoli, ja lietiskie pierādījumi ātri bojājas vai to realizācija elektronisko izsoļu vietnē nav saimnieciski izdevīga;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nodrošinot lietiskā pierādījuma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vismaz trīs darbdienas pirms paredzētās lietiskā pierādījuma realizācijas publicē aģentūras tīmekļvietnē paziņojumu par lietiskā pierādījuma realizāciju, piedāvājot iegādāties lietisko pierādījumu par realizācijas cenu vai iesniegt piedāvājumu iegādāties lietisko pierādījumu par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slēdz līgumu ar realizācijas procedūras uzvarētāju (pretendentu, kurš iesniedzis piedāvājumu iegādāties lietisko pierādījumu; pretendentu, kurš iesniedzis piedāvājumu iegādāties lietisko pierādījumu par augstāku cenu, ja ir saņemti vairāki piedāvājumi; pretendentu, kurš iesniedzis piedāvājumu pirmais, ja ir saņemti vairāki piedāvājumi iegādāties lietisko pierādījumi par vienādu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realizē izsolē, kuru organizē, ievērojot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punktā minēto kārtību. Izsoles rīkošana ir obligāta, ja realizējamā lietiskā pierādījuma kopējā vērtība pārsniedz 10 000 </w:t>
            </w:r>
            <w:r w:rsidR="00000000" w:rsidRPr="00000000" w:rsidDel="00000000">
              <w:rPr>
                <w:i w:val="1"/>
                <w:rtl w:val="0"/>
              </w:rPr>
              <w:t xml:space="preserve">euro</w:t>
            </w:r>
            <w:r w:rsidR="00000000" w:rsidRPr="00000000" w:rsidDel="00000000">
              <w:rPr>
                <w:rtl w:val="0"/>
              </w:rPr>
              <w:t xml:space="preserve">. Šis nosacījums neattiecas uz lietisko pierādījumu, kas ātri bojājas;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Civilprocesa likumu, izsoļu kārtība, piemēram, izsoļu garums un apstiprināšanas laiki, izsolēm līdz 10 000 euro un virs 10 000 euro atšķiras. Anotācijā ir paredzēts, ka izsoles rīkošana ir obligāta, ja realizējamā lietiskā pierādījuma kopējā vērtība pārsniedz 10 000 euro, un paredz saglabāt Aģentūrai iespējas rīkot izņemtās mantas izsoli arī, ja mantas kopējā vērtība nepārsniedz 10 000 euro. Taču Noteikumi šobrīd neparedz šādu izdalījumu, tikai nosaka, ka izsoles rīkošana ir obligāta, ja realizējamā lietiskā pierādījuma kopējā vērtība pārsniedz 10 000 euro. Ņemot vērā Civilprocesa likumā noteikto izsoļu kārtības atšķirību, arī pašos Noteikumos attiecīgi būtu precizējams teksts, ka Aģentūra var rīkot divu veidu izsoles.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saskaņots starpinstitūciju sanāksmē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2015.gada 16.jūnija noteikumu Nr.318 "Elektronisko izsoļu vietnes noteikumi" 1</w:t>
            </w:r>
            <w:r w:rsidR="00000000" w:rsidRPr="00000000" w:rsidDel="00000000">
              <w:rPr>
                <w:vertAlign w:val="superscript"/>
                <w:rtl w:val="0"/>
              </w:rPr>
              <w:t xml:space="preserve">1</w:t>
            </w:r>
            <w:r w:rsidR="00000000" w:rsidRPr="00000000" w:rsidDel="00000000">
              <w:rPr>
                <w:rtl w:val="0"/>
              </w:rPr>
              <w:t xml:space="preserve">.punktu elektronisko izsoļu vietnē organizē izsoles publiskas personas mantas pārdošanai, tai skaitā tādas mantas, kas nodota iestādes valdījumā vai turējumā. Attiecībā uz kriminālprocesā izņemto lietisko pierādījumu realizāciju nav piemērojama Civilprocesa likumā noteiktā kustamo lietu izsoles kārtība. Projekts paredz noteikt, ka lietisko pierādījumu izsoli rīko elektronisko izsoļu vietnē. Projektā ir ietvertas identiskas normas, kādas ir ietvertas Ministru kabineta 2020. gada 30. jūnija noteikumos Nr. 413 "Noteikumi par rīcību ar administratīvo pārkāpumu lietās izņemto mantu un dokumentiem", nosakot administratīvā pārkāpuma procesā izņemto mantu realizāciju izsolē elektronisko izsoļu vietnē. Elektronisko izsoļu vietnes informācijas sistēma pilnībā nodrošina Ministru kabineta 2020. gada 30. jūnija noteikumos Nr. 413 paredzēto administratīvā pārkāpuma procesā izņemto mantu izsoles norisi elektronisko izsoļu vietnē. Ņemot vērā norādīto, nav nepieciešams veikt projekta normu salāgošanu ar Civilprocesa likumā noteikto kustamo lietu izsoles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realizē izsolē, kuru organizē, ievērojot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punktā minēto kārtību. Izsoles rīkošana ir obligāta, ja realizējamā lietiskā pierādījuma kopējā vērtība pārsniedz 10 000 </w:t>
            </w:r>
            <w:r w:rsidR="00000000" w:rsidRPr="00000000" w:rsidDel="00000000">
              <w:rPr>
                <w:i w:val="1"/>
                <w:rtl w:val="0"/>
              </w:rPr>
              <w:t xml:space="preserve">euro</w:t>
            </w:r>
            <w:r w:rsidR="00000000" w:rsidRPr="00000000" w:rsidDel="00000000">
              <w:rPr>
                <w:rtl w:val="0"/>
              </w:rPr>
              <w:t xml:space="preserve">. Šis nosacījums neattiecas uz lietisko pierādījumu, kas ātri bojājas;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Sludinājumā par izsoli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Elektronisko izsoļu vietne ir veidota primāri priekš tiesu izpildītāju vajadzībām un atbilstoši Civilprocesa likuma noteikumiem. Saskaņā ar Civilprocesa likuma 584.panta otro daļu sludinājumā par kustamās mantas izsoli norāda arī informāciju par tiesu izpildītāja vārdu, uzvārdu, amata vietu un prakses vietu, kā arī kura izsole pēc kārtas tā ir. Paskaidrojam, ka, lai varētu ievietot sludinājumu Elektronisko izsoļu vietnē, iepriekš minētās informācijas saturs sistēmā ir kā obligāti aizpildāmie lauki. Ņemot vērā minēto, uzskatām, ka Noteikumu 25.</w:t>
            </w:r>
            <w:r w:rsidR="00000000" w:rsidRPr="00000000" w:rsidDel="00000000">
              <w:rPr>
                <w:vertAlign w:val="superscript"/>
                <w:rtl w:val="0"/>
              </w:rPr>
              <w:t xml:space="preserve">2</w:t>
            </w:r>
            <w:r w:rsidR="00000000" w:rsidRPr="00000000" w:rsidDel="00000000">
              <w:rPr>
                <w:rtl w:val="0"/>
              </w:rPr>
              <w:t xml:space="preserve"> punktu ir nepieciešams papildināt ar apakšpunktiem, kuros noteikts, ka sludinājumā par izsoli Aģentūra norāda arī informāciju par izsoles rīkotāja nosaukumu un adresi, kā arī informāciju par to, kura izsole pēc kārtas tā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Sludinājumā par izsoli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  izsoles rīkotāja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realizējamo mantu un tās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kura izsole pēc kārtas 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4. izsoles sākumcenu un izsoles 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5. izsoles sākuma un noslēguma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6. nodrošinājuma summu (kas nav lielāka par 10 procentiem no realizējamās mantas sākumcenas) un tās iemaksas un atmaksas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7. datumu, līdz kuram persona, kura vēlas piedalīties izsolē, var lūgt autorizēt to dalībai izsolē un iemaksāt nodrošinājuma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8. realizējamās mantas apskates vietu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9. norādi uz tīmekļvietni, kurā pieejama informācija par izsoles kārtību un nosacījumiem, ar kādiem personas var reģistrēties dalībai izsolē un piedalīties solīšanā;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10. citu informāciju,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25</w:t>
            </w:r>
            <w:r w:rsidR="00000000" w:rsidRPr="00000000" w:rsidDel="00000000">
              <w:rPr>
                <w:vertAlign w:val="superscript"/>
                <w:rtl w:val="0"/>
              </w:rPr>
              <w:t xml:space="preserve">2</w:t>
            </w:r>
            <w:r w:rsidR="00000000" w:rsidRPr="00000000" w:rsidDel="00000000">
              <w:rPr>
                <w:rtl w:val="0"/>
              </w:rPr>
              <w:t xml:space="preserve">.punkts papildināts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Sludinājumā par izsoli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Aģentūra autorizē personu dalībai izsolē triju darbdienu laikā pēc tam, kad persona izteikusi attiecīgu lūgumu un samaksājusi izsoles nodrošinājuma summu un maksu par dalību izsolē. Izsolē var piedalīties tikai autorizēti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autorizēšanu dalībai izsolei, Civilprocesa likums paredz atšķirīgus termiņus izsolēm līdz 10 000 euro un virs 10 000 euro (CPL 584.</w:t>
            </w:r>
            <w:r w:rsidR="00000000" w:rsidRPr="00000000" w:rsidDel="00000000">
              <w:rPr>
                <w:vertAlign w:val="superscript"/>
                <w:rtl w:val="0"/>
              </w:rPr>
              <w:t xml:space="preserve">1</w:t>
            </w:r>
            <w:r w:rsidR="00000000" w:rsidRPr="00000000" w:rsidDel="00000000">
              <w:rPr>
                <w:rtl w:val="0"/>
              </w:rPr>
              <w:t xml:space="preserve"> panta trešā daļa). Ņemot vērā, ka izsoļu norise Elektronisko izsoļu vietnē ir veidota pēc Civilprocesa likuma normām, aicinām ievērot šajā likumā noteiktos termiņus un arī Aģentūrai iekļaut Noteikumos tādus pašus termiņus attiecībā uz personu autorizēšanu izsolēm.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25</w:t>
            </w:r>
            <w:r w:rsidR="00000000" w:rsidRPr="00000000" w:rsidDel="00000000">
              <w:rPr>
                <w:vertAlign w:val="superscript"/>
                <w:rtl w:val="0"/>
              </w:rPr>
              <w:t xml:space="preserve">4</w:t>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Aģentūra autorizē personu dalībai izsolē triju darbdienu laikā vai piecu darbdienu laikā, ja realizējamās mantas novērtējums ir 10 000 euro vai vairāk, pēc tam, kad persona izteikusi attiecīgu lūgumu un samaksājusi izsoles nodrošinājuma summu un maksu par dalību izsolē. Izsolē var piedalīties tikai autorizēti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10 darbdienu laikā informē procesa virzītāju par nolēmuma par lietiskā pierādījuma realizāciju vai iznīcināšanu izpildi, kā arī iesniedz aprēķinus par izdevumiem, kas saistīti ar lietiskā pierādījuma glabāšanu, pārsūtīšanu, realizāciju vai iznīcināšanu, lai minētos izdevumus iekļautu procesuālajos izdevumos.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projekta 27.punktā ietvertajam 31.punktam, jo procesa virzītājam ir nepieciešams saņemt realizācijas vai iznīcināšanas faktu apliecinošu dokumentu. Nepiekrītam noteikumu projekta anotācijā norādītajam, ka minētā dokumenta nosūtīšana procesa virzītājam ir iestāžu birokrātiska procedūra, jo šādu dokumentu pieviešanu paredz Kriminālprocesa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7</w:t>
            </w:r>
            <w:r w:rsidR="00000000" w:rsidRPr="00000000" w:rsidDel="00000000">
              <w:rPr>
                <w:rtl w:val="0"/>
              </w:rPr>
              <w:t xml:space="preserve"> Persona, kura nosolījusi augstāko cenu, divu darbdienu laikā pēc akta par izsoles norisi sagatavošanas samaksā pilnu nosolīto summu. Ja persona, kura nosolījusi augstāko cenu, noteiktajā termiņā nosolīto summu nesamaksā, realizējamo mantu piedāvā iegādāties personai, kura nosolījusi otru augstāko cenu. Ja persona atsakās no mantas iegādes vai divu darbdienu laikā nesamaksā nosolīto summu, tā zaudē tiesības uz realizējamo mantu un tās iemaksāto nodrošinājuma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sagatavojot sludinājumu Elektronisko izsoļu vietnē, izsoles rīkotājam ir paredzēts brīvās formas lauks, kurā var ievadīt izvēlēto dienu skaitu kādā personai pēc akta par izsoles norisi sagatavošanas ir jāsamaksā pilnu nosolīto summu. Turklāt, ņemot vērā šī brīža praksi attiecībā uz izsolēm, kuru vērtība pārsniedz 10 000 euro, šobrīd Noteikumos noteiktais divu darbdienu termiņš ir vērtējams kā ļoti īss. Līdz ar to aicinām izvērtēt, vai Noteikumu 25.</w:t>
            </w:r>
            <w:r w:rsidR="00000000" w:rsidRPr="00000000" w:rsidDel="00000000">
              <w:rPr>
                <w:vertAlign w:val="superscript"/>
                <w:rtl w:val="0"/>
              </w:rPr>
              <w:t xml:space="preserve">7</w:t>
            </w:r>
            <w:r w:rsidR="00000000" w:rsidRPr="00000000" w:rsidDel="00000000">
              <w:rPr>
                <w:rtl w:val="0"/>
              </w:rPr>
              <w:t xml:space="preserve"> pantā ir nepieciešams iekļaut šobrīd noteikto obligāto divu darbdienu apmaksas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nosolījusi augstāko cenu, noteiktajā termiņā ir pienākums pēc akta par izsoles norisi sagatavošanas samaksāt pilnu nosolīto summu. Ja persona, kura nosolījusi augstāko cenu, noteiktajā termiņā nosolīto summu nesamaksā, realizējamo mantu piedāvā iegādāties personai, kura nosolījusi otru augstāko cenu. Ja persona atsakās no mantas iegādes vai divu darbdienu laikā nesamaksā nosolīto summu, tā zaudē tiesības uz realizējamo mantu un tās iemaksāto nodrošinājuma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Noteikumu 25</w:t>
            </w:r>
            <w:r w:rsidR="00000000" w:rsidRPr="00000000" w:rsidDel="00000000">
              <w:rPr>
                <w:vertAlign w:val="superscript"/>
                <w:rtl w:val="0"/>
              </w:rPr>
              <w:t xml:space="preserve">7</w:t>
            </w:r>
            <w:r w:rsidR="00000000" w:rsidRPr="00000000" w:rsidDel="00000000">
              <w:rPr>
                <w:rtl w:val="0"/>
              </w:rPr>
              <w:t xml:space="preserve">.punkts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7</w:t>
            </w:r>
            <w:r w:rsidR="00000000" w:rsidRPr="00000000" w:rsidDel="00000000">
              <w:rPr>
                <w:rtl w:val="0"/>
              </w:rPr>
              <w:t xml:space="preserve"> Personai, kura nosolījusi augstāko cenu, ir pienākums noteiktajā termiņā pēc akta par izsoles norisi sagatavošanas samaksāt pilnu nosolīto summu. Ja persona, kura nosolījusi augstāko cenu, noteiktajā termiņā nosolīto summu nesamaksā, realizējamo mantu piedāvā iegādāties personai, kura nosolījusi otru augstāko cenu. Ja persona atsakās no mantas iegādes vai noteiktajā termiņā nesamaksā nosolīto summu, tā zaudē tiesības uz realizējamo mantu un tās iemaksāto nodrošinājuma summu.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21-TA-623</w:t>
    </w:r>
    <w:r>
      <w:br/>
    </w:r>
    <w:r w:rsidR="00000000" w:rsidRPr="00000000" w:rsidDel="00000000">
      <w:rPr>
        <w:rtl w:val="0"/>
      </w:rPr>
      <w:t xml:space="preserve">01.03.2022. 07.38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21-TA-623</w:t>
    </w:r>
    <w:r>
      <w:br/>
    </w:r>
    <w:r w:rsidR="00000000" w:rsidRPr="00000000" w:rsidDel="00000000">
      <w:rPr>
        <w:rtl w:val="0"/>
      </w:rPr>
      <w:t xml:space="preserve">01.03.2022. 07.38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Izziņa_21-TA-623.docx</dc:title>
</cp:coreProperties>
</file>

<file path=docProps/custom.xml><?xml version="1.0" encoding="utf-8"?>
<Properties xmlns="http://schemas.openxmlformats.org/officeDocument/2006/custom-properties" xmlns:vt="http://schemas.openxmlformats.org/officeDocument/2006/docPropsVTypes"/>
</file>