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Sergeja Eizenšteina ielā, Rīgā, pirkšanu Biķernieku kompleksās sporta bāzes attīstības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"Par nekustamo īpašumu Sergeja Eizenšteina ielā, Rīgā, pirkšanu Biķernieku kompleksās sporta bāzes attīstības projekta īstenošanai", tā anotācijai un MK sēdes protokollēmuma projektam ir noteikts ierobežotas pieejamības statuss. </w:t>
            </w:r>
            <w:r w:rsidR="00000000" w:rsidRPr="00000000" w:rsidDel="00000000">
              <w:rPr>
                <w:u w:val="single"/>
                <w:rtl w:val="0"/>
              </w:rPr>
              <w:t xml:space="preserve">Lūdzam skaidrot un pamatot, kādēļ šim projektam ir šāds statuss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projekts neatbilst Informācijas atklātības likuma 5. pantam, kas skaidro, kas būtu uzskatāms par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parasti šādi projekti nav ar ierobežotas pieejamības statusu (skatīt, www.likumi.lv līdzīgus projektus). Līdz ar to lūdzam nodrošināt šī projekta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pieejamības statuss projektam tiks saglabāts līdz Ministru kabineta rīkojuma pieņemšanas brīdim.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Sergeja Eizenšteina ielā, Rīgā, pirkšanu Biķernieku kompleksās sporta bāzes attīstības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ņemot vērā apstākļu kopumu, kad starp VAS “Ceļu satiksmes drošības direkcija” kā ēku īpašnieku un ar šīm ēkām saistītās zemes īpašniekiem nav panākama vienošanās par zemes atsavināšanas iespējām un atsevišķa vienota nekustamā īpašuma izveidošanu. Ēku un zemes īpašumu apvienošana ir iespējama tikai šo objektu īpašniekiem savstarpēji labprātīgi vienojoties, kas attiecas arī uz VAS “Ceļu satiksmes drošības direkcija” kā uz ēku īpašnieku –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atsavināšanas piespiedu līdzekļus var piemērot tikai Likuma 3.pantā minētās institūcijas - valsts pārvaldes iestāde vai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konstatējama iespēja zemes īpašumus iegādāties par VAS “Ceļu satiksmes drošības direkcija”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Sergeja Eizenšteina ielā, Rīgā, pirkšanu Biķernieku kompleksās sporta bāzes attīstības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pieejamības statuss ir saglabāts tikai Ministru kabineta rīkojuma projektam pievienotiem paskaidrojošiem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Sergeja Eizenšteina ielā, Rīgā, pirkšanu Biķernieku kompleksās sporta bāzes attīstības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paredzēts atšķirīgs dividendēs izmaksājamo un saņemamo peļņas daļas apmērs, paredzot dividenžu maksājumu valsts budžeta ieņēmumos 2022.gadā 80% apmērā no valsts akciju sabiedrības “Ceļu satiksmes drošības direkcija” peļņas 2021.gadā, uzņēmumu ienākuma nodokli aprēķinot un nomaksājot uzņēmumu ienākuma nodokli regulējošos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nodrošinātu kompensējošu pasākumu valsts budžeta ieņēmumos, ar Ministru  kabineta protokollēmuma 4.punktu Satiksmes ministrijai tiek dots uzdevums 2023.gada budžeta sagatavošanas procesā iesniegt ieņēmumu prognozi, paredzot dividenžu maksājumu valsts budžeta ieņēmumos 2023.gadā 72,64% apmērā no valsts akciju sabiedrības “Ceļu satiksmes drošības direkcija” peļņas 2022.gadā, uzņēmumu ienākuma nodokli aprēķinot un nomaksājot uzņēmumu ienākuma nodokli regulējošos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sagatavot un iesniegt Ministru kabineta rīkojumu par atšķirīgu dividendēs izmaksājamo un saņemamo peļņas daļu, paredzot dividenžu maksājumu valsts budžeta ieņēmumos 2022.gadā 80% apmērā no valsts akciju sabiedrības “Ceļu satiksmes drošības direkcija” peļņas 2021.gadā,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- 14.07.2022.)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Ministru kabineta rīkojuma projekta 6.punkta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sagatavot un iesniegt Ministru kabineta rīkojumu par atšķirīgu dividendēs izmaksājamo un saņemamo peļņas daļu, paredzot dividenžu maksājumu valsts budžeta ieņēmumos 2022.gadā 80% apmērā no valsts akciju sabiedrības “Ceļu satiksmes drošības direkcija” peļņas 2021.gadā,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1.6."Cita informācija" sadaļā cik noprotams ir atainota nepilnīga (daļēja) informācija no  2019. gada 11. decembra rīkojuma Nr. 630 “Par konceptuālo ziņojumu “Par Biķernieku kompleksās sporta bāzes attīstības projekta realizēšanas modeli””. Tieslietu ministrijas ieskatā, norādītā informācija neattiecas tieši uz konkrēto privātpersonām piederošo nekustamo īpašumu atsavināšanu sabiedrības vajadzībām, tādēļ </w:t>
            </w:r>
            <w:r w:rsidR="00000000" w:rsidRPr="00000000" w:rsidDel="00000000">
              <w:rPr>
                <w:u w:val="single"/>
                <w:rtl w:val="0"/>
              </w:rPr>
              <w:t xml:space="preserve">lūdzam atkārtoti izvērtēt un svītrot informāciju, kas nav saistīta ar atsavināšanu</w:t>
            </w:r>
            <w:r w:rsidR="00000000" w:rsidRPr="00000000" w:rsidDel="00000000">
              <w:rPr>
                <w:rtl w:val="0"/>
              </w:rPr>
              <w:t xml:space="preserve">. Nepieciešamības gadījumā var norādīt atsauci uz konceptuālo ziņojumu, kā arī nodrošināt sabiedrības pieejamību konceptuālā ziņojuma saturam. Savukārt atsavināšanas nepieciešamības pamatojumu un sabiedrības vajadzību var īsi ieskicēt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1.6.“Cita informācija” sadaļā ir saglabāta atsauce uz Ministru kabineta 2019. gada 11. decembra rīkojumu Nr. 630 “Par konceptuālo ziņojumu “Par Biķernieku kompleksās sporta bāzes attīstības projekta realizēšanas modeli”” un pārējā informācija dzēsta. Savukārt anotācijas 1.3. sadaļā "Pašreizējā situācija, problēmas un risinājumi" ir īsi ieskicēts sporta bāzes attīstības modelis.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ir sniegts to apstākļu vērtējums, kas pamato lēmuma par zemes īpašuma atsavināšanu sabiedrības vajadzībām pieņemšanas nepieciešamību un valsts līdzekļu izmantošanu par privātpersonām piederošo zemes īpašumu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sedzami no valsts budžeta programmas 02.00.00 "Līdzekļi neparedzētiem gadījumiem". Šo izdevumu segšanu nodrošinās ieņēmumi no VAS "Ceļu satiksmes drošības direkcija" valsts budžetā maksājamām dividendēm no 2021. un 2022.gadā gūtās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apakšpunkts “Cita informācija” papildināts ar skaidrojumu par dividenžu iemaksu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citu izdevumu rašanos, noformējot pirkuma līgumu/us un nostiprinājuma lūgumu/us, un paredzot notariālo izdevumu apmaksu par privātpersonu parakstu īstumu apliecināšanu. Ņemot vērā, ka par notariālajiem pakalpojumiem izdevumu kopējais apmērs nav precīzi aprēķināms, jo notariālie pakalpojumi būs saistīti ar juridisko personu pārstāvības tiesību pārbaudi, izdevumi ir aprēķināti pēc to pieļaujamā maksimuma, pieņemot, ka izdevumu kopsumma par Nekustamo īpašumu atsavināšanu var sastādīt 8 192 004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ir sniegts apstākļu vērtējums, kas sniedz skaidrojumu par valsts līdzekļu izmantošanas nepieciešamību privātpersonām piederošo zemes īpašumu atsavināšanai.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3.sadaļas punkts “Cita informācija” atbilstoši rīkojuma projekta 6.punktuamun protokollēmuma projekta 4.punktam.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"Pašreizējā situācija"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Satiksmes ministriju un VAS “Ceļu satiksmes drošības direkcija” tiks sakārtotas piespiedu nomas tiesiskās attiecības un, lai būvju īpašnieks spētu īstenot pilnīgas varas tiesības, spētu tās valdīt un lietot, iegūt visus iespējamos labumus, Satiksmes ministrija atbilstoši Civillikuma 927.pantam, izskatīs VAS “Ceļu satiksmes drošības direkcija” būvju atjaunošanas darbu, to funkcionēšanai nepieciešamo blakus lietu un infrastruktūras izbūves piedāvātos risinājumus. Nepieciešamības gadījumā ēku būvniecība varēs tikt īstenota uz apbūves tiesības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piemērošanas kārtību" 40.panta trešā daļa noteic Būves īpašniekam uz tā lietošanā esošās zemes bez zemes īpašnieka piekrišanas ir tiesības būvēt palīgēkas un inženierbūves, kas nepieciešamas būves ekspluatācijai, kā arī ceļus, laukumus un ārtelpas elementus. Šādas būves ir uzskatāmas par patstāvīgas būves blakus lietām. Šīs tiesības neattiecas uz tādu būvniecību, kas prasītu mainīt būves īpašnieka lietošanā esošās zemes platību vai robežas vai radītu nekustamā īpašuma apgrūtinājumus ārpus lietošanā esošās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29. oktobra Senāta lēmumā lietā SKC-1079/2020 secināts, ka saskaņā ar Civillikuma 1129.6 panta pirmo daļu zemes gabala īpašniekam ir pienākums atļaut apbūves tiesīgajam lietot apbūvei nodoto zemes gabalu, ciktāl tas nepieciešams apbūves tiesības izlietošanai. Līdz ar to Civillikuma normas par apbūves tiesību neliedz nodibināt apbūves tiesību arī uz tādu zemesgabalu, uz kura jau atrodas zemes īpašniekam piederošas būves. Apbūves tiesību dibinot uz noteiktu zemes gabalu, vai apbūvei izdalītu zemes vienību, ir jāsaprot, vai attiecīgo būvi ir iespējams noteiktajā vietā būvēt, ņemot vērā būvniecības un citas likumu prasības un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šādas Satiksmes ministrijas un VAS “Ceļu satiksmes drošības direkcija” savstarpējas sadarbības rezultātā tiks sakārtota Nekustamo īpašumu izmantošanas kārtība un novērsti līdzšinējie šķēršļi Biķernieku kompleksās sporta bāzes attīstības projekta nekavējošai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var mainīties, VAS “Ceļu satiksmes drošības direkcija” ierosinot valstij Satiksmes ministrijas personā piederošās zemes atsavināšanu atbilstoši Publiskas personas mantas atsavināšanas likuma 4.panta ceturtās daļas 3) apakšpunktam vai arī Ministru kabinetam pieņemot lēmumu par zemes atsavināšanu un ieguldīšanu VAS “Ceļu satiksmes drošības direkcija”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- 14.07.2022.)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un būves apvienošanas iespēja ir pieļaujama Publiskas personas mantas atsavināšanas likuma 4.panta ceturtās daļas 3) apakšpunkta kārtībā, VAS “Ceļu satiksmes drošības direkcija” ierosinot valstij Satiksmes ministrijas personā piederošās zemes atsavināšanu, vai arī Ministru kabinetam pieņemot lēmumu par zemes atsavināšanu un ieguldīšanu VAS “Ceļu satiksmes drošības direkcija” pamatkapitālā, vienlaicīgi izvērtējot šāda rīcības veida atbilstību komercdarbības atbalsta pasākumiem un to pieļaujamību.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- 14.07.2022.)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6.punkts un Ministru kabineta sēdes protokollēmuma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savā atzinumā paudusi viedokli, ka anotācijā nebūtu iekļaujama informācija par Biķernieku kompleksās sporta bāzes attīstības projekta realizēšanas modeli, jo norādītā informācija tieši neattiecas uz privātpersonām piederošo nekustamo īpašumu atsavināšanas sabiedrības vajadzībām procesu, tādēļ lūdza svītrot informāciju, kas nav saistīta ar atsavināšanas procesu. No izziņā ietvertās informācijas var secināt, ka principā šobrīd rīkojuma projekta virzību (un tādējādi arī atsavināšanas procesu kopumā) daļēji kavē tās informācijas saskaņošana, kas būtu/nebūtu ietverama rīkojuma projekta anotācijā par tālākajām darbībām Biķernieku kompleksās sporta bāzes attīstības projekta realizēšanā. Ņemot vērā minēto, kā arī Finanšu ministrijas un Pārresoru koordinācijas centra izteiktos iebildumus saistībā ar dalītā īpašuma problemātiku, kas viennozīmīgi būtu risināmi jautājumi, taču ne šī rīkojuma projekta ietvaros, atkārtoti lūdzam dzēst no anotācijas to informāciju, kas saistīta ar iespējamo rīcību dalītā īpašuma problemātikas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anotācijā ietverto informāciju par regulējumu likuma "Par atjaunotā Latvijas Republikas 1937. gada Civillikuma ievada, mantojuma tiesību un lietu tiesību daļas spēkā stāšanās laiku un piemērošanas kārtību" 40. panta trešajā daļā norādām, ka šīs normas piemērošanā ir ļoti būtiski ņemt vērā tās mērķi un nolūku, kādēļ šāda norma tika pieņemta. Šajā normā noteiktās būvju īpašnieku tiesības būtu skatāmas drīzāk šauri, proti, vienīgi attiecībā uz tādu būvniecību, kas ir nepieciešama dalītajā īpašumā esošās būves ekspluatācijai, t.i., šo tiesību noteikšana ir saistīta ar mērķi nodrošināt iespēju ekspluatēt patstāvīgo būvi – īstenot īpašuma tiesību pār to. Kā skaidrots likumprojekta "Grozījumi likumā "Par atjaunotā Latvijas Republikas 1937. gada Civillikuma ievada, mantojuma tiesību un lietu tiesību daļas spēkā stāšanās laiku un piemērošanas kārtību"" anotācijā (pieejama: https://titania.saeima.lv/LIVS13/SaeimaLIVS13.nsf/0/ED0E734C16CEB54BC225860D00268496?OpenDocument) tas attiecināms, piemēram, uz elektrības, ūdens, kanalizācijas pieslēguma nodrošināšanu dzīvojamai mājai, kā arī uz, piemēram, malkas šķūņu izvietošanu vai ceļa izbūvi piekļuvei. Līdz ar to secināms, ka ir jānošķir situācijas, kad inženierbūvju būvniecība nepieciešama Biķernieku kompleksās sporta bāzes attīstībai un kad bez šādu inženierbūvju izbūves nav pilnvērtīgi iespējams lietot dalītajā īpašumā esošās būves - likuma "Par atjaunotā Latvijas Republikas 1937. gada Civillikuma ievada, mantojuma tiesību un lietu tiesību daļas spēkā stāšanās laiku un piemērošanas kārtību" 40. panta trešajā daļā ietvertā tiesību norma piemērojama tikai otrajā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vērtēts kopsakarā ar Finanšu ministrijas (FM - 11.08.2022.) atzinumu un apmierināts, papildinot anotācijā ietverto skaidrojumu par apbūves tiesību piešķiršanai nepieciešamo darbību izpildi, lai tiktu nodrošināta 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panta pirmajā daļā ietvertās prasības izpilde par publiskas personas tiesībām apbūves tiesības piešķirt tikai uz neapbūvētu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ievērojot  likuma "Par atjaunotā Latvijas Republikas 1937. gada Civillikuma ievada, mantojuma tiesību un lietu tiesību daļas spēkā stāšanās laiku un piemērošanas kārtību" 40. panta trešās daļas normu, patstāvīgu ēku (būvju) īpašnieka plānoto būvdarbu mērķis katrā gadījumā tiks vērtēts atsevišķi. Satiksmes ministrija apkopos visus būvdarbu ieceres skaidrojošos materiālus un pieļaus to saskaņošanu tikai gadījumā, ja konstatēs, ka būvdarbi atbildīs patstāvīgas būves blakus lietas izbūves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(turpmākās darbības) norādīts, ka pēc nekustamo īpašumu (zemesgabalu) atsavināšanas no privātpersonām un īpašumtiesību nostiprināšanas zemesgrāmatā uz valsts vārda Satiksmes ministrijas personā starp Satiksmes ministriju un valsts akciju sabiedrību “Ceļu satiksmes drošības direkcija” (turpmāk - CSDD) tiks sakārtotas piespiedu nomas tiesiskās attiecības, kā arī norādīts, ka </w:t>
            </w:r>
            <w:r w:rsidR="00000000" w:rsidRPr="00000000" w:rsidDel="00000000">
              <w:rPr>
                <w:u w:val="single"/>
                <w:rtl w:val="0"/>
              </w:rPr>
              <w:t xml:space="preserve">nepieciešamības gadījumā ēku būvniecība varēs tikt īstenota uz apbūves tiesības pamata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Publiskas personas finanšu līdzekļu un mantas izšķērdēšanas novēršanas likuma (turpmāk - Izsķērdēšanas novēršanas likums) 6.</w:t>
            </w:r>
            <w:r w:rsidR="00000000" w:rsidRPr="00000000" w:rsidDel="00000000">
              <w:rPr>
                <w:vertAlign w:val="superscript"/>
                <w:rtl w:val="0"/>
              </w:rPr>
              <w:t xml:space="preserve">5</w:t>
            </w:r>
            <w:r w:rsidR="00000000" w:rsidRPr="00000000" w:rsidDel="00000000">
              <w:rPr>
                <w:rtl w:val="0"/>
              </w:rPr>
              <w:t xml:space="preserve"> panta pirmo daļu apbūves tiesību var piešķirt uz publiskas personas </w:t>
            </w:r>
            <w:r w:rsidR="00000000" w:rsidRPr="00000000" w:rsidDel="00000000">
              <w:rPr>
                <w:u w:val="single"/>
                <w:rtl w:val="0"/>
              </w:rPr>
              <w:t xml:space="preserve">neapbūvētu zemesgabalu</w:t>
            </w:r>
            <w:r w:rsidR="00000000" w:rsidRPr="00000000" w:rsidDel="00000000">
              <w:rPr>
                <w:rtl w:val="0"/>
              </w:rPr>
              <w:t xml:space="preserve">. Vienlaikus skaidrojam, ka Civillikuma normas, kas neliedz nodibināt apbūves tiesību arī uz tādu zemesgabalu, uz kura jau atrodas zemes īpašniekam piederošas būves, ir vispārējais regulējums, savukārt Izšķērdēšanas novēršanas likums ir speciālā tiesību norma, kas noteic nosacījumus apbūves tiesības piešķiršanai uz publiskas personas nekustamo īpašumu. Tādējādi spēkā esošais tiesiskais regulējums neparedz apbūves tiesības nodibināšanas iespēju uz publiskai personai (valstij) piederošu apbūvētu zemesgabalu. Skaidrojam, ka apbūves tiesība varētu tikt nodibināta uz valsts zemesgabala neapbūvēto daļu, ja tā tiktu, piemēram, atdalīta kā atsevišķa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 par to, ka ēku būvniecība varēs tikt īstenota uz apbūves tiesības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anotācijā norādīto, ka situācijai mainoties CSDD varētu ierosināt valstij Satiksmes ministrijas personā piederošās zemes atsavināšanu atbilstoši Publiskas personas mantas atsavināšanas likuma 4.panta ceturtās daļas 3.apakšpunktam, lūdzam sniegt skaidrojumu, kādēļ jau šobrīd netiek paredzēts CSDD pirkt zemi no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"Problēmas apraksts" (turpmākās darbības)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ievērojot Publiskas personas finanšu līdzekļu un mantas izšķērdēšanas novēršanas likuma 6.</w:t>
            </w:r>
            <w:r w:rsidR="00000000" w:rsidRPr="00000000" w:rsidDel="00000000">
              <w:rPr>
                <w:vertAlign w:val="superscript"/>
                <w:rtl w:val="0"/>
              </w:rPr>
              <w:t xml:space="preserve">5</w:t>
            </w:r>
            <w:r w:rsidR="00000000" w:rsidRPr="00000000" w:rsidDel="00000000">
              <w:rPr>
                <w:rtl w:val="0"/>
              </w:rPr>
              <w:t xml:space="preserve"> panta pirmajā daļā noteikto, ka apbūves tiesību var piešķirt uz publiskas personas neapbūvētu zemesgabalu, apbūves tiesības nodibināšanai tiks nodrošinātas darbības atsevišķas neapbūvētas zemes vienības daļas noteikšanai saskaņā ar Nekustamā īpašuma valsts kadastra likuma 15.panta pirmajā daļā un 18.pantā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īpašuma atsavināšana sabiedrības vajadzībām bija nepieciešama un tika uzsākta, jo starp Nekustamo īpašumu īpašniekiem un VAS “Ceļu satiksmes drošības direkcija” nepastāvēja iespējamība panākt vienošanos par Pirkuma līguma noslēgšanai nosakāmo pirkuma maksu un tās samaksas kārtību. Savstarpējās prasības bija nesamērojamas un nebija izpildāmas.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2023.gada budžeta sagatavošanas procesā iesniegt ieņēmumu prognozi, paredzot dividenžu maksājumu valsts budžeta ieņēmumos 2023.gadā 72,64% apmērā no valsts akciju sabiedrības “Ceļu satiksmes drošības direkcija” peļņas 2022.gadā,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- 14.07.2022.)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sēdes protokollēmuma 4.punkts, Ministru kabineta rīkojuma projekta 6.punkts un anotācijas 3.sadaļas apakšsadaļas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2023.gada budžeta sagatavošanas procesā iesniegt ieņēmumu prognozi, paredzot dividenžu maksājumu valsts budžeta ieņēmumos 2023.gadā 72,64% apmērā no valsts akciju sabiedrības “Ceļu satiksmes drošības direkcija” peļņas 2022.gadā, uzņēmumu ienākuma nodokli aprēķinot un nomaksājot uzņēmumu ienākuma nodokli regulējošos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VAS “Ceļu satiksmes drošības direkcija” piederošo ēku (būvju) kopskaitu, kas atrodas uz atsavināmiem zemes īpašumiem, ir sniegta, balstoties uz Ministru kabineta 2019. gada 11. decembrī rīkojumā Nr. 630 “Par konceptuālo ziņojumu "Par Biķernieku kompleksās sporta bāzes attīstības projekta realizēšanas modeli"” sniegtajām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Satiksmes ministrijas ieskata, situācijas pārvērtēšana par VAS “Ceļu satiksmes drošības direkcija” piederošo ēku (būvju) kopējo skaitu nav pārvērtējama, jo pēc būtības tā neietekmē anotācijā sniegto skaidrojumu par lietas faktiskajiem apstākļiem un zemes īpašumu atsavināšanas nepieciešamību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skaidrojums anotācijā satur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Nekustamo īpašumu atsavināšanas Satiksmes ministrija normatīvajos aktos noteiktajā kārtībā nostiprinās īpašuma tiesības uz Nekustamiem īpašumiem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Satiksmes ministriju un VAS “Ceļu satiksmes drošības direkcija” tiks sakārtotas piespiedu nomas tiesiskās attiecības un, lai būvju īpašnieks spētu īstenot pilnīgas varas tiesības, spētu tās valdīt un lietot, iegūt visus iespējamos labumus, Satiksmes ministrija atbilstoši Civillikuma 927.pantam, izskatīs VAS “Ceļu satiksmes drošības direkcija” būvju atjaunošanas darbu, to funkcionēšanai nepieciešamo blakus lietu un infrastruktūras izbūves piedāvātos risinājumus. Saskaņojums tiks nodrošināts būvniecības regulējuma kārtībā, nepieciešamības gadījumā, noformējot un piešķirot apbūves tiesību. Līdz ar to tiks sakārtota Nekustamo īpašumu izmantošanas kārtība un novērsti līdzšinējie šķēršļi Biķernieku kompleksās sporta bāzes attīstības projekta nekavējošai realizācijai.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un risinājumi” apakšsadaļa “Problēmas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veidojošo zemes vienību sadalei apbūvētās un neapbūvētās teritorijās par pamatu ir ņemti vērā Nekustamā īpašuma Valsts kadastra informācijas sistēmā sniegtie dati par attiecīgās zemes vienības kopējo apbūvēto platību un atbilstoši zemes vienības kopējai platībai noteikta tās neapbūvētā daļa, kā arī ņemtas vērā Kadastra informācijas grafiskās daļas. Vizuāli par minēto pārliecību var gūt arī no zemes vienību zemes robežu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32253 m2 platībā (kadastra apzīmējums 0100 122 0281).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kopējā platība  - 32253 m2, kopējā apbūvētā platība – 15595 m2, neapbūvētā daļa – 16658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nosacīti brīvo platību aprēķins no VZD Kadastra informācijas grafiskās daļas: kopējā platība 32 253 m2, nosacīti brīvās daļas platība 16 600 m2, apbūvētās daļas platība 15 653 m2., kas ņemta par pamatu tālākajam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145 012 m2 platībā (kadastra apzīmējumu 0100 122 0329).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VZD kadastra informācijas sistēmā nevar grafiski identificēt būvju: asfalta laukumu,  šķembu klāja un bruģa izvietojumu zemes vienībā, šie objekti netiek atrasti.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grafiski atspoguļot iespējamās brīvās zemes vienības teritorijas un no VZD Kadastra informācijas sistēmas teksta datiem tiek ņemts vērā fiksētais zemes vienības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tālākajam aprēķinam zemes vienības apbūvētās un neapbūvētas daļas platības noteikšanai tās tiek pieņemtas atbilstoši VZD Kadastra informācijas sistēmas teksta datos fiksētajam zemes vienības sadalījums pa lietošanas veidiem, pieņemot, ka ar zemes vienību saistītā trases daļa ir šīs reģistrētās apbūvētās daļas platībā. Zemes vienības kopējā platība 145 012, brīvās daļas platība 74 578, apbūvētās daļas platība 70 434.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zemes īpašuma tiesības uz privātpersonām piederošiem zemesgabaliem tiek iegūtas ar mērķi – sakārtot apstākļus zemes īpašumu neierobežotai izmantošanai Biķernieku kompleksās sporta bāzes attīstības vajadzībām, t.i., uzraugot un saskaņojot VAS “Ceļu satiksmes drošības direkcija” piederošo ēku (būvju) uzturēšanas, atjaunošanas un izmantošanas procesuālos pasākumus, kā arī piešķirot jaunu būvju būvniecības tiesības, anotācijas 1.3. sadaļas “Problēmas un risinājumi” apakšsadaļa “Problēmas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7.pantā minēto, ka komercdarbības atbalsts var tikt piešķirts ar nekustamā īpašuma iznomāšanas darījumiem par cenu, kas ir zemāka par tā tirgus vērtību, zemes nomas tiesisko attiecību nodibināšanai ar VAS “Ceļu satiksmes drošības direkcija” vai apbūves tiesību piešķiršanai komercdarbības mērķiem būs nosakāma nomas maksas tirgus cena. Šo zemes nomas tiesisko attiecību nodibināšanai nepieciešamo tirgus vērtību noteiks neatkarīgs vērtētājs, lai tādējādi izslēgtu, vienu no Komercdarbības atbalsta kontroles likuma 5. pantā minētajām komercdarbības atbalstu raksturojošajām pazīmēm, proti, ekonomisko priekšrocību, un nodrošinātu, ka līdz ar zemes nomas tiesisko attiecību nodibināšanu VAS “Ceļu satiksmes drošības direkcija”  netiek sniegts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paziņojuma par Līguma par Eiropas Savienības darbību 107.panta 1.punktā minēto valsts atbalsta jēdzienu (turpmāk – Komisijas paziņojums) 74.punktam “saimnieciskie darījumi, kurus veic publiskās struktūras [..], nerada priekšrocību darījuma otrai pusei un tādējādi nav uzskatāmi par atbalstu, ja tie tiek veikti atbilstoši parastiem tirgus nosacījumiem. [..] Lai noteiktu, vai publiskas struktūras ieguldījums ir uzskatāms par valsts atbalstu, ir jānovērtē, vai līdzīgos apstākļos līdzīga lieluma privātais ieguldītājs, kas darbojas normālos tirgus ekonomikas apstākļos, būtu bijis ieinteresēts veikt attiecīgo ieguldījumu.” Piemērojot sabiedrības vajadzībām nepieciešamā nekustamā īpašuma atsavināšanas regulējumu, pirkuma maksas noteikšanas nosacījumi kalpo kā pierādījums, ka racionāls tirgus dalībnieks būtu veicis šādu pašu darījumu. Līdz ar to ir pamats uzskatīt, ka zemes īpašumu atsavināšanas process ir organizēts atbilstoši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zemes īpašumu atsavināšana un pirkuma līgumu noslēgšana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par Komercdarbības atbalsta kontroles likuma 5.panta ceturtajā punktā minēto komercdarbības atbalsta raksturojošo kritēriju, ka finansiālā palīdzība ietekmē tirdzniecību un izkropļo konkurenci Eiropas Savienības iekšējā tirgū, norādāms, ka VAS “Ceļu satiksmes drošības direkcija” saimnieciskās darbības uzdevums ir veicināt Biķernieku kompleksās sporta bāzes attīstību, radīt apstākļus sportistu sagatavošanai startiem vietēja un pasaules mēroga sacensībās, tai skaitā nodarboties ar vietēja rakstura un starptautisku sporta sacensību norises organizēšanu auto, velo sporta nozares disciplīnās, kā arī piedāvājot slēpošanas trases un vietu kultūras un atpūtas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šādas nozīmes saimnieciskā darbība, kas saistīta ar sporta, kultūras un atpūtas pasākumu organizēšanu, nav pakļauta konkurencei Eiropas Savienības iekšējā tirgū un neietekmē tirdzniecību, jo tiek ievērots vienlīdzības princips, kas paredz, ka ikvienam ir tiesības nodarboties ar sportu, un sporta bāzes labiekārtojums tiek nodrošināts,  izpildot sporta federāciju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par Ministru kabineta noteikumu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paskaidrojošo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(kadastra apzīmējums 0100 122 0281) -  zemesgrāmatas nodalījumā nav reģistrētas nomas tiesības, ķīlas tiesības, piedziņas atzīmes vai citi lietošanas tiesību apgrūtinājumi, izņemot ierakstu par šādu atzīmi- ievērot LR likuma "Par telekomunikācijām" 19.panta noteikumus, zemes gabalā atrodas: Termofikācijas pārvaldes siltumtīkli - Juridiskai personai piederošas neapdzīvojamās būves; koplietošanas ceļš 4186 kv.m. platībā. Augstsprieguma tīkla gaisvadu elektropārvades līnija (9330 kv) un tās zona 9000 m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(kadastra apzīmējums 0100 122 0329) -  zemesgrāmatas nodalījumā nav reģistrētas nomas tiesības, ķīlas tiesības, piedziņas atzīmes vai citi lietošanas tiesību apgrūtinājumi, izņemot iepriekš Nekustamā īpašuma valsts kadastra informācijas sistēmas teksta datos reģistrētos apgrūtinājumus.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paskaidrojošais teksts anotācijā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Paskaidrojošā informācija par valsts budžeta līdzekļu segšanas nodrošināšanu ir sniegta anotācijas 3.sadaļas apakšsadaļā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4.punktu, ņemot vērā, ka finansējumu 2022.gadā paredzēts piešķirt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4.punkts ir attiecīgi aizpildīts.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22-TA-1723</w:t>
    </w:r>
    <w:r>
      <w:br/>
    </w:r>
    <w:r w:rsidR="00000000" w:rsidRPr="00000000" w:rsidDel="00000000">
      <w:rPr>
        <w:rtl w:val="0"/>
      </w:rPr>
      <w:t xml:space="preserve">15.08.2022. 20.37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22-TA-1723</w:t>
    </w:r>
    <w:r>
      <w:br/>
    </w:r>
    <w:r w:rsidR="00000000" w:rsidRPr="00000000" w:rsidDel="00000000">
      <w:rPr>
        <w:rtl w:val="0"/>
      </w:rPr>
      <w:t xml:space="preserve">15.08.2022. 20.37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Izziņa_22-TA-1723.docx</dc:title>
</cp:coreProperties>
</file>

<file path=docProps/custom.xml><?xml version="1.0" encoding="utf-8"?>
<Properties xmlns="http://schemas.openxmlformats.org/officeDocument/2006/custom-properties" xmlns:vt="http://schemas.openxmlformats.org/officeDocument/2006/docPropsVTypes"/>
</file>