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21-TA-1408: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Kārtība, kādā izmanto gadskārtējā valsts budžeta likumā paredzēto apropriāciju valsts un pašvaldību vienoto klientu apkalpošanas centru tīkla izveidei, uzturēšanai un publisko pakalpojumu sistēmas pilnveidei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izmanto gadskārtējā valsts budžeta likumā paredzēto apropriāciju valsts un pašvaldību vienoto klientu apkalpošanas centru tīkla un valsts pārvaldes pakalpojumu atbalsta dienesta izveidei, uzturēšanai un publisko pakalpojumu sistēmas pilnveidei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9. panta 4.</w:t>
            </w:r>
            <w:r w:rsidR="00000000" w:rsidRPr="00000000" w:rsidDel="00000000">
              <w:rPr>
                <w:vertAlign w:val="superscript"/>
                <w:rtl w:val="0"/>
              </w:rPr>
              <w:t xml:space="preserve">1</w:t>
            </w:r>
            <w:r w:rsidR="00000000" w:rsidRPr="00000000" w:rsidDel="00000000">
              <w:rPr>
                <w:rtl w:val="0"/>
              </w:rPr>
              <w:t xml:space="preserve"> daļā ir noteikts, ka kārtību, kādā izmanto gadskārtējā valsts budžeta likumā paredzēto apropriāciju valsts un pašvaldību vienoto klientu apkalpošanas centru tīkla izveidei, uzturēšanai un publisko pakalpojumu sistēmas pilnveidei, nosaka Ministru kabinets, līdz ar to lūdzam precizēt noteikumu projekta nosaukumu atbilstoši Likumā par budžetu un finanšu vadību noteiktajam deleģējumam.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izmanto gadskārtējā valsts budžeta likumā paredzēto apropriāciju valsts un pašvaldību vienoto klientu apkalpošanas centru tīkla izveidei, uzturēšanai un publisko pakalpojumu sistēmas pilnveidei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izmanto gadskārtējā valsts budžeta likumā paredzēto apropriāciju valsts un pašvaldību vienoto klientu apkalpošanas centru tīkla un valsts pārvaldes pakalpojumu atbalsta dienesta izveidei, uzturēšanai un publisko pakalpojumu sistēmas pilnveidei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nebūtu jāmaina noteikumu projekta struktūra, vispirms iekļaujot dotācijas piešķiršanas nosacījumus, pēc tam norādot dotācijas atlikuma izmantošanas nosacījumus, vienlaikus novēršot punktu dublēšanos visā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3. punkta redakcija, projekts papildināts ar 16. punktu un novērsta punktu dublēšanās.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izmanto gadskārtējā valsts budžeta likumā paredzēto apropriāciju valsts un pašvaldību vienoto klientu apkalpošanas centru tīkla izveidei, uzturēšanai un publisko pakalpojumu sistēmas pilnveidei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izmanto gadskārtējā valsts budžeta likumā paredzēto apropriāciju valsts un pašvaldību vienoto klientu apkalpošanas centru tīkla un valsts pārvaldes pakalpojumu atbalsta dienesta izveidei, uzturēšanai un publisko pakalpojumu sistēmas pilnveidei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deleģējumu, noteikumu 5. un 31.punktā noteiktās fiksētās summas un anotācijas 3.sadaļas 6.punktā minēto, ka dotācijas apmērs VPVKAC un atbalsta dienesta izveidei, darbības nodrošināšanai un publisko pakalpojumu sistēmas pilnveidei tiek aprēķināts atbilstoši ikgadējās pieejamās dotācijas apjomam, lūdzam noteikumu projektā iekļaut punktu, kas atrunā, ka pašvaldībai piešķiramās dotācijas apmērs, ko paredz noteikumu projekta III un IV nodaļā noteiktais, tiek aprēķināts atbilstoši ikgadējās Vides aizsardzības un reģionālās attīstības ministrijai pieejamās dotācijas apmēram attiecīgajam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pašvaldībai piešķiramās dotācijas apmērs, ko paredz noteikumu projekta III nodaļā noteiktais, tiek aprēķināts atbilstoši ikgadējās Vides aizsardzības un reģionālās attīstības ministrijai pieejamās dotācijas apmēram attiecīgajam mērķim.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izmanto gadskārtējā valsts budžeta likumā paredzēto apropriāciju valsts un pašvaldību vienoto klientu apkalpošanas centru tīkla izveidei, uzturēšanai un publisko pakalpojumu sistēmas pilnveidei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Vides aizsardzības un reģionālās attīstības ministrija (turpmāk – ministrija) gadskārtējā valsts budžeta likumā paredzēto apropriāciju izmanto valsts un pašvaldību vienoto klientu apkalpošanas centru (turpmāk – vienotie klientu apkalpošanas centri) tīkla un valsts pārvaldes pakalpojumu atbalsta dienesta (turpmāk – atbalsta dienests) izveidei, uzturēšanai un publisko pakalpojumu sistēmas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Valsts pārvaldes iekārtas likuma 10. panta pirmajai daļai valsts pārvalde ir pakļauta likumam un tiesībām. Tā darbojas normatīvajos aktos noteiktās kompetences ietvaros un savas pilnvaras var izmantot tikai atbilstoši pilnvarojuma jēgai un mērķim. Likuma par budžetu un finanšu vadību 9. panta 4.</w:t>
            </w:r>
            <w:r w:rsidR="00000000" w:rsidRPr="00000000" w:rsidDel="00000000">
              <w:rPr>
                <w:vertAlign w:val="superscript"/>
                <w:rtl w:val="0"/>
              </w:rPr>
              <w:t xml:space="preserve">1</w:t>
            </w:r>
            <w:r w:rsidR="00000000" w:rsidRPr="00000000" w:rsidDel="00000000">
              <w:rPr>
                <w:rtl w:val="0"/>
              </w:rPr>
              <w:t xml:space="preserve"> daļa paredz pilnvarojumu Ministru kabinetam noteikt kārtību, kādā izmanto gadskārtējā valsts budžeta likumā paredzēto apropriāciju valsts un pašvaldību vienoto klientu apakalpošanas centru tīkla izveidei, uzturēšanai un publisko pakalpojumu sistēmas pilnveidei. Tādējādi likumdevējs nav pilnvarojis Ministru kabinetu noteikt kārtību, kādā izmanto gadskārtējā valsts budžeta likumā paredzēto apropriāciju valsts pārvaldes pakalpojumu atbalsta dienesta izveidei un uzturēšanai. Turklāt spēkā esošais normatīvais regulējums neparedz valsts pārvaldes pakalpojumu atbalsta dienestu izveidi.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1. punktu atbilstoši Likuma par budžetu un finanšu vadību 9. panta 4.</w:t>
            </w:r>
            <w:r w:rsidR="00000000" w:rsidRPr="00000000" w:rsidDel="00000000">
              <w:rPr>
                <w:vertAlign w:val="superscript"/>
                <w:rtl w:val="0"/>
              </w:rPr>
              <w:t xml:space="preserve">1</w:t>
            </w:r>
            <w:r w:rsidR="00000000" w:rsidRPr="00000000" w:rsidDel="00000000">
              <w:rPr>
                <w:rtl w:val="0"/>
              </w:rPr>
              <w:t xml:space="preserve"> daļā noteiktajam, vienlaikus precizējot projekta nosaukumu, projekta 5., 6., 31., 32., 37., 40., 41., 44., 45. un 46.  punktu un projekta 8.2. apakšpunktu, kā arī svītrot projekta IV nodaļu un projekta 39. punktu. Tāpat lūdzam atbilstoši precizēt projekta 1., 2. un 3.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 punkts atbilstoši Likuma par budžetu un finanšu vadību 9. panta 4.1 daļā noteiktajam, vienlaikus precizēts projekta nosaukums, projekta 5., 6., 31., 32., 37., 40., 41., 44., 45. un 46.  punkti un projekta 8.2. apakšpunkts, kā arī svītrota projekta IV nodaļa un projekta 39. punkts. Atbilstoši precizēts projekta 1., 2. un 3.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Vides aizsardzības un reģionālās attīstības ministrija (turpmāk – ministrija) gadskārtējā valsts budžeta likumā paredzēto apropriāciju izmanto valsts un pašvaldību vienoto klientu apkalpošanas centru (turpmāk – vienotie klientu apkalpošanas centri) tīkla izveidei, uzturēšanai un publisko pakalpojumu sistēmas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šo noteikumu 29. punktā minētās dotācijas sadalījumu un lemtu par 16. un 24. punktā minēto dotācijas samazinājumu, ministrija izveido komisiju (turpmāk – komisija), kas veic šo noteikumu 16. un 24. punktā minēto izvērtējumu un sniedz priekšlikumus dotācijas līdzekļu piešķiršanai atbilstoši šo noteikumu 16., 24. un 31. punktam, Komisijas sastāvā iekļauj ministrijas, Latvijas Pašvaldību savienības, Reģionālo attīstības centru apvienības un nevalstisko organizāciju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Ministru kabineta noteikumu projekta tekstā atsauci uz citām tā paša projekta vienībām veido atbilstoši Ministru kabineta 2009. gada 3. februāra noteikumu Nr. 109 "Normatīvo aktu projektu sagatavošanas noteikumi" 132.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3., 30. un 33.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projekta minēto punktu redakcijas.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sniegtu priekšlikumus par vienoto klientu apkalpošanas centru darbības nodrošināšanas mainīgās daļas samazinājumu un dotācijas līdzekļu atlikuma izmantošanu, ministrija izveido komisiju (turpmāk – komisija). Komisijas sastāvā iekļauj ministrijas, Latvijas Pašvaldību savienības, Reģionālo attīstības centru apvienības un nevalstisko organizāciju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 ministrijas budžeta programmas centralizēti novirza finansējumu 10 000 euro apmērā vienoto klientu apkalpošanas centru un atbalsta dienesta atpazīstamības pasākumu un mācību organizēšanai, tai skaitā satura izstrādei un pētījumu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veidojot normatīvā akta tekstu, ne tikai jācenšas skaidri un precīzi identificēt subjektu un darbību, bet arī jāizvērtē, vai tiesību normu adresāts, lasot un interpretējot normatīvā akta tekstu, sapratīs tā mērķi. Vienlaikus norādām, ka tiesību normas teksts formulējams tā, lai tas pēc iespējas precīzāk un pilnīgāk atbilstu attiecīgai iecerētai tiesību normai un tās idejai, izvairoties no pārlieku kazuistiska regulējuma. Attiecīgi tekstam jābūt pietuvinātam normai un jāatspoguļo tās jēga, lai tiesību normas piemērotājam vēlāk, iepazīstoties ar normas tekstu, nerastos aplams priekšstats par normas patieso jēgu (V</w:t>
            </w:r>
            <w:r w:rsidR="00000000" w:rsidRPr="00000000" w:rsidDel="00000000">
              <w:rPr>
                <w:i w:val="1"/>
                <w:rtl w:val="0"/>
              </w:rPr>
              <w:t xml:space="preserve">alsts kanceleja. Normatīvo aktu sagatavošanas rokasgrāmata, 2016. 17. lpp.</w:t>
            </w:r>
            <w:r w:rsidR="00000000" w:rsidRPr="00000000" w:rsidDel="00000000">
              <w:rPr>
                <w:rtl w:val="0"/>
              </w:rPr>
              <w:t xml:space="preserve">). Vēršam uzmanību, ka projekta 5. punktā ietvertās vārdkopas "mācību organizēšanai, tai skaitā satura izstrādei un pētījumu veikšanai" saturs nav viennozīmīgi saprotams. Piemēram, nav skaidrs, kam paredzētas iecerētās mācības un kādus pētījumus paredzēts veikt. No pašreizējās redakcijas izriet, ka no attiecīgā valsts budžeta finansējuma iecerēts organizēt vienoto klientu apkalpošanas centru mācības, minēto mācību satura izstrādi un pētījumus par minētajām mācībām.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5. punkta redakciju, nodrošinot skaidru un nepārprotamu normas saturu, vienlaikus vērtējot iespēju izvairīties no detalizētas finansējuma izlietošanas atspoguļošanas projekta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Ik gadu ar vides aizsardzības un reģionālās attīstības ministra (turpmāk – ministrs) rīkojumu no ministrijas budžeta programmas centralizēti novirza finansējumu vienoto klientu apkalpošanas centru atpazīstamības pasākumu nodrošināšanai, vienoto klientu apkalpošanas centru darbinieku mācību organizēšanai un vienoto klientu apkalpošanas centru darbības pētījumu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saņemtu dotāciju vienoto klientu apkalpošanas centru izveidei saskaņā ar šo noteikumu 33. punktu un atbalsta dienesta izveidei, pašvaldības ministrijas noteiktā termiņā iesniedz: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projekta 6. punkta ievaddaļu, norādot tiesību aktu, ar kuru noteikts termiņš projekta 6. punktā norādīto dokumentu iesniegšanai vai papildināt projekta 6. punktu ar minēto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saņemtu dotāciju vienoto klientu apkalpošanas centru izveidei saskaņā ar šo noteikumu 21. punktu, ministrija ne retāk kā reizi gadā nosūta pašvaldībām uzaicinājumu  iesniegt pieteikumus dotācijas saņemšanai ministrijas noteiktā termiņā. Pašvaldības iesniedz: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plānotās valsts budžeta dotācijas izlietojuma sadalījumu pa EKK kodiem atbilstoši Ministru kabineta 2005. gada 27. decembra noteikumu Nr. 1031 “Noteikumi par budžetu izdevumu klasifikāciju atbilstoši ekonomiskajām kategorijām” prasībām un šo noteikumu 2. pielikumam “Pārskats par piešķirtās valsts budžeta dotācijas izlietojumu valsts un pašvaldības vienoto klientu apkalpošanas centru un valsts pārvaldes pakalpojumu atbalsta dienesta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6.punktā iekļauti nosacījumi pieteikuma iesniegšanai par valsts un pašvaldību vienoto klientu apkalpošanas centru (turpmāk - VPVKAC) izveidi, bet noteikumu projekta 2.pielikuma veidlapa ir pārskats par piešķirtās valsts budžeta dotācijas izlietojumu VPVKAC un valsts pārvaldes pakalpojumu atbalsta dienesta izveidei, kuru saskaņā ar noteikumu projekta 45.punktu pašvaldība iesniedz Vides aizsardzības un reģionālās attīstības ministrijai par iepriekšējo gadu, attiecīgi lūdzam izvērtēt, vai noteikumu projekta 6.4.apakšpunktā būtu korekti norādīt atsauci uz 2.pielikumu.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plānotās valsts budžeta dotācijas izlietojuma sadalījumu atbilstoši ekonomisko kategoriju klasifikācijas kodiem saskaņā ar normatīvajiem aktiem par budžetu izdevumu klasifikāciju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plānotās valsts budžeta dotācijas izlietojuma sadalījumu pa EKK kodiem atbilstoši Ministru kabineta 2005. gada 27. decembra noteikumu Nr. 1031 “Noteikumi par budžetu izdevumu klasifikāciju atbilstoši ekonomiskajām kategorijām” prasībām un šo noteikumu 2. pielikumam “Pārskats par piešķirtās valsts budžeta dotācijas izlietojumu valsts un pašvaldības vienoto klientu apkalpošanas centru un valsts pārvaldes pakalpojumu atbalsta dienesta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pecizēt projekta 6.4. apakšpunktu, norādot tajā ietvertā saīsinājuma "EKK" atšifrējumu.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plānotās valsts budžeta dotācijas izlietojuma sadalījumu atbilstoši ekonomisko kategoriju klasifikācijas kodiem saskaņā ar normatīvajiem aktiem par budžetu izdevumu klasifikāciju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Dotācijas piešķiršanas un aprēķināšanas kārtības un izdevumu attiecināmības nosacījumi vienotā klientu apkalpošanas centra izveidei un darbības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projekta III nodaļā ietvertas tiesību normas, kas noteic valsts budžeta dotācijas piešķiršanas un aprēķināšanas kārtību vienotā klientu apkalpošanas centra izveidei un darbības nodrošināšanai, bet ne izdevumu attiecināmības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projekta III nodaļu ar tiesību normām par valsts budžeta dotācijas izdevumu attiecināmības nosacījumiem vai svītrot projekta III nodaļā vārdus "izdevumu attiecināmības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Dotācijas piešķiršanas un aprēķināšanas kārtība vienotā klientu apkalpošanas centra izveidei un darbības nodrošināšanai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Darbības nodrošināšanas fiksētā daļa - fiksēta summa, ko ik gadu pašvaldībai piešķir 1 200 euro apmērā par katra vienotā klientu apkalpošanas centra uzturēšanu savā administratīvajā teritorijā atbilstoši 3.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VPVKAC vienuviet sniedz vairāku valsts pārvaldes pakalpojumu turētāju (valsts pārvaldes iestāžu) pakalpojumus. VPVKAC minimālais sniegto pakalpojumu grozs ar katru gadu tiek papildināts ar jauniem un jauniem valsts pārvaldes iestāžu pakalpojumiem. Uzskatām, ka VPVKAC darbības nodrošināšanas dotācijas (fiksētās un mainīgās daļas) apmēram jābūt tādam, kas segtu pašvaldības izdevumus vismaz daļu no VPVKAC darbinieku atalgojumu, ņemot vērā, ka VPVKAC darbinieki sniedz valsts pārvaldes iestāžu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Fiksētās dotācijas daļas samazināšana uz 1200 EUR ir nesamērīgi liela, kuru pašvaldībai nāksies kompensēt no sava budžeta. Piemēram, salīdzinot jauno finansējuma modeli ar iepriekšējo,  Bauskas novada Valsts un pašvaldību vienoto klientu apkalpošanas centriem (tajā skaitā Rundāles VPVKAC, Iecavas VPVAKC, Vecumnieku VPVKAC)  pēc 2020. gada rezultātiem redzams, ka finansējuma samazinājums būtu 3,89 reizes (no 34500 EUR uz 8872 EUR), 2021. gada finansējuma samazinājums būtu 2,25 reizes (no 34500 EUR uz 15347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12.Darbības nodrošināšanas fiksētā daļa - fiksēta summa, ko ik gadu pašvaldībai piešķir 2400 euro apmērā... tālāk kā tekstā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Valsts kases e-pakalpojumu sistēmā ePārskati (turpmāk – ePārskati) norādītās informācijas aptuveni 40 pašvaldības nav pilnībā izlietojušas 2020. gadā piešķirto dotāciju, kas kopā sastāda 25 277 EUR. VPVKAC uzturēšanas izmaksas par 2021. gadu tiks apkopotas pēc 2022. gada 20. janvāra, kad pašvaldības būs sagatavojušas un iesniegušas pārskatus par 2021. gada dotācijas izlietojumu ePārskati. Vēršam uzmanību, ka VPVKAC nav jauna struktūrvienība, un tiek veidoti izmantojot pašvaldību infrastruktūru. Pašvaldības uztur savas telpas neatkarīgi no tā vai pašvaldībā ir VPVKAC.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pakalpojumu vadības sistēmā reģistrētajiem datiem par 2021. gadā VPVKAC sniegtajiem pakalpojumiem vidējais sniegto pakalpojumu skaits gadā ir 1544 pakalpojumi. 16 VPVKAC vidēji ir sniegts mazāk kā viens pakalpojums dienā, bet divos VPVKAC nav reģistrēts neviens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jaunajam dotācijas modelim ir jāveicina pakalpojumu sniegšana un jābūt sasaistītam ar pakalpojumu sniegšanas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Darbības nodrošināšanas fiksētā daļa - fiksēta summa, ko ik gadu pašvaldībai piešķir 1 200 euro apmērā par katra vienotā klientu apkalpošanas centra darbību savā administratīvajā teritorijā. Ja vienotā klientu apkalpošanas centra darbība uzsākta pēc tekošā gada 1. janvāra, darbības nodrošināšanas fiksēto daļu piešķir proporcionāli konkrētā vienotā klientu apkalpošanas centra nostrādāto mēnešu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Darbības nodrošināšanas fiksētā daļa - fiksēta summa, ko ik gadu pašvaldībai piešķir 1 200 euro apmērā par katra vienotā klientu apkalpošanas centra uzturēšanu savā administratīvajā teritorijā atbilstoši 3.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3.pielikums saskaņā ar noteikumu projekta 45. un 46.punktu paredz formu, kādā pašvaldība iesniedz pārskatu par iepriekšējā gadā piešķirtās dotācijas izlietojumu, attiecīgi lūdzam pārskatīt un precizēt šajā punktā noteikto atsauci uz 3.pielikumu.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Darbības nodrošināšanas fiksētā daļa - fiksēta summa, ko ik gadu pašvaldībai piešķir 1 200 euro apmērā par katra vienotā klientu apkalpošanas centra darbību savā administratīvajā teritorijā. Ja vienotā klientu apkalpošanas centra darbība uzsākta pēc tekošā gada 1. janvāra, darbības nodrošināšanas fiksēto daļu piešķir proporcionāli konkrētā vienotā klientu apkalpošanas centra nostrādāto mēnešu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Darbības nodrošināšanas fiksētā daļa - fiksēta summa, ko ik gadu pašvaldībai piešķir 1 200 euro apmērā par katra vienotā klientu apkalpošanas centra uzturēšanu savā administratīvajā teritorijā. Tā ir ikgadēja dotācija, kuras apmērs vienotā klientu apkalpošanas centra uzturēšanai nepārsniedz 50 % no kopējiem vienotā klientu apkalpošanas centra uzturēšanas izdevumiem. Ja vienotā klientu apkalpošanas centra darbība uzsākta pēc tekošā gada 1. janvāra, darbības nodrošināšanas fiksēto daļu piešķir proporcionāli konkrētā vienotā klientu apkalpošanas centra nostrādāto mēnešu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VPVKAC vienuviet sniedz vairāku valsts pārvaldes pakalpojumu turētāju (valsts pārvaldes iestāžu) pakalpojumus. VPVKAC minimālais sniegto pakalpojumu grozs ar katru gadu tiek papildināts ar jauniem un jauniem valsts pārvaldes iestāžu pakalpojumiem. Uzskatām, ka VPVKAC darbības nodrošināšanas dotācijas (fiksētās un mainīgās daļas) apmēram jābūt tādam, kas segtu pašvaldības izdevumus vismaz daļu no VPVKAC darbinieku atalgojumu, ņemot vērā, ka VPVKAC darbinieki sniedz valsts pārvaldes iestāžu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Fiksētās dotācijas daļas samazināšana uz 1200 EUR ir nesamērīgi liela, kuru pašvaldībai nāksies kompensēt no sava budžeta. Piemēram, salīdzinot jauno finansējuma modeli ar iepriekšējo,  Bauskas novada Valsts un pašvaldību vienoto klientu apkalpošanas centriem (tajā skaitā Rundāles VPVKAC, Iecavas VPVAKC, Vecumnieku VPVKAC)  pēc 2020. gada rezultātiem redzams, ka finansējuma samazinājums būtu 3,89 reizes (no 34500 EUR uz 8872 EUR), 2021. gada finansējuma samazinājums būtu 2,25 reizes (no 34500 EUR uz 15347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nodrošināšanas fiksētā daļa - fiksēta summa, ko ik gadu pašvaldībai piešķir 2400 euro apmērā... tālāk kā tekstāDarbības nodrošināšanas fiksētā daļa - fiksēta summa, ko ik gadu pašvaldībai piešķir 2400 euro apmērā... tālāk kā tekstā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panākta vienošanās saskaņošanas sanāksmē. Papildināts anotācijas 6.4. apakšpunkts. Digitālās transformācijas pamatnostādnes 2021.-2027. gadam ietver vienotas un efektīvi funkcionējošas pakalpojumu nodrošināšanas sistēmas attīstību. Īstenojot jauno digitālās transformācijas politiku, ir uzsākta iedzīvotāju klātienes apkalpošanas transformācija, plānojot klātienes konsultācijas iedzīvotājiem nodrošināt pamatā VPVKAC tīklā. Līdz ar to tiek plānota VPVKAC tīkla teritoriāla paplašināšana, veidojot VPVKAC katrā pagastā. Ciešā sadarbībā ar pašvaldībām līdz 2022. gada nogalei paredzēts izveidot līdz 300 jauniem VPVKAC, kopumā līdz 2023. gada nogalei attīstot virs 500 (~592) centru tīklu. VPVKAC izveide var tikt finansēta arī no citiem finansējuma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līdz 2027. gadam paredzēts paplašināt VPVKAC tīklā pieejamo pakalpojumu klāstu un ieviešot jaunas pakalpojumu pieteikšanas iespējas. Līdz ar to VPVKAC tīklā paredzams pakalpojumu pieteikumu reģistrāciju skaita pieaugums, kam jāparedz secīgs valsts budžeta dotācijas apjoma pieaugums, lai nodrošinātu iespēju piešķirt dotāciju atbilstoši VPVKAC rezultatīvajiem rādītājiem. Jautājumu par papildu valsts budžeta līdzekļu piešķiršanu jaunās valsts pārvaldes pakalpojumu sniegšanas sistēmas ieviešanai un darbības nodrošināšanai 2023. un turpmākajos gados ministrija virzīs izskatīšanai Ministru kabinetā likumprojekta “Par valsts budžetu 2023. gadam” un likumprojekta “Par vidēja termiņa budžeta ietvaru 2023., 2024. un 2025. gadam” sagatavošanas procesā kopā ar visu ministriju un citu centrālo valsts iestāžu prioritāro pasākumu pieteikumiem.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lai nodrošinātu pakalpojumu vadības sistēmas funkcionālu pilnveidi proporcionāli vienoto klientu apkalpošanas centru sniegto valsts pārvaldes pakalpojumu skaitam, ar ministra rīkojumu var piešķirt papildus finanšu līdzekļus pakalpojumu vadības sistēmas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Darbības nodrošināšanas fiksētā daļa - fiksēta summa, ko ik gadu pašvaldībai piešķir 1 200 euro apmērā par katra vienotā klientu apkalpošanas centra darbību savā administratīvajā teritorijā. Ja vienotā klientu apkalpošanas centra darbība uzsākta pēc tekošā gada 1. janvāra, darbības nodrošināšanas fiksēto daļu piešķir proporcionāli konkrētā vienotā klientu apkalpošanas centra nostrādāto mēnešu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Darbības nodrošināšanas fiksētā daļa - fiksēta summa, ko ik gadu pašvaldībai piešķir 1 200 euro apmērā par katra vienotā klientu apkalpošanas centra uzturēšanu savā administratīvajā teritorijā. Tā ir ikgadēja dotācija, kuras apmērs vienotā klientu apkalpošanas centra uzturēšanai nepārsniedz 50 % no kopējiem vienotā klientu apkalpošanas centra uzturēšanas izdevumiem. Ja vienotā klientu apkalpošanas centra darbība uzsākta pēc tekošā gada 1. janvāra, darbības nodrošināšanas fiksēto daļu piešķir proporcionāli konkrētā vienotā klientu apkalpošanas centra nostrādāto mēnešu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par šo punktu skaidrots, ka “</w:t>
            </w:r>
            <w:r w:rsidR="00000000" w:rsidRPr="00000000" w:rsidDel="00000000">
              <w:rPr>
                <w:i w:val="1"/>
                <w:rtl w:val="0"/>
              </w:rPr>
              <w:t xml:space="preserve">VPVKAC darbības nodrošināšanas fiksētā daļa ir summa, ko ik gadu pašvaldībai piešķir 1 200 euro apmērā par katra VPVKAC darbību, kas var tikt izmantota VPVKAC darbinieku piemaksām un VPVKAC uzturēšanas izdevumiem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veikt aprēķinus un pievienot tos Noteikumu anotācijā, atspoguļojot, cik reāli pašvaldībām izmaksā VPVKAC uzturēšana un kāds ir darbinieku atalgojums, tajā skaitā, salīdzinot ar iepriekšējiem gadiem. Šādu aprēķinu rosinām, jo uzskatām, ka 1200 eiro</w:t>
            </w:r>
            <w:r w:rsidR="00000000" w:rsidRPr="00000000" w:rsidDel="00000000">
              <w:rPr>
                <w:u w:val="single"/>
                <w:rtl w:val="0"/>
              </w:rPr>
              <w:t xml:space="preserve"> GADĀ</w:t>
            </w:r>
            <w:r w:rsidR="00000000" w:rsidRPr="00000000" w:rsidDel="00000000">
              <w:rPr>
                <w:rtl w:val="0"/>
              </w:rPr>
              <w:t xml:space="preserve"> ir pārāk maza summa, lai gūtu reālu atspaidu izmaksu segšanā pie esošā cenu kāpuma valstī, domājot par uzturēšanas izmaksām, kā arī, kas attiecas uz VPVKAC darbinieku piemaksām, lūdzam izvērtēt, vai nebūtu lietderīgi domāt par tādu dotācijas apmēru, lai varētu vismaz daļēji segt pašvaldības izdevumus VPVKAC darbinieku atalgojumiem (ne tikai simboliska iesaiste). Lūdzam ņemt vērā apstākli, ka VPVKAC minimālais sniegto pakalpojumu grozs ar katru gadu tiek papildināts ar jauniem valsts pārvaldes iestāžu pakalpojumiem, kas, protams, ir labi, taču vienlaikus liek domāt, ka arī izdevumi starp valsts un pašvaldību budžetiem būtu savstarpēji jāsabalansē. Lemjot par šo jautājumu, lūdzam ņemt vērā, ka no 1.03.2022. Valsts ieņēmumu dienests deleģē ar pilnvarojumu VPVKAC pieņemt gada ienākumu deklarācijas, proti, VID speciālisti nepieņems, bet to darīs VPVKAC speciālisti (sanāk ka VID kaut kur ietaupa, bet VPVKAC piemaksas nav paredzētas). Lai arī šāds darba pienākums VPVKAC darbiniekiem bijis iestrādāts arī iepriekš, faktiskā situācija valstī kontekstā ar Covid19 pandēmiju, kad VID klientu apkalpošanas nodaļas fiziski ir slēgtas un iedzīvotāji dodas uz VPVKAC, ieviesusi būtiskas korekcijas, kas nav saistītas tikai ar darba apjoma pieaugumu, tā ir nedaudz cita darba specifika VPVKAC darbiniekiem, intensitāte, apjoms un nereti darbinieki par šo pauž neapmierinātību. Iespējams, ka labākais veids būtu piemaksa, taču ar paredzēto finansējumu tam noteikti nepietiks, savukārt pašvaldību budžetu ietvaros tas nav iespējams.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panākta vienošanās saskaņošanas sanāksmē. Papildināts anotācijas 6.4. apakšpunkts. Digitālās transformācijas pamatnostādnes 2021.-2027. gadam ietver vienotas un efektīvi funkcionējošas pakalpojumu nodrošināšanas sistēmas attīstību. Īstenojot jauno digitālās transformācijas politiku, ir uzsākta iedzīvotāju klātienes apkalpošanas transformācija, plānojot klātienes konsultācijas iedzīvotājiem nodrošināt pamatā VPVKAC tīklā. Līdz ar to tiek plānota VPVKAC tīkla teritoriāla paplašināšana, veidojot VPVKAC katrā pagastā. Ciešā sadarbībā ar pašvaldībām līdz 2022. gada nogalei paredzēts izveidot līdz 300 jauniem VPVKAC, kopumā līdz 2023. gada nogalei attīstot virs 500 (~592) centru tīklu. VPVKAC izveide var tikt finansēta arī no citiem finansējuma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līdz 2027. gadam paredzēts paplašināt VPVKAC tīklā pieejamo pakalpojumu klāstu un ieviešot jaunas pakalpojumu pieteikšanas iespējas. Līdz ar to VPVKAC tīklā paredzams pakalpojumu pieteikumu reģistrāciju skaita pieaugums, kam jāparedz secīgs valsts budžeta dotācijas apjoma pieaugums, lai nodrošinātu iespēju piešķirt dotāciju atbilstoši VPVKAC rezultatīvajiem rādītājiem. Jautājumu par papildu valsts budžeta līdzekļu piešķiršanu jaunās valsts pārvaldes pakalpojumu sniegšanas sistēmas ieviešanai un darbības nodrošināšanai 2023. un turpmākajos gados ministrija virzīs izskatīšanai Ministru kabinetā likumprojekta “Par valsts budžetu 2023. gadam” un likumprojekta “Par vidēja termiņa budžeta ietvaru 2023., 2024. un 2025. gadam” sagatavošanas procesā kopā ar visu ministriju un citu centrālo valsts iestāžu prioritāro pasākumu pieteikumiem.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lai nodrošinātu pakalpojumu vadības sistēmas funkcionālu pilnveidi proporcionāli vienoto klientu apkalpošanas centru sniegto valsts pārvaldes pakalpojumu skaitam, ar ministra rīkojumu var piešķirt papildus finanšu līdzekļus pakalpojumu vadības sistēmas pilnveidei.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Darbības nodrošināšanas fiksētā daļa - fiksēta summa, ko ik gadu pašvaldībai piešķir 1 200 euro apmērā par katra vienotā klientu apkalpošanas centra darbību savā administratīvajā teritorijā. Ja vienotā klientu apkalpošanas centra darbība uzsākta pēc tekošā gada 1. janvāra, darbības nodrošināšanas fiksēto daļu piešķir proporcionāli konkrētā vienotā klientu apkalpošanas centra nostrādāto mēnešu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Darbības nodrošināšanas mainīgās daļa, kas tiek aprēķināta, naudas vienības apmēru reizinot ar katras pašvaldības visu vienoto klientu apkalpošanas centru iepriekšējā kalendārajā gadā sniegto pakalpojumu skaitu, kas reģistrēts pakalpojumu vadības sistēmā, un ņemot vērā klientu apkalpošanas un pakalpojumu sniegšanas prasības, kas atrunātas citos normatīvajos tiesību aktos publisko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papildināt projekta 13. punktu pirms vārdiem "naudas vienības apmēru" ar atsauci uz projekta 17. punktu atbilstoši Ministru kabineta 2009. gada 3. februāra noteikumu Nr. 108 "Normatīvo aktu projektu sagatavošanas noteikumi" 132. 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13.punkts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Darbības nodrošināšanas mainīgo daļu aprēķina šo noteikumu 17. punktā noteikto finansējuma apmēru reizinot ar katras pašvaldības visu vienoto klientu apkalpošanas centru iepriekšējā kalendārajā gadā sniegto pakalpojumu skaitu, kas reģistrēts pakalpojumu vadības sistēmā, un ņemot vērā klientu apkalpošanas un pakalpojumu sniegšanas prasības, kas atrunātas citos normatīvajos aktos publisko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Darbības nodrošināšanas mainīgās daļa, kas tiek aprēķināta, naudas vienības apmēru reizinot ar katras pašvaldības visu vienoto klientu apkalpošanas centru iepriekšējā kalendārajā gadā sniegto pakalpojumu skaitu, kas reģistrēts pakalpojumu vadības sistēmā, un ņemot vērā klientu apkalpošanas un pakalpojumu sniegšanas prasības, kas atrunātas citos normatīvajos tiesību aktos publisko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w:t>
            </w:r>
            <w:r w:rsidR="00000000" w:rsidRPr="00000000" w:rsidDel="00000000">
              <w:rPr>
                <w:i w:val="1"/>
                <w:rtl w:val="0"/>
              </w:rPr>
              <w:t xml:space="preserve"> mainīgā daļa, kas tiek aprēķināta, naudas vienības apmēru reizinot ar katras pašvaldības visu VPVKAC iepriekšējā kalendārajā gadā sniegto pakalpojumu skaitu, kas reģistrēts pakalpojumu vadības sistēmā, un ņemot vērā klientu apkalpošanas un pakalpojumu sniegšanas prasības, kas noteiktas citos normatīvajos tiesību aktos publisko pakalpojumu jomā</w:t>
            </w:r>
            <w:r w:rsidR="00000000" w:rsidRPr="00000000" w:rsidDel="00000000">
              <w:rPr>
                <w:rtl w:val="0"/>
              </w:rPr>
              <w:t xml:space="preserve">”. Aicinām apsvērt, vai visi VPVKAC sniegtie pakalpojumi ir uzskaitāmi vienādi (iespējams, ka par tādiem pakalpojumiem, kā VID deklarāciju aizpildīšana, būtu piemērojama cita uzskaites sistēma, paaugstināti koeficienti u.tml.). Kā arī mainīgās daļas naudas vienība 1 EUR par pakalpojumu ir pārāk maz, ir bažas, vai 1) Noteikumu projektā paredzētās dotācijas atsvērs iepriekšējā finansējuma modeļa dotāciju, 2) vai mainīgā daļa šādā apmērā, kā tā ir šobrīd, spēs motivēt darbiniekus sniegt vairāk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panākta vienošanās saskaņošanas sanāksmē. Papildināts anotācijas 6.4. apakšpunkts. Digitālās transformācijas pamatnostādnes 2021.-2027. gadam ietver vienotas un efektīvi funkcionējošas pakalpojumu nodrošināšanas sistēmas attīstību. Īstenojot jauno digitālās transformācijas politiku, ir uzsākta iedzīvotāju klātienes apkalpošanas transformācija, plānojot klātienes konsultācijas iedzīvotājiem nodrošināt pamatā VPVKAC tīklā. Līdz ar to tiek plānota VPVKAC tīkla teritoriāla paplašināšana, veidojot VPVKAC katrā pagastā. Ciešā sadarbībā ar pašvaldībām līdz 2022. gada nogalei paredzēts izveidot līdz 300 jauniem VPVKAC, kopumā līdz 2023. gada nogalei attīstot virs 500 (~592) centru tīklu. VPVKAC izveide var tikt finansēta arī no citiem finansējuma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līdz 2027. gadam paredzēts paplašināt VPVKAC tīklā pieejamo pakalpojumu klāstu un ieviešot jaunas pakalpojumu pieteikšanas iespējas. Līdz ar to VPVKAC tīklā paredzams pakalpojumu pieteikumu reģistrāciju skaita pieaugums, kam jāparedz secīgs valsts budžeta dotācijas apjoma pieaugums, lai nodrošinātu iespēju piešķirt dotāciju atbilstoši VPVKAC rezultatīvajiem rādītājiem. Jautājumu par papildu valsts budžeta līdzekļu piešķiršanu jaunās valsts pārvaldes pakalpojumu sniegšanas sistēmas ieviešanai un darbības nodrošināšanai 2023. un turpmākajos gados ministrija virzīs izskatīšanai Ministru kabinetā likumprojekta “Par valsts budžetu 2023. gadam” un likumprojekta “Par vidēja termiņa budžeta ietvaru 2023., 2024. un 2025. gadam” sagatavošanas procesā kopā ar visu ministriju un citu centrālo valsts iestāžu prioritāro pasākumu pieteikumiem.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lai nodrošinātu pakalpojumu vadības sistēmas funkcionālu pilnveidi proporcionāli vienoto klientu apkalpošanas centru sniegto valsts pārvaldes pakalpojumu skaitam, ar ministra rīkojumu var piešķirt papildus finanšu līdzekļus pakalpojumu vadības sistēmas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Darbības nodrošināšanas mainīgo daļu aprēķina šo noteikumu 17. punktā noteikto finansējuma apmēru reizinot ar katras pašvaldības visu vienoto klientu apkalpošanas centru iepriekšējā kalendārajā gadā sniegto pakalpojumu skaitu, kas reģistrēts pakalpojumu vadības sistēmā, un ņemot vērā klientu apkalpošanas un pakalpojumu sniegšanas prasības, kas atrunātas citos normatīvajos aktos publisko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Komisija izvērtē un sniedz ministrijai priekšlikumus par darbības nodrošināšanas mainīgās daļas samazinājumu gadījumos, kad ir konstatēti klientu apkalpošanas un pakalpojumu sniegšanas prasību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normatīvā akta tekstam jābūt skaidram, nepārprotamam un viennozīmīgam. Veidojot normatīvā akta tekstu, ne tikai jācenšas skaidri un precīzi identificēt subjektu un darbību, bet arī jāizvērtē, vai tiesību normu adresāts, lasot un interpretējot normatīvā akta tekstu, sapratīs tā mērķi (</w:t>
            </w:r>
            <w:r w:rsidR="00000000" w:rsidRPr="00000000" w:rsidDel="00000000">
              <w:rPr>
                <w:i w:val="1"/>
                <w:rtl w:val="0"/>
              </w:rPr>
              <w:t xml:space="preserve">sk. Valsts kanceleja. Normatīvo aktu projektu sagatavošanas rokasgrāmata, 2016. 17. lpp.)</w:t>
            </w:r>
            <w:r w:rsidR="00000000" w:rsidRPr="00000000" w:rsidDel="00000000">
              <w:rPr>
                <w:rtl w:val="0"/>
              </w:rPr>
              <w:t xml:space="preserve">. Projekta 16. punkts paredz komisijas pienākumu izvērtēt un sniegt Vides aizsardzības un reģionālās attīstības ministrijai priekšlikumus par vienoto klientu apkalpošanas centru darbības nodrošināšanas mainīgās daļas samazinājumu gadījumos, kad ir konstatēti klientu apkalpošanas un pakalpojumu sniegšanas prasību pārkāpumi. Norādām, ka no projekta 16. punkta redakcijas nav saprotams, kādas darbības uzskatāmas par klientu apkalpošanas un pakalpojumu sniegšanas prasību pārkāpumiem, kādā veidā šie pārkāpumi tiek fiksēti un kā tiek pieņemts lēmums par projekta 13. punktā minētās mainīgās daļas samazinājumu, tostarp kādā apmērā šis samazinājums tiek piemērots.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papildināt projekta III nodaļu.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Lai sniegtu priekšlikumus ministrijai par vienoto klientu apkalpošanas centru darbības nodrošināšanas mainīgās daļas samazinājumu, komisija izvērtē: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Vienas naudas vienības vērtība ir viens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sagatavojot normatīvā akta projektu, jāizvairās no deklaratīvām tiesību normām. Par deklaratīviem un nevēlamiem atzīstami ne tikai tādi noteikumi, par kuriem jau iepriekš paredzams, ka tos nebūs iespējams īstenot praktisku, ekonomisku, politisku vai citu iemeslu dēļ, bet arī tādi noteikumi, kuriem nav noteikts īstenošanas mehānisms vai kurus vispār nav paredzēts īstenot, jo tie satur tikai apgalvojumu, paziņojumu vai faktu konstatāciju. Šādas normas ir juridiski nevērtīgas, liekas un nepamatoti palielina normatīvā akta apjomu (s</w:t>
            </w:r>
            <w:r w:rsidR="00000000" w:rsidRPr="00000000" w:rsidDel="00000000">
              <w:rPr>
                <w:i w:val="1"/>
                <w:rtl w:val="0"/>
              </w:rPr>
              <w:t xml:space="preserve">k. Valsts kanceleja. Normatīvo aktu projektu sagatavošanas rokasgrāmata, 2016. 18.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projekta 17. punktu, atbilstoši precizējot projekta 18.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projekta 17.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Ik gadu vides aizsardzības un reģionālās attīstības ministrs (turpmāk – ministrs) ar rīkojumu nosaka naudas vienības apmēru par vienu sniegto pakalpojumu atbilstoši pieejamās dotācijas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2022.gada 15.februāra starpinstitūciju sanāksmē pārrunāto, lūdzam noteikumu projekta 17.punktu papildināt ar nosacījumiem, kā tiks noteikts pieejamais dotācijas apjoms, ko izmantos šajā punktā paredzētā apmēra notiekšanai.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III nodaļas 6.2.apakšpunkts papildinās ar finansējuma aprēķinu par VPVKAC vienu sniegto pakalpojumu un dotācijas aprēķina piemēru.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Ik gadu ministrs ar rīkojumu nosaka finansējuma apmēru par vienu sniegto pakalpojumu atbilstoši pieejamās dotācijas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Vienoto klientu apkalpošanas centru izveide var tikt finansēta no citiem finansējuma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Likuma par budžetu un finanšu vadību 9. panta 4.</w:t>
            </w:r>
            <w:r w:rsidR="00000000" w:rsidRPr="00000000" w:rsidDel="00000000">
              <w:rPr>
                <w:vertAlign w:val="superscript"/>
                <w:rtl w:val="0"/>
              </w:rPr>
              <w:t xml:space="preserve">1</w:t>
            </w:r>
            <w:r w:rsidR="00000000" w:rsidRPr="00000000" w:rsidDel="00000000">
              <w:rPr>
                <w:rtl w:val="0"/>
              </w:rPr>
              <w:t xml:space="preserve"> daļa paredz pilnvarojumu Ministru kabinetam noteikt kārtību, kādā izmanto gadskārtējā valsts budžeta likumā paredzēto apropriāciju valsts un pašvaldību vienoto klientu apakalpošanas centru tīkla izveidei, uzturēšanai un publisko pakalpojumu sistēmas pilnveidei. Tādējādi likumdevējs nav noteicis pilnvarojumu Ministru kabinetam noteikt vienoto klientu apkalpošanas centru izveides finansējuma avotus.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projekta 19.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projekta 19.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Ministrija izstrādā ikgadējās dotācijas sadalījumu pašvaldībām un vienoto klientu apkalpošanas centru darbībai nepieciešamo pakalpojumu vadības sistēmu nodrošināšanai, kuru apstiprina ar ministra rīkojumu.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veiktos precizējumus, kas vairs neparedz konkrētu finansējuma apmēru vienoto klientu apkalpošanas centru darbībai nepieciešamo pakalpojumu vadības sistēmu nodrošināšanai, kā arī pašvaldību, kam tas tiek piešķirts, lūdzam izvērtēt, vai noteikumu projekta būtu nosakāms, kā attiecīgā pašvaldība šim finansējumam piesakās, ievērojot 2022.gada 15.februāra starpinstitūciju sanāksmē pārrunāto.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1.2. apakšpunkts. Pamatojoties uz Valsts pārvaldes iekārtas likuma 54. panta piekto daļu un 61. pantu, Valsts reģionālās attīstības aģentūras un Ventspils valstspilsētas domes 2015. gada 17. augustā noslēgto Vienošanos par grozījumiem 2013. gada 17. decembra Vienošanās Nr. 13-2/13/155 par pašvaldību informācijas tehnoloģiju kompetences centra uzturēšanu un izmaiņu veikšanu pašvaldības informācijas sistēmā, kas paredz veikt izmaiņas Pašvaldības informācijas sistēmā Valsts un pašvaldības vienoto klientu apkalpošanas centru datu apmaiņai caur Valsts informācijas sistēmu savietotāju ar valsts pārvaldes institūcijām sociālo pakalpojumu saņemšanai un pieprasīšanai un Ministru kabineta 2017. gada 4. jūlija noteikumu Nr. 401 “Noteikumi par valsts pārvaldes vienoto klientu apkalpošanas centru veidiem, sniegto pakalpojumu apjomu un pakalpojumu sniegšanas kārtību” 17.1., 17.2., 17.5., 17.13., 20.8., 20.9. un 20.15. apakšpunktu, ministrija ikgadēji slēdz līgumu ar Ventspils valstspilsētas domi, kuras pārraudzībā ir pašvaldības izveidotā pastarpināta pārvaldes iestāde “Ventspils Digitālais centrs” (turpmāk - VDC). VDC nodrošina VPVKAC informācijas sistēmas www.pakalpojumucentri.lv darbību. Lai uzturētu VPVKAC darbībai nepieciešamo pakalpojumu vadības sistēmu, šī pakalpojuma nodrošināšanai Ventspils valstspilsētas domei ik gadu tiek piešķirta dotācija 65 000  euro apmērā par informācijas un komunikācijas tīkla nodrošināšanu starp pašvaldībām un valsts iestādēm, izmantojot drošo kanālu publiskās pārvaldes dokumentu pārvaldības sistēmu integrācijas vidi. VDC 2015. gadā izveidoja un turpina nodrošināt VPVKAC pakalpojumu vadības sistēmu. Šobrīd VDC ir vienīgā iestāde, kas spēj šo pakalpojumu vadības sistēmu uzturēt un nodrošināt.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Ministrija izstrādā ikgadējās dotācijas sadalījumu pašvaldībām un vienoto klientu apkalpošanas centru darbībai nepieciešamo pakalpojumu vadības sistēmu nodrošināšanai, kuru apstiprina ar ministra rīkojumu.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Darbības nodrošināšanas fiksētā daļa – fiksēta summa 24 680 euro apmērā viena darbinieka atlīdzībai un darbības nodrošināšanas izdevumu segšanai, ko pašvaldībai ik gadu piešķir par atbalsta dienesta darbību atbilstoši 3.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3.pielikums saskaņā ar noteikumu projekta 45. un 46.punktu paredz formu, kādā pašvaldība iesniedz pārskatu par iepriekšējā gadā piešķirtās dotācijas izlietojumu, attiecīgi lūdzam pārskatīt un precizēt šajā punktā noteikto atsauci uz 3.pielikumu.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Svītota projekta IV nodaļa "Dotācijas piešķiršanas, aprēķināšanas kārtības un izdevumu attiecināmības nosacījumi par valsts pārvaldes pakalpojumu atbalsta dienesta izveidi un darbības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Komisija izvērtē un sniedz ministrijai priekšlikumus par darbības nodrošināšanas  mainīgās daļas samazinājumu gadījumos, kad ir konstatēti klientu apkalpošanas un pakalpojumu sniegšanas prasību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normatīvā akta tekstam jābūt skaidram, nepārprotamam un viennozīmīgam. Veidojot normatīvā akta tekstu, ne tikai jācenšas skaidri un precīzi identificēt subjektu un darbību, bet arī jāizvērtē, vai tiesību normu adresāts, lasot un interpretējot normatīvā akta tekstu, sapratīs tā mērķi (</w:t>
            </w:r>
            <w:r w:rsidR="00000000" w:rsidRPr="00000000" w:rsidDel="00000000">
              <w:rPr>
                <w:i w:val="1"/>
                <w:rtl w:val="0"/>
              </w:rPr>
              <w:t xml:space="preserve">sk. Valsts kanceleja. Normatīvo aktu projektu sagatavošanas rokasgrāmata, 2016. 17. lpp.</w:t>
            </w:r>
            <w:r w:rsidR="00000000" w:rsidRPr="00000000" w:rsidDel="00000000">
              <w:rPr>
                <w:rtl w:val="0"/>
              </w:rPr>
              <w:t xml:space="preserve">). Projekta 24. punkts paredz komisijas pienākumu izvērtēt un sniegt Vides aizsardzības un reģionālās attīstības ministrijai priekšlikumus par valsts pārvaldes pakalpojumu atbalsta dienesta darbības nodrošināšanas mainīgās daļas samazinājumu gadījumos, kad ir konstatēti klientu apkalpošanas un pakalpojumu sniegšanas prasību pārkāpumi. Norādām, ka no projekta 24. punkta redakcijas nav saprotams, kādas darbības uzskatāmas par klientu apkalpošanas un pakalpojumu sniegšanas prasību pārkāpumiem, kādā veidā šie pārkāpumi tiek fiksēti un kā tiek pieņemts lēmums par projekta 23. punktā minētās mainīgās daļas samazinājumu, tostarp kādā apmērā šis samazinājums tiek piemērots.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papildināt projekta IV nodaļu.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IV nodaļa svītrota.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Vienas naudas vienības vērtība ir viens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sagatavojot normatīvā akta projektu, jāizvairās no deklaratīvām tiesību normām. Par deklaratīviem un nevēlamiem atzīstami ne tikai tādi noteikumi, par kuriem jau iepriekš paredzams, ka tos nebūs iespējams īstenot praktisku, ekonomisku, politisku vai citu iemeslu dēļ, bet arī tādi noteikumi, kuriem nav noteikts īstenošanas mehānisms vai kurus vispār nav paredzēts īstenot, jo tie satur tikai apgalvojumu, paziņojumu vai faktu konstatāciju. Šādas normas ir juridiski nevērtīgas, liekas un nepamatoti palielina normatīvā akta apjomu (</w:t>
            </w:r>
            <w:r w:rsidR="00000000" w:rsidRPr="00000000" w:rsidDel="00000000">
              <w:rPr>
                <w:i w:val="1"/>
                <w:rtl w:val="0"/>
              </w:rPr>
              <w:t xml:space="preserve">sk. Valsts kanceleja. Normatīvo aktu projektu sagatavošanas rokasgrāmata, 2016. 18.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projekta 25. punktu, atbilstoši precizējot projekta 26.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projekta IV nodaļa.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Lai uzturētu vienoto klientu apkalpošanas centru un atbalsta dienesta darbībai nepieciešamo pakalpojumu vadības sistēmu, ikgadēji tiek piešķirta dotācija Ventspils valstspilsētas domei 65 000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Valsts pārvaldes likuma 10. panta trešajai daļai valsts pārvalde darbojas sabiedrības interesēs. Pie sabiedrības interesēm pieder arī samērīga privātpersonas tiesību un tiesisko interešu ievērošana. Informējam, ka Latvijas Republikas Satversmes 91. panta pirmajā teikumā ietvertais tiesiskās vienlīdzības princips paredz pienākumu ievērot vienādu attieksmi pret personām, kuras atrodas vienādos un salīdzināmos apstākļos, un pieprasa ievērot atšķirīgu attieksmi pret personām, kuras atrodas atšķirīgos apstākļos. Vienlaikus tiesiskās vienlīdzības princips pieļauj atšķirīgu attieksmi pret personām, kuras atrodas vienādos un salīdzināmos apstākļos, ja tam ir objektīvs un saprātīgs pamats (</w:t>
            </w:r>
            <w:r w:rsidR="00000000" w:rsidRPr="00000000" w:rsidDel="00000000">
              <w:rPr>
                <w:i w:val="1"/>
                <w:rtl w:val="0"/>
              </w:rPr>
              <w:t xml:space="preserve">sk., piemēram, Satversmes tiesas 2005. gada 13. maija sprieduma lietā Nr. 2004-18-0106 13. punktu</w:t>
            </w:r>
            <w:r w:rsidR="00000000" w:rsidRPr="00000000" w:rsidDel="00000000">
              <w:rPr>
                <w:rtl w:val="0"/>
              </w:rPr>
              <w:t xml:space="preserve">). Tādējādi norādām, ka Tieslietu ministrijas ieskatā nav pieļaujams ar ārējo normatīvo aktu noteikt priekšrocības vienai pašvaldībai attiecībā pret citām.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31. punktu, norādot dotācijas piešķiršanas Ventspils valstspilsētas domei tiesisko pamatu.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projekta 31.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Lai nodrošinātu pakalpojumu vadības sistēmas funkcionālu pilnveidi proporcionāli vienoto klientu apkalpošanas centru un atbalsta dienesta sniegto valsts pārvaldes pakalpojumu skaitam, ar ministra rīkojumu var piešķirt papildus finanšu līdzekļus Ventspils valstspilsētas domei.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 panta pirmā daļa noteic, ka valsts pārvalde ir pakļauta likumam un tiesībām. Tā darbojas normatīvajos aktos noteiktās kompetences ietvaros. Valsts pārvalde savas pilnvaras var izmantot tikai atbilstoši pilnvarojuma jēgai un mērķim. Vēršam uzmanību, ka atbilstoši Likuma par budžeta un finanšu vadību 18. panta 1.</w:t>
            </w:r>
            <w:r w:rsidR="00000000" w:rsidRPr="00000000" w:rsidDel="00000000">
              <w:rPr>
                <w:vertAlign w:val="superscript"/>
                <w:rtl w:val="0"/>
              </w:rPr>
              <w:t xml:space="preserve">1</w:t>
            </w:r>
            <w:r w:rsidR="00000000" w:rsidRPr="00000000" w:rsidDel="00000000">
              <w:rPr>
                <w:rtl w:val="0"/>
              </w:rPr>
              <w:t xml:space="preserve"> daļai maksimāli pieļaujamo valsts budžeta kopējo izdevumu apjomu karai ministrijai un citai centrālajai iestādei var pārsniegt vienīgi tajā norādītajos gadījumos, tostarp atbilstoši Ministru kabineta pieņemtajiem lēmumiem. Tādējādi norādām, ka Likums par budžetu un finanšu vadību neparedz iespēju jautājumu par papildu valsts budžeta finansējumu risināt ar ministra rīkojumu. Vienlaikus informējam, ka Latvijas Republikas Satversmes 91. panta pirmajā teikumā ietvertais tiesiskās vienlīdzības princips paredz pienākumu ievērot vienādu attieksmi pret personām, kuras atrodas vienādos un salīdzināmos apstākļos, un pieprasa ievērot atšķirīgu attieksmi pret personām, kuras atrodas atšķirīgos apstākļos. Vienlaikus tiesiskās vienlīdzības princips pieļauj atšķirīgu attieksmi pret personām, kuras atrodas vienādos un salīdzināmos apstākļos, ja tam ir objektīvs un saprātīgs pamats (</w:t>
            </w:r>
            <w:r w:rsidR="00000000" w:rsidRPr="00000000" w:rsidDel="00000000">
              <w:rPr>
                <w:i w:val="1"/>
                <w:rtl w:val="0"/>
              </w:rPr>
              <w:t xml:space="preserve">sk., piemēram, Satversmes tiesas 2005. gada 13. maija sprieduma lietā Nr. 2004-18-0106 13. punktu</w:t>
            </w:r>
            <w:r w:rsidR="00000000" w:rsidRPr="00000000" w:rsidDel="00000000">
              <w:rPr>
                <w:rtl w:val="0"/>
              </w:rPr>
              <w:t xml:space="preserve">). Tādējādi norādām, ka Tieslietu ministrijas ieskatā nav pieļaujams ar ārējo normatīvo aktu noteikt priekšrocības vienai pašvaldībai attiecībā pret citām.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projekta 32. punktu, vienlaikus precizējot arī projekta anotācijas 1.3. punkta "Risinājuma apraksts" 39. 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projekta 32.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Dotācijas atlikumu, kas veidojas pēc šo noteikumu 5. punktā minēto līdzekļu izmantošanas un 29. punktā minēto līdzekļu pārskaitīšanas, vides aizsardzības un reģionālās attīstības ministram ir tiesības novirzīt jaunu vienoto klientu apkalpošanas centru izveidei un darbības nodrošināšanai apdzīvotās vietās, kā arī publisko pakalpojumu sistēmas pilnveidei, tajā skaitā informācijas un komunikācijas tehnoloģiju attīstībai vienoto klientu apkalpošanas centru tīklā.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33.punktā iekļauto atsauci uz 29.punktu, ņemot vērā, ka 29.punkts nosaka dotācijas sadalījumu un apstiprināšanu, nevis dotācijas pārskaitīšanu.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Dotācijas atlikumu, kas veidojas pēc šo noteikumu 5. punktā minēto līdzekļu izmantošanas un šo noteikumu 20. punktā minēto līdzekļu pārskaitīšanas, ministram ir tiesības novirzīt jaunu vienoto klientu apkalpošanas centru izveidei un darbības nodrošināšanai, kā arī publisko pakalpojumu sistēmas pilnveidei, tajā skaitā informācijas un komunikācijas tehnoloģiju attīstībai vienoto klientu apkalpošanas centru tīklā.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Dotācijas atlikumu, kas veidojas pēc šo noteikumu 5. punktā minēto līdzekļu izmantošanas un 29. punktā minēto līdzekļu pārskaitīšanas, vides aizsardzības un reģionālās attīstības ministram ir tiesības novirzīt jaunu vienoto klientu apkalpošanas centru izveidei un darbības nodrošināšanai apdzīvotās vietās, kā arī publisko pakalpojumu sistēmas pilnveidei, tajā skaitā informācijas un komunikācijas tehnoloģiju attīstībai vienoto klientu apkalpošanas centru tīklā.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33. punkts noteic, ka valsts budžeta dotācijas atlikumu, kas veidojas pēc projjekta 5. punktā minēto līdzekļu izmantošanas un projekta 29. punktā minēto līdzekļu pārskaitīšanas, vides aizsardzības un reģionālās attīstības ministram ir tiesības novirzīt jaunu vienoto klientu apkalpošanas centru (turpmāk - centrs) izveidei un darbības nodrošināšanai, kā arī publisko pakalpojumu sistēmas pilnveidei, tajā skaitā informācijas un komunikācijas tehnoloģiju attīstībai centru tīklā. Vienlaikus no projekta 34. un 35. punkta izriet, ka rīkojumu par valsts budžeta dotācijas piešķiršanu centru izveidei, uzturēšanai un publisko pakalpojumu sistēmas pilnveidei izdod Vides aizsardzības un reģionālās attīstības ministrija. Tādējādi nav viennozīmīgi saprotams, kurš tiesību subjekts izdod rīkojumu par valsts budžeta dotācijas piešķiršanu centru izveidei, uzturēšanai un publisko pakalpojumu sistēmas pilnveidei.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33. un 34. punktā ietverto regulējumu, nepieciešamības gadījumā tos apvienojot, kā arī atbilstoši precizēt projekta 35. punkta ievaddaļu.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minēto punktu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Dotācijas atlikumu, kas veidojas pēc šo noteikumu 5. punktā minēto līdzekļu izmantošanas un šo noteikumu 20. punktā minēto līdzekļu pārskaitīšanas, ministram ir tiesības novirzīt jaunu vienoto klientu apkalpošanas centru izveidei un darbības nodrošināšanai, kā arī publisko pakalpojumu sistēmas pilnveidei, tajā skaitā informācijas un komunikācijas tehnoloģiju attīstībai vienoto klientu apkalpošanas centru tīklā.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Pašvaldības līdzfinansējums vienotā klientu apkalpošanas centra vai atbalsta dienesta izveidei nav mazāks par 30 % no kopējiem vienotā klientu apkalpošanas centra vai atbalsta dienesta izveides izdevumiem, un pašvaldība no saviem budžeta līdzekļiem sedz ne mazāk par 50 % no vienotā klientu apkalpošanas centra vai atbalsta dienesta uzturēšanas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Likuma par budžetu un finanšu vadību 9. panta 4.</w:t>
            </w:r>
            <w:r w:rsidR="00000000" w:rsidRPr="00000000" w:rsidDel="00000000">
              <w:rPr>
                <w:vertAlign w:val="superscript"/>
                <w:rtl w:val="0"/>
              </w:rPr>
              <w:t xml:space="preserve">1</w:t>
            </w:r>
            <w:r w:rsidR="00000000" w:rsidRPr="00000000" w:rsidDel="00000000">
              <w:rPr>
                <w:rtl w:val="0"/>
              </w:rPr>
              <w:t xml:space="preserve"> daļa paredz pilnvarojumu Ministru kabinetam noteikt kārtību, kādā izmanto gadskārtējā valsts budžeta likumā paredzēto apropriāciju valsts un pašvaldību vienoto klientu apakalpošanas centru tīkla izveidei, uzturēšanai un publisko pakalpojumu sistēmas pilnveidei. Tādējādi likumdevējs nav noteicis pilnvarojumu Ministru kabinetam noteikt vienotā klientu apkalpošanas centra vai valsts pārvaldes pakalpojumu atbalsta dienesta izveidei nepieciešamā pašvaldības līdzfinansējuma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projekta 37.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projekta 37.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Vienotā klientu apkalpošanas centra un atbalsta dienesta uzturēšanas attiecināmie izdevumi atbilstoši 3. pielikumam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3.pielikums saskaņā ar noteikumu projekta 45. un 46.punktu paredz formu, kādā pašvaldība iesniedz pārskatu par iepriekšējā gadā piešķirtās dotācijas izlietojumu, attiecīgi lūdzam pārskatīt un precizēt šajā punktā noteikto atsauci uz 3.pielikumu.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Vienotā klientu apkalpošanas centra uzturēšanas attiecināmie izdevumi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Lai ar vienoto klientu apkalpošanas centru starpniecību nodrošinātu valsts pārvaldes iestāžu klientu apkalpošanu, ministrija Valsts pārvaldes iekārtas likumā noteiktajā kārtībā organizē sadarbības līgumu noslēgšanu starp valsts pārvaldes iestādēm un pašvaldībām, kuras veido vienotos klientu apkalpošanas centrus un atbalsta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Likuma par budžetu un finanšu vadību 9. panta 4.</w:t>
            </w:r>
            <w:r w:rsidR="00000000" w:rsidRPr="00000000" w:rsidDel="00000000">
              <w:rPr>
                <w:vertAlign w:val="superscript"/>
                <w:rtl w:val="0"/>
              </w:rPr>
              <w:t xml:space="preserve">1</w:t>
            </w:r>
            <w:r w:rsidR="00000000" w:rsidRPr="00000000" w:rsidDel="00000000">
              <w:rPr>
                <w:rtl w:val="0"/>
              </w:rPr>
              <w:t xml:space="preserve"> daļa paredz pilnvarojumu Ministru kabinetam noteikt kārtību, kādā izmanto gadskārtējā valsts budžeta likumā paredzēto apropriāciju valsts un pašvaldību vienoto klientu apakalpošanas centru tīkla izveidei, uzturēšanai un publisko pakalpojumu sistēmas pilnveidei. Tādējādi likumdevējs nav noteicis pilnvarojumu Ministru kabinetam noteikt kārtību, kādā tiek īstenota vienoto klientu apkalpošanas centru un valsts pārvaldes pakalpojumu atbalsta dienestu sadarbība ar valsts pārvaldes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projekta 41. un 42.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projekta 41. un 42.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Piešķirtās dotācijas izlietošanu uzrauga ministrija atbilstoši ministrijas iekšējiem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Ministru kabineta 2009. gada 3. februāra noteikumu Nr. 108 "Normatīvo aktu projektu sagatavošanas noteikumi" 136. punktam Ministru kabineta noteikumu projektā neietver atsauces uz zemāka juridiskā spēka normatīvo aktu. Ievērojot minēto, lūdzam svītrot projekta 43.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Ministrija uzrauga pašvaldībām piešķirtās dotācija izlietošanu, kas saistīta ar vienoto klientu apkalpošanas centru izveidi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Pašvaldība ir atbildīga par piešķirtās dotācijas izlietošanu atbilstoši normatīvo aktu prasībām un sadarbības līguma noteikumiem, kā arī par grāmatvedības uzskaiti izdevumiem, kas saistīti ar vienotā klientu apkalpošanas centra un atbalsta dienesta izveidi un uzturēšanu.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Likuma par budžetu un finanšu vadību 9. panta 4.</w:t>
            </w:r>
            <w:r w:rsidR="00000000" w:rsidRPr="00000000" w:rsidDel="00000000">
              <w:rPr>
                <w:vertAlign w:val="superscript"/>
                <w:rtl w:val="0"/>
              </w:rPr>
              <w:t xml:space="preserve">1</w:t>
            </w:r>
            <w:r w:rsidR="00000000" w:rsidRPr="00000000" w:rsidDel="00000000">
              <w:rPr>
                <w:rtl w:val="0"/>
              </w:rPr>
              <w:t xml:space="preserve"> daļa paredz pilnvarojumu Ministru kabinetam noteikt kārtību, kādā izmanto gadskārtējā valsts budžeta likumā paredzēto apropriāciju valsts un pašvaldību vienoto klientu apkalpošanas centru tīkla izveidei, uzturēšanai un publisko pakalpojumu sistēmas pilnveidei. Tādējādi likumdevējs nav noteicis pilnvarojumu Ministru kabinetam noteikt pašvaldības atbildības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projekta 44.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projekta 44.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1.3.apakšsadaļas pašreizējās situācijas aprakstā un risinājuma aprakstā daļa norādītās informācijas atkārtojas, lūdzam precizēt anotācijas 1.3.apakšsadaļu, novēršot informācijas dublēšanos.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1.3.apakšsadaļa.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pilnvarojumu Ministru kabinetam noteikt kārtību, kādā izmanto gadskārtējā valsts budžeta likumā paredzēto apropriāciju valsts un pašvaldību vienoto klientu apakalpošanas centru tīkla izveidei, uzturēšanai un publisko pakalpojumu sistēmas pilnveidei, noteic Likuma par budžetu un finanšu vadību 9. panta 4.</w:t>
            </w:r>
            <w:r w:rsidR="00000000" w:rsidRPr="00000000" w:rsidDel="00000000">
              <w:rPr>
                <w:vertAlign w:val="superscript"/>
                <w:rtl w:val="0"/>
              </w:rPr>
              <w:t xml:space="preserve">1</w:t>
            </w:r>
            <w:r w:rsidR="00000000" w:rsidRPr="00000000" w:rsidDel="00000000">
              <w:rPr>
                <w:rtl w:val="0"/>
              </w:rPr>
              <w:t xml:space="preserve">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anotācijas 1.1. punkta sadaļas "Apraksts" pirmo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anotācijas 1.1. punkta sadaļas "Apraksts" pirmais teikumus.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9. panta 4.</w:t>
            </w:r>
            <w:r w:rsidR="00000000" w:rsidRPr="00000000" w:rsidDel="00000000">
              <w:rPr>
                <w:vertAlign w:val="superscript"/>
                <w:rtl w:val="0"/>
              </w:rPr>
              <w:t xml:space="preserve">1</w:t>
            </w:r>
            <w:r w:rsidR="00000000" w:rsidRPr="00000000" w:rsidDel="00000000">
              <w:rPr>
                <w:rtl w:val="0"/>
              </w:rPr>
              <w:t xml:space="preserve"> daļa paredz pilnvarojumu Ministru kabinetam noteikt kārtību, kādā izmanto gadskārtējā valsts budžeta likumā paredzēto apropriāciju valsts un pašvaldību vienoto klientu apakalpošanas centru tīkla izveidei, uzturēšanai un publisko pakalpojumu sistēmas pilnveidei. Tādējādi likumdevējs nav pilnvarojis Ministru kabinetu noteikt kārtību, kādā izmanto gadskārtējā valsts budžeta likumā paredzēto apropriāciju valsts pārvaldes pakalpojumu atbalsta dienesta izveidei un uzturēšanai. Turklāt spēkā esošais normatīvais regulējums neparedz valsts pārvaldes pakalpojumu atbalsta dienestu izveidi.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vārdus "valsts pārvaldes pakalpojumu atbalsta dienests" un "atbalsta dienests" projekta anotācijas 1.1. punkta sadaļas "Apraksts" pēdējā teikumā un turpmāk tekstā, kā arī svītrot projekta anotācijas 1.3. punkta sadaļas "Risinājuma apraksts" 29., 30., 31., 32. un 34.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Oficiālo publikāciju un tiesiskās informācijas likuma 7. panta otrā daļa noteic, ka Ministru kabineta noteikumi stājas spēkā nākamajā dienā pēc to izsludināšanas, ja pašā Ministru kabineta noteikumu projektā nav noteikts cits tā spēkā stāšanās termiņš. Vēršam uzmanību, ka projektā projekta spēkā stāšanās termiņš nav noteikts.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projekta anotācijas 1.2. punkta sadaļu "Spēkā stāšanās termiņš".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anotācijas 1.3. punkta sadaļas "Pašreizējā situācija" otrajā rindkopā un sadaļas "Risinājuma apraksts" trešajā rindkopā ietverto atsauci uz Ministru kabineta 2021. gada 7. jūlija rīkojumu Nr. 490 "Par Digitālās transformācijas pamatnostādnēm 2021.-2027.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pievienota.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anotācijas 1.3. punkta sadaļas "Problēmas apraksts" otrajā rindkopā un sadaļas "Risinājuma apraksts" divpadsmitajā rindkopā ietverto atsauci uz Pakalpojumu vides pilnveides plānu 2020.-2023.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7. punkts neparedz komisijas tiesības jaunu klientu apakalpošanas centru izveidei un uzturēšanai, bet gan vienīgi tiesības pieprasīt papildu informāciju no pašvaldības, kura atbilstoši projekta 6. punktam iesniegusi dokumentus valsts budžeta dotācijas saņemšanai, un noteikt papildu informācijas iesniegšanas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1.3. punkta sadaļas "Risinājuma apraksts" 21.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punkta sadaļa "Risinājums apraksts". "Komisijas tiesības pieprasīt papildu informāciju no pašvaldības, kura atbilstoši MK noteikumu projekta 6. punktam iesniegusi dokumentus dotācijas saņemšanai, un noteikt papildu informācijas iesniegšanas termiņu ir noteiktas MK noteikumu projekta 7.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anotāciju ar informāciju, kādas ir bijušas pašvaldību uzturēšanas izmaksas pēc 2021.gada 1.jūlija, kāda ir tendences.Vēršam uzmanību, ka, pašvaldībām apvienojoties, VPVKAC darbinieku skaits un uzturēšanas izdevumi faktiski nesamazinās, bet dotācijas apmērs gan.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"Pēc Valsts kases e-pakalpojumu sistēmā ePārskati (turpmāk – ePārskati) norādītās informācijas aptuveni 40 pašvaldības nav pilnībā izlietojušas 2020. gadā piešķirto dotāciju, kas kopā sastāda 25277 EUR. VPVKAC uzturēšanas izmaksas par 2021. gadu tiks apkopotas pēc 2022. gada 20. janvāra, kad pašvaldības būs sagatavojušas un iesniegušas pārskatus par 2021. gada dotācijas izlietojumu ePārskati. Vēršam uzmanību, ka VPVKAC nav jauna struktūrvienība, un tiek veidoti izmantojot pašvaldību infrastruktūru. Pašvaldības uztur savas telpas neatkarīgi no tā vai pašvaldībā ir VPVKAC."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Jūsu uzmanību uz to, ka pašvaldībām paredzētā dotācija ir nemainīga visus trīus gadus un netiek plānots to palielināt, pret ko kategoriski iebilstam. Jau šobrīd VARAM  uzskata pakalpojumu sniegšanu, bet reālās izmaksas gan darbinieku atalguojumam, gan VPVKAC uzturēšanai nav apkopotas. Pēc vispusīas analīzes VARAM būtu anotācijā jāatspoguļo reālās summ, ko iegulda pašvaldības un tad solidāri jāpalielina budžeta dotācija.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Pašvaldībām savlaicīgi nav zināma arī dotācijas darbības nodrošināšanas mainīgā daļa, kas apgrūtina pašvaldības budžeta plānošanu kārtējam un turpmākajiem gadiem. Noteikumu projekta anotācijā minēts, ka, pieejamās dotācijas apjoms ir ierobežots un var mainīties nākamajos gados, tāpēc ministram ir tiesības pārdalīt naudas vienību skaitu. Vēršam uzmanību, ka šajā gadījumā mainīga daļa vairāk būs atkarīga no ministra rīkojumā noteiktā naudas vienību skaita, nekā no VPVKAC sniegto pakalpojumu skaita.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Mainīgās daļas dotācija kopā ar fiksēto dotāciju neatsvērs iepriekšējā finansējuma modeļa dotāciju. 2021. gadā no sniegtajiem pakalpojumiem ļoti liels īpatsvars bija Covid-19 sertifikātu izsniegšana, ja turpmākajos gados sertifikātu izsniegšana samazināsies, tad pakalpojumu skaita kritums būs ievērojams un finansējums pēc jaunā modeļa ievērojami kritīsies. Piemēram 2021. gadā kopējais pakalpojumu skaits Bauskas VPVKAC bija 5275 t.sk. Covid-19 sertifikāti 2932, starpība 2343 pakalpojumi, pēc jaunā modeļa finansējums par pakalpojumiem bez Covid-19 sertifikātiem ir 3543 EUR (6475 EUR vietā), samazinājums 1,83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Mainīgās daļas naudas vienība 1 EUR par pakalpojumu ir neadekvāti mazs. Lai motivētu darbiniekus sniegt vairāk pakalpojumus mainīgo daļu būtu nepieciešams paaugstināt 2 (divas)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jaunā dotācijas modeļa maiņu bija neieciešams informēt pašvaldību savlaicīgi, jo pašvaldība budžetu jau ir saplānojusi. Pārejai no viena dotācijas modeļa uz otru ir nepieciešams pārejas laiks, lai redzētu kā jaunais modelis darbojas.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veikt aprēķinus un no 2023.gada reāli palielināt budžeta dotācijas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"Pēc Valsts kases e-pakalpojumu sistēmā ePārskati (turpmāk – ePārskati) norādītās informācijas aptuveni 40 pašvaldības nav pilnībā izlietojušas 2020. gadā piešķirto dotāciju, kas kopā sastāda 25 277 EUR. VPVKAC uzturēšanas izmaksas par 2021. gadu tiks apkopotas pēc 2022. gada 20. janvāra, kad pašvaldības būs sagatavojušas un iesniegušas pārskatus par 2021. gada dotācijas izlietojumu ePārskati. Vēršam uzmanību, ka VPVKAC nav jauna struktūrvienība, un tiek veidoti izmantojot pašvaldību infrastruktūru. Pašvaldības uztur savas telpas neatkarīgi no tā vai pašvaldībā ir VPVKAC. Atbilstoši pakalpojumu vadības sistēmā reģistrētajiem datiem par 2021. gadā VPVKAC sniegtajiem pakalpojumiem vidējais sniegto pakalpojumu skaits gadā ir 1544 pakalpojumi. 16 VPVKAC vidēji ir sniegts mazāk kā viens pakalpojums dienā, bet divos VPVKAC nav reģistrēts neviens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jaunajam dotācijas modelim ir jāveicina pakalpojumu sniegšana un jābūt sasaistītam ar pakalpojumu sniegšanas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saturiski precizēt mērķa aprakstu un pamatojumu, jo ar noteikumu projektu netiek rasts risinājums deleģējuma jautājumam, ņemot vērā, ka tas tika atrisināts ar veiktajiem grozījumiem Likumā par budžetu un finanšu vadību, bet ar noteikumu projektu tiek noteikta pastāvīgā kārtība apropriācijas izmantošanai saskaņā ar jauno deleģējumu Likumā par budžetu un finanšu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(vai sagatavojot kā anotācijas pielikumu) sniegt aprēķina piemēru par noteikumu projektā paredzēto normu izpildi, kas apliecinātu, ka to izpildi paredzēts nodrošināt Vides aizsardzības un reģionālās attīstības ministrijai šim mērķim piešķirtā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3.sadaļas 6.punkts.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3.sadaļas 6.punkta pēdējo rindkopu, kas norāda, ka regulējuma ietekme uz turpmākajiem gadiem prasīs papildus valsts budžeta dotāciju, ievērojot šī paša punkta iepriekšējā teikumā norādīto, ka pašvaldībām piešķiramās dotācijas apmērs tiek aprēķināts atbilstoši ikgadējās pieejamās dotācijas apjomam. Vienlaikus norādām, ka likums “Par valsts budžetu 2022.gadam” un likums “Par vidēja termiņa budžeta ietvaru 2022., 2023. un 2024.gadam” ir pieņemts un izsludināts, attiecīgi 2022.-2024.gadam šī noteikumu projekta izpildei šobrīd finansējums pieejams 940 394 euro apmērā ik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 noteikumu projekta deleģējuma izriet, ka noteikumi nosaka gadskārtējā budžetā pieejamās dotācijas izlietojumu, tāpēc noteikumu projekts pēc tā būtības nevar radīt ietekmi uz turpmākajiem gadiem, jo tā izpilde ir jānodrošina to līdzekļu ietvaros, kas VARAM šim mērķim gadskārtējā valsts budžeta likumā ir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anotācijas 3.sadaļas 6.punkta pēdējā rindkopa.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2022.gada 15.februāra starpinstitūciju sanāksmē pārrunāto, lūdzam anotāciju papildināt ar informāciju, kā VARAM pārliecināsies, ka pašvaldības nodrošinās nepieciešamo līdzfinansējumu, kas netieši tiek paredzēts noteikumu projekta 11. un 12.punktā.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Pašvaldības, piesakoties vienoto klientu apkalpošanas centru izveidei, apliecina, ka pašvaldības no saviem budžeta līdzekļiem finanšu vai kapitālieguldījumu veidā segs ne mazāk kā 30 % no kopējiem valsts un pašvaldības vienotā klientu apkalpošanas centra izveides izdevumiem un ne mazāk kā 50 % no kopējiem valsts un pašvaldības vienotā klientu apkalpošanas centra uzturēšanas izdevumiem. Pašvaldības ePārskatos izdevumus norāda detalizētā sadalījumā atbilstoši ekonomisko kategoriju klasifikācijas kodiem saskaņā ar normatīvajiem aktiem par budžetu izdevumu klasifikāciju ekonomiskajām kategorijām. ePārskatos pašvaldības norāda arī savu līdzfinansējumu atbilstoši MK noteikumu projekta 2. un 3. pielikumam. Ministrija pārbauda ePārskatu atbilstību piešķirtās dotācijas izlietojumam, tai skaitā izlietoto līdzfinansējumu, un apstiprina pārskatus. Ministrija ik gadu izlases kārtībā uz vietas pārbauda pašvaldībām piešķirto dotāciju izlietojumu.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Jūsu uzmanību uz to, ka pašvaldībām paredzētā dotācija ir nemainīga visus trīus gadus un netiek plānots to palielināt, pret ko kategoriski iebilstam. Jau šobrīd VARAM  uzskata pakalpojumu sniegšanu, bet reālās izmaksas gan darbinieku atalguojumam, gan VPVKAC uzturēšanai nav apkopotas. Pēc vispusīas analīzes VARAM būtu anotācijā jāatspoguļo reālās summ, ko iegulda pašvaldības un tad solidāri jāpalielina budžeta dotācija.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Pašvaldībām savlaicīgi nav zināma arī dotācijas darbības nodrošināšanas mainīgā daļa, kas apgrūtina pašvaldības budžeta plānošanu kārtējam un turpmākajiem gadiem. Noteikumu projekta anotācijā minēts, ka, pieejamās dotācijas apjoms ir ierobežots un var mainīties nākamajos gados, tāpēc ministram ir tiesības pārdalīt naudas vienību skaitu. Vēršam uzmanību, ka šajā gadījumā mainīga daļa vairāk būs atkarīga no ministra rīkojumā noteiktā naudas vienību skaita, nekā no VPVKAC sniegto pakalpojumu skaita.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Mainīgās daļas dotācija kopā ar fiksēto dotāciju neatsvērs iepriekšējā finansējuma modeļa dotāciju. 2021. gadā no sniegtajiem pakalpojumiem ļoti liels īpatsvars bija Covid-19 sertifikātu izsniegšana, ja turpmākajos gados sertifikātu izsniegšana samazināsies, tad pakalpojumu skaita kritums būs ievērojams un finansējums pēc jaunā modeļa ievērojami kritīsies. Piemēram 2021. gadā kopējais pakalpojumu skaits Bauskas VPVKAC bija 5275 t.sk. Covid-19 sertifikāti 2932, starpība 2343 pakalpojumi, pēc jaunā modeļa finansējums par pakalpojumiem bez Covid-19 sertifikātiem ir 3543 EUR (6475 EUR vietā), samazinājums 1,83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Mainīgās daļas naudas vienība 1 EUR par pakalpojumu ir neadekvāti mazs. Lai motivētu darbiniekus sniegt vairāk pakalpojumus mainīgo daļu būtu nepieciešams paaugstināt 2 (divas)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jaunā dotācijas modeļa maiņu bija neieciešams informēt pašvaldību savlaicīgi, jo pašvaldība budžetu jau ir saplānojusi. Pārejai no viena dotācijas modeļa uz otru ir nepieciešams pārejas laiks, lai redzētu kā jaunais modelis darbojas.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veikt aprēķinus un no 2023.gada reāli palielināt budžeta dotācijas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panākta vienošanās saskaņošanas sanāksmē. Papildināts anotācijas 6.4. apakšpunkts. Digitālās transformācijas pamatnostādnes 2021.-2027. gadam ietver vienotas un efektīvi funkcionējošas pakalpojumu nodrošināšanas sistēmas attīstību. Īstenojot jauno digitālās transformācijas politiku, ir uzsākta iedzīvotāju klātienes apkalpošanas transformācija, plānojot klātienes konsultācijas iedzīvotājiem nodrošināt pamatā VPVKAC tīklā. Līdz ar to tiek plānota VPVKAC tīkla teritoriāla paplašināšana, veidojot VPVKAC katrā pagastā. Ciešā sadarbībā ar pašvaldībām līdz 2022. gada nogalei paredzēts izveidot līdz 300 jauniem VPVKAC, kopumā līdz 2023. gada nogalei attīstot virs 500 (~592) centru tīklu. VPVKAC izveide var tikt finansēta arī no citiem finansējuma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līdz 2027. gadam paredzēts paplašināt VPVKAC tīklā pieejamo pakalpojumu klāstu un ieviešot jaunas pakalpojumu pieteikšanas iespējas. Līdz ar to VPVKAC tīklā paredzams pakalpojumu pieteikumu reģistrāciju skaita pieaugums, kam jāparedz secīgs valsts budžeta dotācijas apjoma pieaugums, lai nodrošinātu iespēju piešķirt dotāciju atbilstoši VPVKAC rezultatīvajiem rādītājiem. Jautājumu par papildu valsts budžeta līdzekļu piešķiršanu jaunās valsts pārvaldes pakalpojumu sniegšanas sistēmas ieviešanai un darbības nodrošināšanai 2023. un turpmākajos gados ministrija virzīs izskatīšanai Ministru kabinetā likumprojekta “Par valsts budžetu 2023. gadam” un likumprojekta “Par vidēja termiņa budžeta ietvaru 2023., 2024. un 2025. gadam” sagatavošanas procesā kopā ar visu ministriju un citu centrālo valsts iestāžu prioritāro pasākumu pieteikumiem.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lai nodrošinātu pakalpojumu vadības sistēmas funkcionālu pilnveidi proporcionāli vienoto klientu apkalpošanas centru sniegto valsts pārvaldes pakalpojumu skaitam, ar ministra rīkojumu var piešķirt papildus finanšu līdzekļus pakalpojumu vadības sistēmas pilnveidei.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izmanto gadskārtējā valsts budžeta likumā paredzēto apropriāciju valsts un pašvaldību vienoto klientu apkalpošanas centru tīkla izveidei, uzturēšanai un publisko pakalpojumu sistēmas pilnveidei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nodrošināšanas fiksēto un mainīgo daļu var izmantot VPVKAC uzturēšanai, tajā skaitā darbinieku darba samaksai. Jo pēc MK noteikumiem darba samaksa arī ir Uzturēšanas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pašu MKN projektu - attiecināmie izdevumi ir arī VPVKAC darbinieku atalgojums, tāpēc vajadzētu noprecizēt 25.punktu skaidrībai ar vēl vienu punktu par VPVKAC darbinieku atalgojumu - tas tad atbilstu tam, kas teikts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darbības nodrošināšanas fiksēto un mainīgo daļu var izmantot gan darbinieku samaksai, gan VPVKAC uzturēšanai. Dotācijas daļa, ko pašvaldība izmanto VPVKAC uzturēšanai, nepārsniedz 50 % no kopējiem VPVKAC uzturēšanas izdevumiem. Ar to domāts, ka pašvaldībai netiek noteikts procentuāls dotācijas izlietojuma sadalījums starp darba samaksu un VPVKAC uzturēšanu. Pašvaldība pēc saviem ieskatiem var izlietot saņemto dotāciju. Vienlaikus pašvaldība no saviem budžeta līdzekļiem sedz ne mazāk kā 50 % no kopējiem VPVKAC uzturēšanas izdevumiem, izņemot darba samaksu. Pašvaldība dotācijas izlietojuma sadalījumu norāda noteikumu projekta 3. pielikumā atbilstoši ekonomisko kategoriju klasifikācijas kodiem.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izmanto gadskārtējā valsts budžeta likumā paredzēto apropriāciju valsts un pašvaldību vienoto klientu apkalpošanas centru tīkla izveidei, uzturēšanai un publisko pakalpojumu sistēmas pilnveidei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"Likums par budžetu un finanšu vadību” 9. panta 4.1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pilnvarojumu Ministru kabinetam noteikt kārtību, kādā izmanto gadskārtējā valsts budžeta likumā paredzēto apropriāciju valsts un pašvaldību vienoto klientu apakalpošanas centru tīkla izveidei, uzturēšanai un publisko pakalpojumu sistēmas pilnveidei, noteic Likuma par budžetu un finanšu vadību 9. panta 4.1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norādi uz projekta sagatavošanas tiesisko pamatu.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par budžetu un finanšu vadību 9. panta 4.</w:t>
            </w:r>
            <w:r w:rsidR="00000000" w:rsidRPr="00000000" w:rsidDel="00000000">
              <w:rPr>
                <w:vertAlign w:val="superscript"/>
                <w:rtl w:val="0"/>
              </w:rPr>
              <w:t xml:space="preserve">1 </w:t>
            </w:r>
            <w:r w:rsidR="00000000" w:rsidRPr="00000000" w:rsidDel="00000000">
              <w:rPr>
                <w:rtl w:val="0"/>
              </w:rPr>
              <w:t xml:space="preserve">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par budžetu un finanšu vadību 9. panta 4.1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pilnvarojumu Ministru kabinetam noteikt kārtību, kādā izmanto gadskārtējā valsts budžeta likumā paredzēto apropriāciju valsts un pašvaldību vienoto klientu apkalpošanas centru tīkla izveidei, uzturēšanai un publisko pakalpojumu sistēmas pilnveidei, noteic Likuma par budžetu un finanšu vadību </w:t>
            </w:r>
            <w:r w:rsidR="00000000" w:rsidRPr="00000000" w:rsidDel="00000000">
              <w:rPr>
                <w:u w:val="single"/>
                <w:rtl w:val="0"/>
              </w:rPr>
              <w:t xml:space="preserve">9. panta 4.</w:t>
            </w:r>
            <w:r w:rsidR="00000000" w:rsidRPr="00000000" w:rsidDel="00000000">
              <w:rPr>
                <w:u w:val="single"/>
                <w:vertAlign w:val="superscript"/>
                <w:rtl w:val="0"/>
              </w:rPr>
              <w:t xml:space="preserve">1</w:t>
            </w:r>
            <w:r w:rsidR="00000000" w:rsidRPr="00000000" w:rsidDel="00000000">
              <w:rPr>
                <w:u w:val="single"/>
                <w:rtl w:val="0"/>
              </w:rPr>
              <w:t xml:space="preserve">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norādi uz projekta sagatavošanas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par budžetu un finanšu vadību 9. panta 4.</w:t>
            </w:r>
            <w:r w:rsidR="00000000" w:rsidRPr="00000000" w:rsidDel="00000000">
              <w:rPr>
                <w:vertAlign w:val="superscript"/>
                <w:rtl w:val="0"/>
              </w:rPr>
              <w:t xml:space="preserve">1 </w:t>
            </w:r>
            <w:r w:rsidR="00000000" w:rsidRPr="00000000" w:rsidDel="00000000">
              <w:rPr>
                <w:rtl w:val="0"/>
              </w:rPr>
              <w:t xml:space="preserve">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Darbības nodrošināšanas mainīgās daļa, kas tiek aprēķināta, naudas vienības apmēru reizinot ar katras pašvaldības visu vienoto klientu apkalpošanas centru iepriekšējā kalendārajā gadā sniegto pakalpojumu skaitu, kas reģistrēts pakalpojumu vadības sistēmā, un ņemot vērā klientu apkalpošanas un pakalpojumu sniegšanas prasības, kas atrunātas citos normatīvajos tiesību aktos publisko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Ministru kabineta 2009. gada 3. februāra noteikumu Nr. 108 "Normatīvo aktu projektu sagatavošanas noteikumi" 2.2. apakšpunktam normatīvā akta projektu raksta, ievērojot valsts valodas literārās un gramatiskās normas, juridisko terminoloģiju, kā arī pareizrakstības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aizstāt projekta 13. punktā vārdu "mainīgās" ar vārdu "mainīgā" un svītrot vārdu ", 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13.punkta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Darbības nodrošināšanas mainīgo daļu aprēķina šo noteikumu 17. punktā noteikto finansējuma apmēru reizinot ar katras pašvaldības visu vienoto klientu apkalpošanas centru iepriekšējā kalendārajā gadā sniegto pakalpojumu skaitu, kas reģistrēts pakalpojumu vadības sistēmā, un ņemot vērā klientu apkalpošanas un pakalpojumu sniegšanas prasības, kas atrunātas citos normatīvajos aktos publisko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Darbības nodrošināšanas mainīgās daļa, kas tiek aprēķināta, naudas vienības apmēru reizinot ar katras pašvaldības visu vienoto klientu apkalpošanas centru iepriekšējā kalendārajā gadā sniegto pakalpojumu skaitu, kas reģistrēts pakalpojumu vadības sistēmā, un ņemot vērā klientu apkalpošanas un pakalpojumu sniegšanas prasības, kas atrunātas citos normatīvajos tiesību aktos publisko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17. punkts noteic, ka vides aizsardzības un reģionālās attīstības ministrs ik gadu ar rīkojumu nosaka naudas vienības apmēru par vienu valsts vienotā klientu apkalpošanas centra sniegto pakalpojumu atbilstoši pieejamās dotācijas apjomam. Tieslietu ministrijas ieskatā, ņemot vērā, ka vienai naudas vienībai atbilst 1 euro, kā arī to, ka minētajā rīkojumā visticamāk tiks norādīts par vienu valsts vienotā klientu apkalpošanas centra sniegto pakalpojumu piešķiramais finansējums, nevis naudas vienību skaits, aicinām aizstāt projekta 13. punktā vārdus "naudas vienība" ar vārdu "finansējums" (vai citu atbilstošu vārdu) attiecīgā locījumā, atbilstoši precizējot arī projekta 17. punktu un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13. un 17. punkta redakcija, kā arī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Darbības nodrošināšanas mainīgo daļu aprēķina šo noteikumu 17. punktā noteikto finansējuma apmēru reizinot ar katras pašvaldības visu vienoto klientu apkalpošanas centru iepriekšējā kalendārajā gadā sniegto pakalpojumu skaitu, kas reģistrēts pakalpojumu vadības sistēmā, un ņemot vērā klientu apkalpošanas un pakalpojumu sniegšanas prasības, kas atrunātas citos normatīvajos aktos publisko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Darbības nodrošināšanas mainīgās daļa, kas tiek aprēķināta, naudas vienības apmēru reizinot ar katras pašvaldības visu vienoto klientu apkalpošanas centru iepriekšējā kalendārajā gadā sniegto pakalpojumu skaitu, kas reģistrēts pakalpojumu vadības sistēmā, un ņemot vērā klientu apkalpošanas un pakalpojumu sniegšanas prasības, kas atrunātas citos normatīvajos tiesību aktos publisko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Ministru kabineta 2009. gada 3. februāra noteikumu Nr. 108 "Normatīvo aktu projektu sagatavošanas noteikumi" 2.2. apakšpunktam normatīvā akta projektu raksta, ievērojot valsts valodas literārās un gramatiskās normas, pareizrakstības prasības, kā arī juridisko terminoloģiju.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redakcionāli precizēt projekta 13. punktu, aizstājot vārdus "normatīvajos tiesību aktos" ar vārdiem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13.punkta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Darbības nodrošināšanas mainīgo daļu aprēķina šo noteikumu 17. punktā noteikto finansējuma apmēru reizinot ar katras pašvaldības visu vienoto klientu apkalpošanas centru iepriekšējā kalendārajā gadā sniegto pakalpojumu skaitu, kas reģistrēts pakalpojumu vadības sistēmā, un ņemot vērā klientu apkalpošanas un pakalpojumu sniegšanas prasības, kas atrunātas citos normatīvajos aktos publisko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Ministrija dotācijas sadalījumu izstrādā un ar ministra rīkojumu apstiprina ik gadu ne vēlāk kā līdz 31.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tiesiskās noteiktības nolūkā precizēt projekta 29. punktu, norādot, ka Vides aizsardzības un reģionālās attīstības ministrijas izstrādāto valsts budžeta dotācijas sadalījumu apstiprina ar vides aizsardzības un reģionālās attīstības ministra rīkojumu.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 punktā ir lietots saīsinājums. "17. Ik gadu vides aizsardzības un reģionālās attīstības ministrs (turpmāk – ministrs) ar rīkojumu nosaka naudas vienības apmēru par vienu sniegto pakalpojumu atbilstoši pieejamās dotācijas apjomam."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Ministrija izstrādā ikgadējās dotācijas sadalījumu pašvaldībām un vienoto klientu apkalpošanas centru darbībai nepieciešamo pakalpojumu vadības sistēmu nodrošināšanai, kuru apstiprina ar ministra rīkojumu.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Oficiālo publikāciju un tiesiskās informācijas likuma (turpmāk - likums) 3. panta pirmajam teikumam oficiālajā izdevumā "Latvijas Vēstnesis" publicē visus ārējos normatīvos aktus. Savukārt likuma 14. panta otrās daļas 2. punktam Valsts sabiedrība ar ierobežotu atbildību "Latvijas Vēstnesis" cita starpā nodrošina tiesību aktu pieejamību tīmekļa vietnē www.likumi.lv.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projekta anotācijas 6.4. punktā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projektā (21-TA-1408 )  un tā Anotācijā ievērojām pretrunu un konkrēti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24.punkta apakšpunktos ir nosauktas tādas Vienotā klientu apkalpošanas centra izveidošanas vai pielāgošanas attiecināmās izmaksas 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- 24.1. ..uzbrauktuvju izbūve,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- 24.5. autostāvvietas ierīkošana, paredzot visus nepieciešamos nosacījumus, lai to varētu izmantot personas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arī tiešām ir reizēm nepieciešamas un pēc būtības ir kapitālie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Anotācijā norādīts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Summas lielums noteikts, ņemot vērā telpu pielāgošanas izmaksas </w:t>
            </w:r>
            <w:r w:rsidR="00000000" w:rsidRPr="00000000" w:rsidDel="00000000">
              <w:rPr>
                <w:b w:val="1"/>
                <w:rtl w:val="0"/>
              </w:rPr>
              <w:t xml:space="preserve">(bez kapitālremontu izmaksām)</w:t>
            </w:r>
            <w:r w:rsidR="00000000" w:rsidRPr="00000000" w:rsidDel="00000000">
              <w:rPr>
                <w:rtl w:val="0"/>
              </w:rPr>
              <w:t xml:space="preserve"> un informācijas un komunikāciju tehnoloģiju resursu izmaksas. Izveides daļas attiecināmie izdevumi ir noteikti MK noteikumu projekta 24.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Lūgums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VPVKAC izveides daļas attiecināmie izdevumi ir noteikti noteikumu projekta 24. punktā, kur minēta uzbrauktuvju izbūve un  autostāvvietu ierīkošana. Savukārt anotācijā ir norādīts, ka VPVKAC izveidei piešķirto dotāciju drīgst izmantot telpu pielāgošanai (bez kapitālremontu izmaksām), kas nav saistīts ar uzbrauktuvju izbūvi un autostāvvietu ierīkošanu.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21-TA-1408</w:t>
    </w:r>
    <w:r>
      <w:br/>
    </w:r>
    <w:r w:rsidR="00000000" w:rsidRPr="00000000" w:rsidDel="00000000">
      <w:rPr>
        <w:rtl w:val="0"/>
      </w:rPr>
      <w:t xml:space="preserve">27.03.2022. 09.08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21-TA-1408</w:t>
    </w:r>
    <w:r>
      <w:br/>
    </w:r>
    <w:r w:rsidR="00000000" w:rsidRPr="00000000" w:rsidDel="00000000">
      <w:rPr>
        <w:rtl w:val="0"/>
      </w:rPr>
      <w:t xml:space="preserve">27.03.2022. 09.08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Izziņa_21-TA-1408.docx</dc:title>
</cp:coreProperties>
</file>

<file path=docProps/custom.xml><?xml version="1.0" encoding="utf-8"?>
<Properties xmlns="http://schemas.openxmlformats.org/officeDocument/2006/custom-properties" xmlns:vt="http://schemas.openxmlformats.org/officeDocument/2006/docPropsVTypes"/>
</file>