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26-TA-506: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vienības piederību vai piekritību valstij un tās nostiprināšanu zemesgrāmatā uz valsts vārda Labklājības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02.03.2026. 10:40</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piekto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sesto daļu saglabāt valsts īpašumā un nodot Labklājības ministrijas valdījumā zemes vienību (zemes vienības kadastra apzīmējums 0100 091 2186) 0,204 ha platībā (pēc kadastrālās uzmērīšanas platība var tikt precizēta) Mārkalnes ielā b/n, Rīgā, kas nepieciešama Labklājības ministrijas funkciju nodrošināšanai, lai īstenotu ģimeniskai videi pietuvināta sociālā pakalpojuma sniegšanas infrastruktūras izveides projektu.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z</w:t>
            </w:r>
            <w:r w:rsidR="00000000" w:rsidRPr="00000000" w:rsidDel="00000000">
              <w:rPr>
                <w:b w:val="1"/>
                <w:u w:val="single"/>
                <w:rtl w:val="0"/>
              </w:rPr>
              <w:t xml:space="preserve">emes vienības pārņemšana nepieciešama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u w:val="single"/>
                <w:rtl w:val="0"/>
              </w:rPr>
              <w:t xml:space="preserve">Zemes pārvaldības likuma 17.panta sesto daļu</w:t>
            </w:r>
            <w:r w:rsidR="00000000" w:rsidRPr="00000000" w:rsidDel="00000000">
              <w:rPr>
                <w:rtl w:val="0"/>
              </w:rPr>
              <w:t xml:space="preserve"> </w:t>
            </w:r>
            <w:r w:rsidR="00000000" w:rsidRPr="00000000" w:rsidDel="00000000">
              <w:rPr>
                <w:i w:val="1"/>
                <w:rtl w:val="0"/>
              </w:rPr>
              <w:t xml:space="preserve">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w:t>
            </w:r>
            <w:r w:rsidR="00000000" w:rsidRPr="00000000" w:rsidDel="00000000">
              <w:rPr>
                <w:i w:val="1"/>
                <w:u w:val="single"/>
                <w:rtl w:val="0"/>
              </w:rPr>
              <w:t xml:space="preserve">Līdz brīdim, kad zemes gabals ir ierakstīts zemesgrāmatā uz pašvaldības vārda, Ministru kabinets var izdot rīkojumu par šā zemes gabala piekritību valstij, ja tas nepieciešams valsts pārvaldes funkciju īstenošanai</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par Ministru kabineta rīkojuma projektā minēto zemes vienību ne pašvaldība, ne ministrijas Valsts zemes dienesta publicētajā rezerves zemes fondā ieskaitītās un īpašuma tiesību atjaunošanai neizmantotās zemes izvērtēšanas sarakstā nav izdarījušas atzīmi par konkrētās zemes vienības piederību vai piekritību pašvaldībai vai valstij, Rīgas valstspilsētas pašvaldība to nav ierakstījusi zemesgrāmatā uz pašvaldības vārda, un tā ir nepieciešama valsts pārvaldes funkciju īstenošanai, lūdzam izvērtēt iespēju Ministru kabineta rīkojuma projektā atsaukties nevis uz Zemes pārvaldības likuma 17. panta piekto daļu, bet uz 17.panta sesto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labota atsauce uz Zemes pārvaldības likuma 17. panta sesto daļu.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sesto daļu saglabāt valsts īpašumā un nodot Labklājības ministrijas valdījumā zemes vienību (zemes vienības kadastra apzīmējums 0100 091 2186) 0,204 ha platībā (pēc kadastrālās uzmērīšanas platība var tikt precizēta) Mārkalnes ielā b/n, Rīgā, kas nepieciešama Labklājības ministrijas funkciju nodrošināšanai, lai īstenotu ģimeniskai videi pietuvināta sociālā pakalpojuma sniegšanas infrastruktūras izveides projektu.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sesto daļu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par Ministru kabineta rīkojuma projektā minēto zemes vienību ne pašvaldība, ne ministrijas Valsts zemes dienesta publicētajā rezerves zemes fondā ieskaitītās un īpašuma tiesību atjaunošanai neizmantotās zemes izvērtēšanas sarakstā nav izdarījušas atzīmi par konkrētās zemes vienības piederību vai piekritību pašvaldībai vai valstij, Rīgas valstspilsētas pašvaldība to nav ierakstījusi zemesgrāmatā uz pašvaldības vārda, un tā ir nepieciešama valsts pārvaldes funkciju īstenošanai, lūdzam izvērtēt iespēju Ministru kabineta rīkojuma projekta anotācijā atsaukties nevis uz Zemes pārvaldības likuma 17. panta piekto daļu, bet uz 17.panta sesto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pamatojumā labota atsauce uz Zemes pārvaldības likuma 17. panta sesto daļu, kā arī anotācijas 1.3. sadaļa papildināta ar atsauci uz Zemes pārvaldības likuma 17. panta sesto daļu.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ar skaidrojumu vai ņemot vērā izstrādāto rīkojumu projektu būs nepieciešams veikt līguma par projekta īstenošanu grozījumus attiecībā uz Ministru kabineta 2023. gada 28. novembra noteikumos Nr.692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noteikto finansējuma saņēmēju, tas ir valsts sabiedrību ar ierobežotu atbildību "Šampētera nams".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neietekmē un nav pretrunā ar līguma par projekta īstenošanu attiecībā uz finansējuma saņēmēju VSIA "Šampētera nams", līdz ar to līgumam par projekta īstenošanu grozījumi šobrīd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anotācija papildināta ar plašāku skaidrojumu par nekustamo īpašumu apzināšanu, kuros tiks realizēts ĢVPP bērnu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Ministrijas nekustamo īpašumu pārvaldītājs un apsaimniekotājs VSIA “Šampētera nams” atbilstoši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Noteikumi Nr. 692) mērķim veic nepieciešamās darbības, lai īstenotu Eiropas Savienības fondu darbības programmas Latvijai 2021.–2027. gadam 4.3.1. specifiskā atbalsta mērķi "Veicināt sociāli atstumto kopienu, migrantu un nelabvēlīgā situācijā esošo grupu sociāli ekonomisko integrāciju, izmantojot integrētus pasākumus, tostarp mājokļu un sociālo pakalpojumu jomā" 4.3.1.2. pasākumam "Pakalpojumu kvalitātes un pieejamības uzlabošana, tuvinot valsts sociālās aprūpes centru filiāles kopienā sniegtajiem (ģimeniskai videi pietuvinātiem) pakalpojumiem".</w:t>
            </w:r>
            <w:r w:rsidR="00000000" w:rsidRPr="00000000" w:rsidDel="00000000">
              <w:rPr>
                <w:i w:val="1"/>
                <w:rtl w:val="0"/>
              </w:rPr>
              <w:t xml:space="preserve">Ievērojot Noteikumu Nr. 692 anotācijā minēto, ka lielākais ieguldījumu uzsvars tiek vērsts uz būvdarbiem, bet nekustamā īpašuma iegāde tiks apsvērta kā risinājums gadījumā, ja neizdodas atrast ĢVPP bērnu projekta infrastruktūras izveidei piemērotu zemes platību (ņemot vērā noteikto ierobežojumu nekustamā īpašuma iegādei – līdz 10% no projekta attiecināmajām izmaksām), tad VSIA “Šampētera nams” primāri apzināja valsts un pašvaldību īpašumus (t.sk. īpašumus, kuri būtu piekritīgi valstij), kuros var izveidot ģimeniskai videi pietuvināta pakalpojuma sniegšanas vietas, nodrošinot pakalpojumus valsts sociālās aprūpes centros izvietotajiem bērniem un jauniešiem ar smagiem un ļoti smagiem funkcionāliem traucējumiem.</w:t>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6.3. apakšsadaļā “Sabiedrības līdzdalības rezultāti”  norādītos MK 2009. gada 25. augusta noteikumus Nr. 970 „Sabiedrības līdzdalības kārtība attīstības plānošanas procesā”, ņemot vērā, ka tie ir zaudējuši spēku 2024.gada 17.oktobrī.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atsauce uz spēkā esošajiem Ministru kabineta 2024. gada 15. oktobra noteikumiem Nr. 639 "Sabiedrības līdzdalības kārtība attīstības plānošanas procesā".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ir zaudējuši spēku, tādējādi lūdzam atsaukties uz spēkā esošajiem Ministru kabineta 2024.gada 15.oktobra noteikumiem Nr.639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atsauce uz spēkā esošajiem Ministru kabineta 2024. gada 15. oktobra noteikumiem Nr. 639 "Sabiedrības līdzdalības kārtība attīstības plānošanas procesā".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26-TA-506</w:t>
    </w:r>
    <w:r>
      <w:br/>
    </w:r>
    <w:r w:rsidR="00000000" w:rsidRPr="00000000" w:rsidDel="00000000">
      <w:rPr>
        <w:rtl w:val="0"/>
      </w:rPr>
      <w:t xml:space="preserve">07.04.2026. 12.01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26-TA-506</w:t>
    </w:r>
    <w:r>
      <w:br/>
    </w:r>
    <w:r w:rsidR="00000000" w:rsidRPr="00000000" w:rsidDel="00000000">
      <w:rPr>
        <w:rtl w:val="0"/>
      </w:rPr>
      <w:t xml:space="preserve">07.04.2026. 12.01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Izziņa_26-TA-506.docx</dc:title>
</cp:coreProperties>
</file>

<file path=docProps/custom.xml><?xml version="1.0" encoding="utf-8"?>
<Properties xmlns="http://schemas.openxmlformats.org/officeDocument/2006/custom-properties" xmlns:vt="http://schemas.openxmlformats.org/officeDocument/2006/docPropsVTypes"/>
</file>