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D34AF" w14:textId="3C051DFA" w:rsidR="007B45CE" w:rsidRPr="005E641D" w:rsidRDefault="002F4108" w:rsidP="007B45CE">
      <w:pPr>
        <w:tabs>
          <w:tab w:val="left" w:pos="5316"/>
        </w:tabs>
        <w:rPr>
          <w:szCs w:val="24"/>
        </w:rPr>
      </w:pPr>
      <w:r w:rsidRPr="005E641D">
        <w:rPr>
          <w:szCs w:val="24"/>
        </w:rPr>
        <w:t xml:space="preserve">Uz </w:t>
      </w:r>
      <w:r w:rsidR="007B45CE" w:rsidRPr="005E641D">
        <w:rPr>
          <w:szCs w:val="24"/>
        </w:rPr>
        <w:t>1</w:t>
      </w:r>
      <w:r w:rsidR="003F29CB" w:rsidRPr="005E641D">
        <w:rPr>
          <w:szCs w:val="24"/>
        </w:rPr>
        <w:t>6</w:t>
      </w:r>
      <w:r w:rsidR="007B45CE" w:rsidRPr="005E641D">
        <w:rPr>
          <w:szCs w:val="24"/>
        </w:rPr>
        <w:t xml:space="preserve">.08.2021. Nr. </w:t>
      </w:r>
      <w:r w:rsidR="003F29CB" w:rsidRPr="005E641D">
        <w:rPr>
          <w:szCs w:val="24"/>
        </w:rPr>
        <w:t>1-9.1/2179</w:t>
      </w:r>
    </w:p>
    <w:p w14:paraId="6746921B" w14:textId="6C7ADD1C" w:rsidR="002F4108" w:rsidRPr="005E641D" w:rsidRDefault="00CE5FB3" w:rsidP="00CE5FB3">
      <w:pPr>
        <w:tabs>
          <w:tab w:val="left" w:pos="5316"/>
        </w:tabs>
        <w:rPr>
          <w:szCs w:val="24"/>
        </w:rPr>
      </w:pPr>
      <w:r w:rsidRPr="005E641D">
        <w:rPr>
          <w:szCs w:val="24"/>
        </w:rPr>
        <w:tab/>
      </w:r>
    </w:p>
    <w:p w14:paraId="193169F6" w14:textId="77777777" w:rsidR="002F4108" w:rsidRPr="005E641D" w:rsidRDefault="002F4108" w:rsidP="00F134BD">
      <w:pPr>
        <w:rPr>
          <w:szCs w:val="24"/>
        </w:rPr>
      </w:pPr>
    </w:p>
    <w:p w14:paraId="1793D093" w14:textId="1CB56568" w:rsidR="00685072" w:rsidRPr="005E641D" w:rsidRDefault="00685072" w:rsidP="00F134BD">
      <w:pPr>
        <w:rPr>
          <w:szCs w:val="24"/>
        </w:rPr>
      </w:pPr>
    </w:p>
    <w:p w14:paraId="1BE1F1E5" w14:textId="33E429FE" w:rsidR="007B45CE" w:rsidRPr="005E641D" w:rsidRDefault="003F29CB" w:rsidP="007446E6">
      <w:pPr>
        <w:jc w:val="right"/>
        <w:rPr>
          <w:b/>
          <w:bCs/>
          <w:szCs w:val="24"/>
        </w:rPr>
      </w:pPr>
      <w:r w:rsidRPr="005E641D">
        <w:rPr>
          <w:b/>
          <w:bCs/>
          <w:szCs w:val="24"/>
        </w:rPr>
        <w:t>Satiksmes ministrijai</w:t>
      </w:r>
    </w:p>
    <w:p w14:paraId="71F121AC" w14:textId="77777777" w:rsidR="007B45CE" w:rsidRPr="005E641D" w:rsidRDefault="007B45CE" w:rsidP="007446E6">
      <w:pPr>
        <w:jc w:val="right"/>
        <w:rPr>
          <w:b/>
          <w:bCs/>
          <w:szCs w:val="24"/>
        </w:rPr>
      </w:pPr>
    </w:p>
    <w:p w14:paraId="1E753432" w14:textId="116025D4" w:rsidR="00685072" w:rsidRPr="005E641D" w:rsidRDefault="00685072" w:rsidP="00F134BD">
      <w:pPr>
        <w:rPr>
          <w:szCs w:val="24"/>
        </w:rPr>
      </w:pPr>
    </w:p>
    <w:p w14:paraId="3097EA51" w14:textId="570C13B5" w:rsidR="00685072" w:rsidRPr="005E641D" w:rsidRDefault="00685072" w:rsidP="007446E6">
      <w:pPr>
        <w:ind w:right="3698"/>
        <w:rPr>
          <w:i/>
          <w:iCs/>
          <w:szCs w:val="24"/>
          <w:u w:val="single"/>
        </w:rPr>
      </w:pPr>
      <w:r w:rsidRPr="005E641D">
        <w:rPr>
          <w:i/>
          <w:iCs/>
          <w:szCs w:val="24"/>
        </w:rPr>
        <w:t xml:space="preserve">Par </w:t>
      </w:r>
      <w:r w:rsidR="007B45CE" w:rsidRPr="005E641D">
        <w:rPr>
          <w:i/>
          <w:iCs/>
          <w:szCs w:val="24"/>
        </w:rPr>
        <w:t xml:space="preserve">Ministru kabineta </w:t>
      </w:r>
      <w:r w:rsidR="003F29CB" w:rsidRPr="005E641D">
        <w:rPr>
          <w:i/>
          <w:iCs/>
          <w:szCs w:val="24"/>
        </w:rPr>
        <w:t>noteikumu</w:t>
      </w:r>
      <w:r w:rsidR="007B45CE" w:rsidRPr="005E641D">
        <w:rPr>
          <w:i/>
          <w:iCs/>
          <w:szCs w:val="24"/>
        </w:rPr>
        <w:t xml:space="preserve"> projektu </w:t>
      </w:r>
      <w:r w:rsidR="003F29CB" w:rsidRPr="005E641D">
        <w:rPr>
          <w:i/>
          <w:iCs/>
          <w:szCs w:val="24"/>
        </w:rPr>
        <w:t>"Grozījumi Ministru kabineta 2009. gada 22. decembra noteikumos Nr. 1494 "Mopēdu, mehānisko transportlīdzekļu, to piekabju un sastāvdaļu atbilstības novērtēšanas noteikumi"</w:t>
      </w:r>
      <w:r w:rsidR="007B45CE" w:rsidRPr="005E641D">
        <w:rPr>
          <w:i/>
          <w:iCs/>
          <w:szCs w:val="24"/>
        </w:rPr>
        <w:t>"</w:t>
      </w:r>
    </w:p>
    <w:p w14:paraId="556B72A7" w14:textId="161A43D7" w:rsidR="00685072" w:rsidRPr="005E641D" w:rsidRDefault="00685072" w:rsidP="00F134BD">
      <w:pPr>
        <w:rPr>
          <w:szCs w:val="24"/>
        </w:rPr>
      </w:pPr>
    </w:p>
    <w:p w14:paraId="3DA2C9FC" w14:textId="11969646" w:rsidR="007B45CE" w:rsidRPr="005E641D" w:rsidRDefault="007B45CE" w:rsidP="007B45CE">
      <w:pPr>
        <w:ind w:firstLine="720"/>
        <w:rPr>
          <w:szCs w:val="24"/>
        </w:rPr>
      </w:pPr>
      <w:r w:rsidRPr="005E641D">
        <w:rPr>
          <w:szCs w:val="24"/>
        </w:rPr>
        <w:t xml:space="preserve">Tieslietu ministrija ir izvērtējusi </w:t>
      </w:r>
      <w:r w:rsidR="003F29CB" w:rsidRPr="005E641D">
        <w:rPr>
          <w:szCs w:val="24"/>
        </w:rPr>
        <w:t>Satiksmes ministrijas</w:t>
      </w:r>
      <w:r w:rsidRPr="005E641D">
        <w:rPr>
          <w:szCs w:val="24"/>
        </w:rPr>
        <w:t xml:space="preserve"> </w:t>
      </w:r>
      <w:r w:rsidR="003F29CB" w:rsidRPr="005E641D">
        <w:rPr>
          <w:szCs w:val="24"/>
        </w:rPr>
        <w:t>sagatavoto</w:t>
      </w:r>
      <w:r w:rsidRPr="005E641D">
        <w:rPr>
          <w:szCs w:val="24"/>
        </w:rPr>
        <w:t xml:space="preserve"> </w:t>
      </w:r>
      <w:r w:rsidR="003F29CB" w:rsidRPr="005E641D">
        <w:rPr>
          <w:szCs w:val="24"/>
        </w:rPr>
        <w:t>Ministru kabineta noteikumu projektu "Grozījumi Ministru kabineta 2009. gada 22. decembra noteikumos Nr. 1494 "Mopēdu, mehānisko transportlīdzekļu, to piekabju un sastāvdaļu atbilstības novērtēšanas noteikumi""</w:t>
      </w:r>
      <w:r w:rsidRPr="005E641D">
        <w:rPr>
          <w:szCs w:val="24"/>
        </w:rPr>
        <w:t xml:space="preserve"> (turpmāk – </w:t>
      </w:r>
      <w:r w:rsidR="003F29CB" w:rsidRPr="005E641D">
        <w:rPr>
          <w:szCs w:val="24"/>
        </w:rPr>
        <w:t>Noteikumi</w:t>
      </w:r>
      <w:r w:rsidRPr="005E641D">
        <w:rPr>
          <w:szCs w:val="24"/>
        </w:rPr>
        <w:t xml:space="preserve">) un </w:t>
      </w:r>
      <w:r w:rsidR="003F29CB" w:rsidRPr="005E641D">
        <w:rPr>
          <w:szCs w:val="24"/>
        </w:rPr>
        <w:t xml:space="preserve">tā anotāciju, un </w:t>
      </w:r>
      <w:r w:rsidRPr="005E641D">
        <w:rPr>
          <w:szCs w:val="24"/>
        </w:rPr>
        <w:t>atbalsta t</w:t>
      </w:r>
      <w:r w:rsidR="003F29CB" w:rsidRPr="005E641D">
        <w:rPr>
          <w:szCs w:val="24"/>
        </w:rPr>
        <w:t>o</w:t>
      </w:r>
      <w:r w:rsidRPr="005E641D">
        <w:rPr>
          <w:szCs w:val="24"/>
        </w:rPr>
        <w:t xml:space="preserve"> t</w:t>
      </w:r>
      <w:r w:rsidR="003F29CB" w:rsidRPr="005E641D">
        <w:rPr>
          <w:szCs w:val="24"/>
        </w:rPr>
        <w:t>ālāku</w:t>
      </w:r>
      <w:r w:rsidRPr="005E641D">
        <w:rPr>
          <w:szCs w:val="24"/>
        </w:rPr>
        <w:t xml:space="preserve"> virzību, izsakot šādus iebildumus.</w:t>
      </w:r>
    </w:p>
    <w:p w14:paraId="568F9BAC" w14:textId="670627BB" w:rsidR="003F29CB" w:rsidRPr="005E641D" w:rsidRDefault="007B45CE" w:rsidP="003F29CB">
      <w:pPr>
        <w:ind w:firstLine="720"/>
        <w:rPr>
          <w:szCs w:val="24"/>
        </w:rPr>
      </w:pPr>
      <w:r w:rsidRPr="005E641D">
        <w:rPr>
          <w:szCs w:val="24"/>
        </w:rPr>
        <w:t>1. </w:t>
      </w:r>
      <w:r w:rsidR="003F29CB" w:rsidRPr="005E641D">
        <w:rPr>
          <w:szCs w:val="24"/>
        </w:rPr>
        <w:t>Lai varētu izvērtēt, vai projektā korekti ieviestas Eiropas Savienības regulu prasības lūdzam projekta anotācijas V sadaļas 1. tabulā (turpmāk - Tabula) norādīt konkrētas Eiropas Savienības regulu vienības saskaņā ar Ministru kabineta 2009. gada 15. decembra instrukcijas Nr.</w:t>
      </w:r>
      <w:r w:rsidR="007712F1" w:rsidRPr="005E641D">
        <w:rPr>
          <w:szCs w:val="24"/>
        </w:rPr>
        <w:t> </w:t>
      </w:r>
      <w:r w:rsidR="003F29CB" w:rsidRPr="005E641D">
        <w:rPr>
          <w:szCs w:val="24"/>
        </w:rPr>
        <w:t xml:space="preserve">19 </w:t>
      </w:r>
      <w:r w:rsidR="00C31B62" w:rsidRPr="005E641D">
        <w:rPr>
          <w:szCs w:val="24"/>
        </w:rPr>
        <w:t>"</w:t>
      </w:r>
      <w:r w:rsidR="003F29CB" w:rsidRPr="005E641D">
        <w:rPr>
          <w:szCs w:val="24"/>
        </w:rPr>
        <w:t>Tiesību akta projekta sākotnējās ietekmes izvērtēšanas kārtība</w:t>
      </w:r>
      <w:r w:rsidR="00C31B62" w:rsidRPr="005E641D">
        <w:rPr>
          <w:szCs w:val="24"/>
        </w:rPr>
        <w:t>"</w:t>
      </w:r>
      <w:r w:rsidR="003F29CB" w:rsidRPr="005E641D">
        <w:rPr>
          <w:szCs w:val="24"/>
        </w:rPr>
        <w:t xml:space="preserve"> (turpmāk - instrukcija) 56.1. apakšpunktu. </w:t>
      </w:r>
    </w:p>
    <w:p w14:paraId="5504E6A1" w14:textId="485D5369" w:rsidR="007712F1" w:rsidRPr="005E641D" w:rsidRDefault="003F29CB" w:rsidP="003F29CB">
      <w:pPr>
        <w:ind w:firstLine="720"/>
        <w:rPr>
          <w:szCs w:val="24"/>
        </w:rPr>
      </w:pPr>
      <w:r w:rsidRPr="005E641D">
        <w:rPr>
          <w:szCs w:val="24"/>
        </w:rPr>
        <w:t>2. Projekta 14. punktā norādītas vairākas atsauces uz Eiropas Savienības direktīvām. Vēršam uzmanību, ka no Līguma par Eiropas Savienības darbību 288. panta izriet, ka Eiropas Savienības direktīvas privātpersonām kļūst saistošas tikai tad, kad tās pārņemtas ārējos nacionālajos normatīvajos aktos. Attiecīgi lūdzam projekta 14. punktā svītrot atsauces uz Eiropas Savienības direktīvām, t</w:t>
      </w:r>
      <w:r w:rsidR="004A4196">
        <w:rPr>
          <w:szCs w:val="24"/>
        </w:rPr>
        <w:t>ā</w:t>
      </w:r>
      <w:r w:rsidRPr="005E641D">
        <w:rPr>
          <w:szCs w:val="24"/>
        </w:rPr>
        <w:t>s aizstājot ar nacionālo regulējumu, kur attiecīgās direktīvas pārņemtas. Vienlaikus saistībā ar projekta 14. punkta regulējumu lūdzam papildināt projekta anotācijas V</w:t>
      </w:r>
      <w:r w:rsidR="001128C7">
        <w:rPr>
          <w:szCs w:val="24"/>
        </w:rPr>
        <w:t> </w:t>
      </w:r>
      <w:r w:rsidRPr="005E641D">
        <w:rPr>
          <w:szCs w:val="24"/>
        </w:rPr>
        <w:t xml:space="preserve">sadaļas 1. punktu un 1. tabulu saskaņā ar instrukcijas 55. un 56. punktu. </w:t>
      </w:r>
    </w:p>
    <w:p w14:paraId="3FB63B95" w14:textId="5A539EEE" w:rsidR="00CB0F55" w:rsidRPr="005E641D" w:rsidRDefault="007712F1" w:rsidP="003F29CB">
      <w:pPr>
        <w:ind w:firstLine="720"/>
        <w:rPr>
          <w:szCs w:val="24"/>
        </w:rPr>
      </w:pPr>
      <w:r w:rsidRPr="005E641D">
        <w:rPr>
          <w:szCs w:val="24"/>
        </w:rPr>
        <w:t>3</w:t>
      </w:r>
      <w:r w:rsidR="003F29CB" w:rsidRPr="005E641D">
        <w:rPr>
          <w:szCs w:val="24"/>
        </w:rPr>
        <w:t>. Lūdzam papildināt Tabulu saistībā ar Eiropas Savienības regulām, kas ieviestas projekta 28., 30., 33, un 42. punktā.</w:t>
      </w:r>
    </w:p>
    <w:p w14:paraId="4150EA0A" w14:textId="381083FB" w:rsidR="00CB0F55" w:rsidRPr="005E641D" w:rsidRDefault="00CB0F55" w:rsidP="00685072">
      <w:pPr>
        <w:rPr>
          <w:szCs w:val="24"/>
          <w:bdr w:val="none" w:sz="0" w:space="0" w:color="auto" w:frame="1"/>
          <w:shd w:val="clear" w:color="auto" w:fill="FFFFFF"/>
        </w:rPr>
      </w:pPr>
    </w:p>
    <w:p w14:paraId="6CA417B0" w14:textId="77777777" w:rsidR="007712F1" w:rsidRPr="005E641D" w:rsidRDefault="007712F1" w:rsidP="00685072">
      <w:pPr>
        <w:rPr>
          <w:szCs w:val="24"/>
          <w:bdr w:val="none" w:sz="0" w:space="0" w:color="auto" w:frame="1"/>
          <w:shd w:val="clear" w:color="auto" w:fill="FFFFFF"/>
        </w:rPr>
      </w:pPr>
    </w:p>
    <w:p w14:paraId="22142740" w14:textId="620BB990" w:rsidR="00920811" w:rsidRPr="005E641D" w:rsidRDefault="00920811" w:rsidP="00920811">
      <w:pPr>
        <w:rPr>
          <w:szCs w:val="24"/>
          <w:bdr w:val="none" w:sz="0" w:space="0" w:color="auto" w:frame="1"/>
          <w:shd w:val="clear" w:color="auto" w:fill="FFFFFF"/>
        </w:rPr>
      </w:pPr>
      <w:r w:rsidRPr="005E641D">
        <w:rPr>
          <w:szCs w:val="24"/>
          <w:bdr w:val="none" w:sz="0" w:space="0" w:color="auto" w:frame="1"/>
          <w:shd w:val="clear" w:color="auto" w:fill="FFFFFF"/>
        </w:rPr>
        <w:t>Valsts sekretāra vietnie</w:t>
      </w:r>
      <w:r w:rsidR="007B45CE" w:rsidRPr="005E641D">
        <w:rPr>
          <w:szCs w:val="24"/>
          <w:bdr w:val="none" w:sz="0" w:space="0" w:color="auto" w:frame="1"/>
          <w:shd w:val="clear" w:color="auto" w:fill="FFFFFF"/>
        </w:rPr>
        <w:t>ka</w:t>
      </w:r>
    </w:p>
    <w:p w14:paraId="7A3293B2" w14:textId="691879D2" w:rsidR="00920811" w:rsidRPr="005E641D" w:rsidRDefault="00920811" w:rsidP="00920811">
      <w:pPr>
        <w:rPr>
          <w:szCs w:val="24"/>
          <w:bdr w:val="none" w:sz="0" w:space="0" w:color="auto" w:frame="1"/>
          <w:shd w:val="clear" w:color="auto" w:fill="FFFFFF"/>
        </w:rPr>
      </w:pPr>
      <w:r w:rsidRPr="005E641D">
        <w:rPr>
          <w:szCs w:val="24"/>
          <w:bdr w:val="none" w:sz="0" w:space="0" w:color="auto" w:frame="1"/>
          <w:shd w:val="clear" w:color="auto" w:fill="FFFFFF"/>
        </w:rPr>
        <w:t xml:space="preserve">tiesību politikas jautājumos </w:t>
      </w:r>
      <w:r w:rsidR="007B45CE" w:rsidRPr="005E641D">
        <w:rPr>
          <w:szCs w:val="24"/>
          <w:bdr w:val="none" w:sz="0" w:space="0" w:color="auto" w:frame="1"/>
          <w:shd w:val="clear" w:color="auto" w:fill="FFFFFF"/>
        </w:rPr>
        <w:t>p. i.</w:t>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Pr="005E641D">
        <w:rPr>
          <w:szCs w:val="24"/>
          <w:bdr w:val="none" w:sz="0" w:space="0" w:color="auto" w:frame="1"/>
          <w:shd w:val="clear" w:color="auto" w:fill="FFFFFF"/>
        </w:rPr>
        <w:tab/>
      </w:r>
      <w:r w:rsidR="00C31B62" w:rsidRPr="005E641D">
        <w:rPr>
          <w:szCs w:val="24"/>
          <w:bdr w:val="none" w:sz="0" w:space="0" w:color="auto" w:frame="1"/>
          <w:shd w:val="clear" w:color="auto" w:fill="FFFFFF"/>
        </w:rPr>
        <w:t xml:space="preserve">S. </w:t>
      </w:r>
      <w:proofErr w:type="spellStart"/>
      <w:r w:rsidR="00C31B62" w:rsidRPr="005E641D">
        <w:rPr>
          <w:szCs w:val="24"/>
          <w:bdr w:val="none" w:sz="0" w:space="0" w:color="auto" w:frame="1"/>
          <w:shd w:val="clear" w:color="auto" w:fill="FFFFFF"/>
        </w:rPr>
        <w:t>Armagana</w:t>
      </w:r>
      <w:proofErr w:type="spellEnd"/>
    </w:p>
    <w:p w14:paraId="0158FE84" w14:textId="77777777" w:rsidR="00920811" w:rsidRPr="005E641D" w:rsidRDefault="00920811" w:rsidP="00920811">
      <w:pPr>
        <w:rPr>
          <w:szCs w:val="24"/>
          <w:bdr w:val="none" w:sz="0" w:space="0" w:color="auto" w:frame="1"/>
          <w:shd w:val="clear" w:color="auto" w:fill="FFFFFF"/>
        </w:rPr>
      </w:pPr>
    </w:p>
    <w:p w14:paraId="68DC62A3" w14:textId="77777777" w:rsidR="00685072" w:rsidRPr="005E641D" w:rsidRDefault="00685072" w:rsidP="00685072">
      <w:pPr>
        <w:rPr>
          <w:szCs w:val="24"/>
          <w:bdr w:val="none" w:sz="0" w:space="0" w:color="auto" w:frame="1"/>
          <w:shd w:val="clear" w:color="auto" w:fill="FFFFFF"/>
        </w:rPr>
      </w:pPr>
    </w:p>
    <w:p w14:paraId="187218F7" w14:textId="77777777" w:rsidR="005E641D" w:rsidRPr="005E641D" w:rsidRDefault="005E641D" w:rsidP="00685072">
      <w:pPr>
        <w:rPr>
          <w:szCs w:val="24"/>
          <w:bdr w:val="none" w:sz="0" w:space="0" w:color="auto" w:frame="1"/>
          <w:shd w:val="clear" w:color="auto" w:fill="FFFFFF"/>
        </w:rPr>
      </w:pPr>
    </w:p>
    <w:p w14:paraId="57F198BF" w14:textId="7797DFD0" w:rsidR="00401CF5" w:rsidRDefault="00401CF5" w:rsidP="00685072">
      <w:pPr>
        <w:rPr>
          <w:sz w:val="20"/>
          <w:szCs w:val="20"/>
          <w:bdr w:val="none" w:sz="0" w:space="0" w:color="auto" w:frame="1"/>
          <w:shd w:val="clear" w:color="auto" w:fill="FFFFFF"/>
        </w:rPr>
      </w:pPr>
      <w:r>
        <w:rPr>
          <w:sz w:val="20"/>
          <w:szCs w:val="20"/>
          <w:bdr w:val="none" w:sz="0" w:space="0" w:color="auto" w:frame="1"/>
          <w:shd w:val="clear" w:color="auto" w:fill="FFFFFF"/>
        </w:rPr>
        <w:lastRenderedPageBreak/>
        <w:t xml:space="preserve">Sintija </w:t>
      </w:r>
      <w:proofErr w:type="spellStart"/>
      <w:r>
        <w:rPr>
          <w:sz w:val="20"/>
          <w:szCs w:val="20"/>
          <w:bdr w:val="none" w:sz="0" w:space="0" w:color="auto" w:frame="1"/>
          <w:shd w:val="clear" w:color="auto" w:fill="FFFFFF"/>
        </w:rPr>
        <w:t>Peņkovska</w:t>
      </w:r>
      <w:proofErr w:type="spellEnd"/>
    </w:p>
    <w:p w14:paraId="3E978540" w14:textId="77777777" w:rsidR="00401CF5" w:rsidRPr="006D747A" w:rsidRDefault="00401CF5" w:rsidP="00401CF5">
      <w:pPr>
        <w:rPr>
          <w:color w:val="000000" w:themeColor="text1"/>
          <w:sz w:val="20"/>
          <w:szCs w:val="20"/>
        </w:rPr>
      </w:pPr>
      <w:r w:rsidRPr="006D747A">
        <w:rPr>
          <w:color w:val="000000" w:themeColor="text1"/>
          <w:sz w:val="20"/>
          <w:szCs w:val="20"/>
        </w:rPr>
        <w:t>Valststiesību departamenta</w:t>
      </w:r>
    </w:p>
    <w:p w14:paraId="55DFAEFB" w14:textId="77777777" w:rsidR="00401CF5" w:rsidRPr="006D747A" w:rsidRDefault="00401CF5" w:rsidP="00401CF5">
      <w:pPr>
        <w:rPr>
          <w:color w:val="000000" w:themeColor="text1"/>
          <w:sz w:val="20"/>
          <w:szCs w:val="20"/>
        </w:rPr>
      </w:pPr>
      <w:r w:rsidRPr="006D747A">
        <w:rPr>
          <w:color w:val="000000" w:themeColor="text1"/>
          <w:sz w:val="20"/>
          <w:szCs w:val="20"/>
        </w:rPr>
        <w:t>Administratīv</w:t>
      </w:r>
      <w:r>
        <w:rPr>
          <w:color w:val="000000" w:themeColor="text1"/>
          <w:sz w:val="20"/>
          <w:szCs w:val="20"/>
        </w:rPr>
        <w:t>ās atbildības politikas</w:t>
      </w:r>
      <w:r w:rsidRPr="006D747A">
        <w:rPr>
          <w:color w:val="000000" w:themeColor="text1"/>
          <w:sz w:val="20"/>
          <w:szCs w:val="20"/>
        </w:rPr>
        <w:t xml:space="preserve"> nodaļas juriste</w:t>
      </w:r>
    </w:p>
    <w:p w14:paraId="29BC41A9" w14:textId="679E68B3" w:rsidR="00CE5FB3" w:rsidRDefault="00401CF5" w:rsidP="00C20843">
      <w:pPr>
        <w:rPr>
          <w:rStyle w:val="Hyperlink"/>
          <w:sz w:val="20"/>
          <w:szCs w:val="20"/>
        </w:rPr>
      </w:pPr>
      <w:r w:rsidRPr="006D747A">
        <w:rPr>
          <w:color w:val="000000" w:themeColor="text1"/>
          <w:sz w:val="20"/>
          <w:szCs w:val="20"/>
        </w:rPr>
        <w:t>670369</w:t>
      </w:r>
      <w:r>
        <w:rPr>
          <w:color w:val="000000" w:themeColor="text1"/>
          <w:sz w:val="20"/>
          <w:szCs w:val="20"/>
        </w:rPr>
        <w:t>6</w:t>
      </w:r>
      <w:r w:rsidRPr="006D747A">
        <w:rPr>
          <w:color w:val="000000" w:themeColor="text1"/>
          <w:sz w:val="20"/>
          <w:szCs w:val="20"/>
        </w:rPr>
        <w:t xml:space="preserve">7, </w:t>
      </w:r>
      <w:hyperlink r:id="rId8" w:history="1">
        <w:r w:rsidRPr="00A71CE8">
          <w:rPr>
            <w:rStyle w:val="Hyperlink"/>
            <w:sz w:val="20"/>
            <w:szCs w:val="20"/>
          </w:rPr>
          <w:t>Sintija.Penkovska@tm.gov.lv</w:t>
        </w:r>
      </w:hyperlink>
    </w:p>
    <w:p w14:paraId="32339A95" w14:textId="77777777" w:rsidR="005E641D" w:rsidRDefault="005E641D" w:rsidP="00C20843">
      <w:pPr>
        <w:rPr>
          <w:rStyle w:val="Hyperlink"/>
          <w:color w:val="000000" w:themeColor="text1"/>
          <w:sz w:val="20"/>
          <w:szCs w:val="20"/>
          <w:u w:val="none"/>
        </w:rPr>
      </w:pPr>
    </w:p>
    <w:p w14:paraId="180E4814" w14:textId="77777777" w:rsidR="005E641D" w:rsidRDefault="005E641D" w:rsidP="00C20843">
      <w:pPr>
        <w:rPr>
          <w:rStyle w:val="Hyperlink"/>
          <w:color w:val="000000" w:themeColor="text1"/>
          <w:sz w:val="20"/>
          <w:szCs w:val="20"/>
          <w:u w:val="none"/>
        </w:rPr>
      </w:pPr>
    </w:p>
    <w:p w14:paraId="43237FA8" w14:textId="00BE1A94" w:rsidR="003F29CB" w:rsidRPr="003F29CB" w:rsidRDefault="003F29CB" w:rsidP="00C20843">
      <w:pPr>
        <w:rPr>
          <w:rStyle w:val="Hyperlink"/>
          <w:color w:val="000000" w:themeColor="text1"/>
          <w:sz w:val="20"/>
          <w:szCs w:val="20"/>
          <w:u w:val="none"/>
        </w:rPr>
      </w:pPr>
      <w:r w:rsidRPr="003F29CB">
        <w:rPr>
          <w:rStyle w:val="Hyperlink"/>
          <w:color w:val="000000" w:themeColor="text1"/>
          <w:sz w:val="20"/>
          <w:szCs w:val="20"/>
          <w:u w:val="none"/>
        </w:rPr>
        <w:t xml:space="preserve">Edgars </w:t>
      </w:r>
      <w:proofErr w:type="spellStart"/>
      <w:r w:rsidRPr="003F29CB">
        <w:rPr>
          <w:rStyle w:val="Hyperlink"/>
          <w:color w:val="000000" w:themeColor="text1"/>
          <w:sz w:val="20"/>
          <w:szCs w:val="20"/>
          <w:u w:val="none"/>
        </w:rPr>
        <w:t>Gūte</w:t>
      </w:r>
      <w:proofErr w:type="spellEnd"/>
    </w:p>
    <w:p w14:paraId="0DE3C20F" w14:textId="7CE5E2C5" w:rsidR="003F29CB" w:rsidRPr="003F29CB" w:rsidRDefault="003F29CB" w:rsidP="00C20843">
      <w:pPr>
        <w:rPr>
          <w:rStyle w:val="Hyperlink"/>
          <w:color w:val="000000" w:themeColor="text1"/>
          <w:sz w:val="20"/>
          <w:szCs w:val="20"/>
          <w:u w:val="none"/>
        </w:rPr>
      </w:pPr>
      <w:r w:rsidRPr="003F29CB">
        <w:rPr>
          <w:rStyle w:val="Hyperlink"/>
          <w:color w:val="000000" w:themeColor="text1"/>
          <w:sz w:val="20"/>
          <w:szCs w:val="20"/>
          <w:u w:val="none"/>
        </w:rPr>
        <w:t>Valststiesību departamenta</w:t>
      </w:r>
    </w:p>
    <w:p w14:paraId="1A39A3E4" w14:textId="3F55C47A" w:rsidR="003F29CB" w:rsidRDefault="003F29CB" w:rsidP="00C20843">
      <w:pPr>
        <w:rPr>
          <w:rStyle w:val="Hyperlink"/>
          <w:color w:val="000000" w:themeColor="text1"/>
          <w:sz w:val="20"/>
          <w:szCs w:val="20"/>
          <w:u w:val="none"/>
        </w:rPr>
      </w:pPr>
      <w:r w:rsidRPr="003F29CB">
        <w:rPr>
          <w:rStyle w:val="Hyperlink"/>
          <w:color w:val="000000" w:themeColor="text1"/>
          <w:sz w:val="20"/>
          <w:szCs w:val="20"/>
          <w:u w:val="none"/>
        </w:rPr>
        <w:t>Sta</w:t>
      </w:r>
      <w:r w:rsidR="001128C7">
        <w:rPr>
          <w:rStyle w:val="Hyperlink"/>
          <w:color w:val="000000" w:themeColor="text1"/>
          <w:sz w:val="20"/>
          <w:szCs w:val="20"/>
          <w:u w:val="none"/>
        </w:rPr>
        <w:t>r</w:t>
      </w:r>
      <w:r w:rsidRPr="003F29CB">
        <w:rPr>
          <w:rStyle w:val="Hyperlink"/>
          <w:color w:val="000000" w:themeColor="text1"/>
          <w:sz w:val="20"/>
          <w:szCs w:val="20"/>
          <w:u w:val="none"/>
        </w:rPr>
        <w:t>ptautisko publisko tiesību nodaļas jurists</w:t>
      </w:r>
    </w:p>
    <w:p w14:paraId="69DE9A11" w14:textId="3D92F33C" w:rsidR="00C31B62" w:rsidRPr="003F29CB" w:rsidRDefault="00C31B62" w:rsidP="00C20843">
      <w:pPr>
        <w:rPr>
          <w:rStyle w:val="Hyperlink"/>
          <w:color w:val="000000" w:themeColor="text1"/>
          <w:sz w:val="20"/>
          <w:szCs w:val="20"/>
          <w:u w:val="none"/>
        </w:rPr>
      </w:pPr>
      <w:r w:rsidRPr="00C31B62">
        <w:rPr>
          <w:color w:val="000000" w:themeColor="text1"/>
          <w:sz w:val="20"/>
          <w:szCs w:val="20"/>
        </w:rPr>
        <w:t>6704610</w:t>
      </w:r>
      <w:r>
        <w:rPr>
          <w:color w:val="000000" w:themeColor="text1"/>
          <w:sz w:val="20"/>
          <w:szCs w:val="20"/>
        </w:rPr>
        <w:t xml:space="preserve">4, </w:t>
      </w:r>
      <w:hyperlink r:id="rId9" w:history="1">
        <w:r w:rsidRPr="00EA2D4F">
          <w:rPr>
            <w:rStyle w:val="Hyperlink"/>
            <w:sz w:val="20"/>
            <w:szCs w:val="20"/>
          </w:rPr>
          <w:t>Edgars.Gute@tm.gov.lv</w:t>
        </w:r>
      </w:hyperlink>
      <w:r>
        <w:rPr>
          <w:color w:val="000000" w:themeColor="text1"/>
          <w:sz w:val="20"/>
          <w:szCs w:val="20"/>
        </w:rPr>
        <w:t xml:space="preserve"> </w:t>
      </w:r>
    </w:p>
    <w:p w14:paraId="6671EC4D" w14:textId="77777777" w:rsidR="003F29CB" w:rsidRPr="00C20843" w:rsidRDefault="003F29CB" w:rsidP="00C20843">
      <w:pPr>
        <w:rPr>
          <w:color w:val="0000FF"/>
          <w:sz w:val="20"/>
          <w:szCs w:val="20"/>
          <w:u w:val="single"/>
        </w:rPr>
      </w:pPr>
    </w:p>
    <w:sectPr w:rsidR="003F29CB" w:rsidRPr="00C20843" w:rsidSect="00A34ACB">
      <w:head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9BA8" w14:textId="77777777" w:rsidR="00BE17C8" w:rsidRDefault="00BE17C8">
      <w:r>
        <w:separator/>
      </w:r>
    </w:p>
  </w:endnote>
  <w:endnote w:type="continuationSeparator" w:id="0">
    <w:p w14:paraId="57E8A66C" w14:textId="77777777" w:rsidR="00BE17C8" w:rsidRDefault="00BE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06848" w14:textId="77777777" w:rsidR="00BE17C8" w:rsidRDefault="00BE17C8">
      <w:r>
        <w:separator/>
      </w:r>
    </w:p>
  </w:footnote>
  <w:footnote w:type="continuationSeparator" w:id="0">
    <w:p w14:paraId="0381F2A3" w14:textId="77777777" w:rsidR="00BE17C8" w:rsidRDefault="00BE1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0ECD4495" w:rsidR="00E11DA3" w:rsidRDefault="00E11DA3" w:rsidP="00E11DA3">
          <w:pPr>
            <w:pStyle w:val="Header"/>
            <w:jc w:val="center"/>
            <w:rPr>
              <w:szCs w:val="24"/>
            </w:rPr>
          </w:pPr>
          <w:r>
            <w:t>25.08.2021</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3CCC1D2" w:rsidR="00E11DA3" w:rsidRDefault="00E11DA3" w:rsidP="00E11DA3">
          <w:pPr>
            <w:pStyle w:val="Header"/>
            <w:jc w:val="center"/>
            <w:rPr>
              <w:szCs w:val="24"/>
            </w:rPr>
          </w:pPr>
          <w:r>
            <w:t>1-9.1/918</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2E14"/>
    <w:rsid w:val="0008623C"/>
    <w:rsid w:val="00091ABD"/>
    <w:rsid w:val="000B1842"/>
    <w:rsid w:val="000D6929"/>
    <w:rsid w:val="000E7F03"/>
    <w:rsid w:val="00105FE3"/>
    <w:rsid w:val="001128C7"/>
    <w:rsid w:val="00124173"/>
    <w:rsid w:val="00156C65"/>
    <w:rsid w:val="001A5E34"/>
    <w:rsid w:val="00275B9E"/>
    <w:rsid w:val="002B3077"/>
    <w:rsid w:val="002E1474"/>
    <w:rsid w:val="002F4108"/>
    <w:rsid w:val="00330F75"/>
    <w:rsid w:val="00335032"/>
    <w:rsid w:val="0037140D"/>
    <w:rsid w:val="003F20D5"/>
    <w:rsid w:val="003F29CB"/>
    <w:rsid w:val="00401CF5"/>
    <w:rsid w:val="00433027"/>
    <w:rsid w:val="00441F52"/>
    <w:rsid w:val="00493308"/>
    <w:rsid w:val="004976FD"/>
    <w:rsid w:val="004A4196"/>
    <w:rsid w:val="00535564"/>
    <w:rsid w:val="005443FF"/>
    <w:rsid w:val="005E2525"/>
    <w:rsid w:val="005E641D"/>
    <w:rsid w:val="005E672B"/>
    <w:rsid w:val="00663C3A"/>
    <w:rsid w:val="00685072"/>
    <w:rsid w:val="006C1639"/>
    <w:rsid w:val="006C6018"/>
    <w:rsid w:val="00724680"/>
    <w:rsid w:val="00726E06"/>
    <w:rsid w:val="007446E6"/>
    <w:rsid w:val="00747CCB"/>
    <w:rsid w:val="007704BD"/>
    <w:rsid w:val="007712F1"/>
    <w:rsid w:val="007A0F9D"/>
    <w:rsid w:val="007B3740"/>
    <w:rsid w:val="007B3BA5"/>
    <w:rsid w:val="007B45CE"/>
    <w:rsid w:val="007B48EC"/>
    <w:rsid w:val="007C404C"/>
    <w:rsid w:val="007C5151"/>
    <w:rsid w:val="007C56D0"/>
    <w:rsid w:val="007E0D0E"/>
    <w:rsid w:val="007E4D1F"/>
    <w:rsid w:val="007F69EC"/>
    <w:rsid w:val="00815277"/>
    <w:rsid w:val="00816499"/>
    <w:rsid w:val="00830970"/>
    <w:rsid w:val="00856821"/>
    <w:rsid w:val="0087450D"/>
    <w:rsid w:val="00876C21"/>
    <w:rsid w:val="00883533"/>
    <w:rsid w:val="00887350"/>
    <w:rsid w:val="00894E5B"/>
    <w:rsid w:val="008A679D"/>
    <w:rsid w:val="008B6BAF"/>
    <w:rsid w:val="008E3CED"/>
    <w:rsid w:val="008E58F2"/>
    <w:rsid w:val="00920811"/>
    <w:rsid w:val="00954D5A"/>
    <w:rsid w:val="0096342D"/>
    <w:rsid w:val="00977C30"/>
    <w:rsid w:val="009C3429"/>
    <w:rsid w:val="009D6B6A"/>
    <w:rsid w:val="009E389F"/>
    <w:rsid w:val="00A24E52"/>
    <w:rsid w:val="00A34ACB"/>
    <w:rsid w:val="00A84FC7"/>
    <w:rsid w:val="00AA59AD"/>
    <w:rsid w:val="00AB0316"/>
    <w:rsid w:val="00AB4E8A"/>
    <w:rsid w:val="00AC270F"/>
    <w:rsid w:val="00AD779B"/>
    <w:rsid w:val="00AF10A5"/>
    <w:rsid w:val="00B545DA"/>
    <w:rsid w:val="00B73AC4"/>
    <w:rsid w:val="00B7639B"/>
    <w:rsid w:val="00B8399D"/>
    <w:rsid w:val="00B94BFB"/>
    <w:rsid w:val="00BB087F"/>
    <w:rsid w:val="00BE17C8"/>
    <w:rsid w:val="00C04896"/>
    <w:rsid w:val="00C07F1D"/>
    <w:rsid w:val="00C14748"/>
    <w:rsid w:val="00C20843"/>
    <w:rsid w:val="00C255D9"/>
    <w:rsid w:val="00C319CE"/>
    <w:rsid w:val="00C31B62"/>
    <w:rsid w:val="00C47F57"/>
    <w:rsid w:val="00C623AC"/>
    <w:rsid w:val="00C836FF"/>
    <w:rsid w:val="00CB0F55"/>
    <w:rsid w:val="00CB23B3"/>
    <w:rsid w:val="00CE5FB3"/>
    <w:rsid w:val="00CF0967"/>
    <w:rsid w:val="00CF3878"/>
    <w:rsid w:val="00D21FA6"/>
    <w:rsid w:val="00D55B4B"/>
    <w:rsid w:val="00DA3B6B"/>
    <w:rsid w:val="00DC39DF"/>
    <w:rsid w:val="00E11DA3"/>
    <w:rsid w:val="00E365CE"/>
    <w:rsid w:val="00E40434"/>
    <w:rsid w:val="00E44743"/>
    <w:rsid w:val="00EC3533"/>
    <w:rsid w:val="00F134BD"/>
    <w:rsid w:val="00F46053"/>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45DA"/>
    <w:rPr>
      <w:szCs w:val="24"/>
    </w:rPr>
  </w:style>
  <w:style w:type="character" w:styleId="CommentReference">
    <w:name w:val="annotation reference"/>
    <w:basedOn w:val="DefaultParagraphFont"/>
    <w:uiPriority w:val="99"/>
    <w:semiHidden/>
    <w:unhideWhenUsed/>
    <w:rsid w:val="00A24E52"/>
    <w:rPr>
      <w:sz w:val="16"/>
      <w:szCs w:val="16"/>
    </w:rPr>
  </w:style>
  <w:style w:type="paragraph" w:styleId="CommentText">
    <w:name w:val="annotation text"/>
    <w:basedOn w:val="Normal"/>
    <w:link w:val="CommentTextChar"/>
    <w:uiPriority w:val="99"/>
    <w:unhideWhenUsed/>
    <w:rsid w:val="00A24E52"/>
    <w:rPr>
      <w:sz w:val="20"/>
      <w:szCs w:val="20"/>
    </w:rPr>
  </w:style>
  <w:style w:type="character" w:customStyle="1" w:styleId="CommentTextChar">
    <w:name w:val="Comment Text Char"/>
    <w:basedOn w:val="DefaultParagraphFont"/>
    <w:link w:val="CommentText"/>
    <w:uiPriority w:val="99"/>
    <w:semiHidden/>
    <w:rsid w:val="00A24E52"/>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A24E52"/>
    <w:rPr>
      <w:b/>
      <w:bCs/>
    </w:rPr>
  </w:style>
  <w:style w:type="character" w:customStyle="1" w:styleId="CommentSubjectChar">
    <w:name w:val="Comment Subject Char"/>
    <w:basedOn w:val="CommentTextChar"/>
    <w:link w:val="CommentSubject"/>
    <w:uiPriority w:val="99"/>
    <w:semiHidden/>
    <w:rsid w:val="00A24E52"/>
    <w:rPr>
      <w:rFonts w:ascii="Times New Roman" w:hAnsi="Times New Roman"/>
      <w:b/>
      <w:bCs/>
      <w:lang w:eastAsia="en-US"/>
    </w:rPr>
  </w:style>
  <w:style w:type="character" w:styleId="UnresolvedMention">
    <w:name w:val="Unresolved Mention"/>
    <w:basedOn w:val="DefaultParagraphFont"/>
    <w:uiPriority w:val="99"/>
    <w:semiHidden/>
    <w:unhideWhenUsed/>
    <w:rsid w:val="00401CF5"/>
    <w:rPr>
      <w:color w:val="605E5C"/>
      <w:shd w:val="clear" w:color="auto" w:fill="E1DFDD"/>
    </w:rPr>
  </w:style>
  <w:style w:type="paragraph" w:styleId="ListParagraph">
    <w:name w:val="List Paragraph"/>
    <w:basedOn w:val="Normal"/>
    <w:uiPriority w:val="34"/>
    <w:qFormat/>
    <w:rsid w:val="00CE5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858525">
      <w:bodyDiv w:val="1"/>
      <w:marLeft w:val="0"/>
      <w:marRight w:val="0"/>
      <w:marTop w:val="0"/>
      <w:marBottom w:val="0"/>
      <w:divBdr>
        <w:top w:val="none" w:sz="0" w:space="0" w:color="auto"/>
        <w:left w:val="none" w:sz="0" w:space="0" w:color="auto"/>
        <w:bottom w:val="none" w:sz="0" w:space="0" w:color="auto"/>
        <w:right w:val="none" w:sz="0" w:space="0" w:color="auto"/>
      </w:divBdr>
    </w:div>
    <w:div w:id="628784272">
      <w:bodyDiv w:val="1"/>
      <w:marLeft w:val="0"/>
      <w:marRight w:val="0"/>
      <w:marTop w:val="0"/>
      <w:marBottom w:val="0"/>
      <w:divBdr>
        <w:top w:val="none" w:sz="0" w:space="0" w:color="auto"/>
        <w:left w:val="none" w:sz="0" w:space="0" w:color="auto"/>
        <w:bottom w:val="none" w:sz="0" w:space="0" w:color="auto"/>
        <w:right w:val="none" w:sz="0" w:space="0" w:color="auto"/>
      </w:divBdr>
    </w:div>
    <w:div w:id="696196804">
      <w:bodyDiv w:val="1"/>
      <w:marLeft w:val="0"/>
      <w:marRight w:val="0"/>
      <w:marTop w:val="0"/>
      <w:marBottom w:val="0"/>
      <w:divBdr>
        <w:top w:val="none" w:sz="0" w:space="0" w:color="auto"/>
        <w:left w:val="none" w:sz="0" w:space="0" w:color="auto"/>
        <w:bottom w:val="none" w:sz="0" w:space="0" w:color="auto"/>
        <w:right w:val="none" w:sz="0" w:space="0" w:color="auto"/>
      </w:divBdr>
    </w:div>
    <w:div w:id="1254245496">
      <w:bodyDiv w:val="1"/>
      <w:marLeft w:val="0"/>
      <w:marRight w:val="0"/>
      <w:marTop w:val="0"/>
      <w:marBottom w:val="0"/>
      <w:divBdr>
        <w:top w:val="none" w:sz="0" w:space="0" w:color="auto"/>
        <w:left w:val="none" w:sz="0" w:space="0" w:color="auto"/>
        <w:bottom w:val="none" w:sz="0" w:space="0" w:color="auto"/>
        <w:right w:val="none" w:sz="0" w:space="0" w:color="auto"/>
      </w:divBdr>
    </w:div>
    <w:div w:id="1305622977">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10751719">
      <w:bodyDiv w:val="1"/>
      <w:marLeft w:val="0"/>
      <w:marRight w:val="0"/>
      <w:marTop w:val="0"/>
      <w:marBottom w:val="0"/>
      <w:divBdr>
        <w:top w:val="none" w:sz="0" w:space="0" w:color="auto"/>
        <w:left w:val="none" w:sz="0" w:space="0" w:color="auto"/>
        <w:bottom w:val="none" w:sz="0" w:space="0" w:color="auto"/>
        <w:right w:val="none" w:sz="0" w:space="0" w:color="auto"/>
      </w:divBdr>
      <w:divsChild>
        <w:div w:id="9093126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ntija.Penkovsk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gars.Gute@tm.gov.lv"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14981-1FDA-4533-823B-A04372AC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1421</Words>
  <Characters>810</Characters>
  <Application>Microsoft Office Word</Application>
  <DocSecurity>4</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Inga Lukjanoviča</cp:lastModifiedBy>
  <cp:revision>2</cp:revision>
  <cp:lastPrinted>2015-01-09T08:13:00Z</cp:lastPrinted>
  <dcterms:created xsi:type="dcterms:W3CDTF">2021-08-26T08:57:00Z</dcterms:created>
  <dcterms:modified xsi:type="dcterms:W3CDTF">2021-08-26T08:57:00Z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