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A7D84" w14:textId="77777777" w:rsidR="00910478" w:rsidRPr="00285C45" w:rsidRDefault="00910478" w:rsidP="00910478">
      <w:pPr>
        <w:pStyle w:val="Title"/>
        <w:rPr>
          <w:b w:val="0"/>
          <w:bCs w:val="0"/>
          <w:sz w:val="22"/>
          <w:szCs w:val="22"/>
          <w:lang w:val="en-US"/>
        </w:rPr>
      </w:pPr>
      <w:r w:rsidRPr="00285C45">
        <w:rPr>
          <w:b w:val="0"/>
          <w:bCs w:val="0"/>
          <w:noProof/>
          <w:sz w:val="22"/>
          <w:szCs w:val="22"/>
          <w:lang w:val="en-US"/>
        </w:rPr>
        <w:drawing>
          <wp:inline distT="0" distB="0" distL="0" distR="0" wp14:anchorId="049173CA" wp14:editId="5B13BDE9">
            <wp:extent cx="427355" cy="49847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27355" cy="498475"/>
                    </a:xfrm>
                    <a:prstGeom prst="rect">
                      <a:avLst/>
                    </a:prstGeom>
                    <a:noFill/>
                    <a:ln>
                      <a:noFill/>
                    </a:ln>
                  </pic:spPr>
                </pic:pic>
              </a:graphicData>
            </a:graphic>
          </wp:inline>
        </w:drawing>
      </w:r>
    </w:p>
    <w:p w14:paraId="5ABDE7CD" w14:textId="77777777" w:rsidR="00910478" w:rsidRPr="00285C45" w:rsidRDefault="00910478" w:rsidP="00910478">
      <w:pPr>
        <w:pStyle w:val="Title"/>
        <w:pBdr>
          <w:bottom w:val="single" w:sz="12" w:space="3" w:color="auto"/>
        </w:pBdr>
        <w:rPr>
          <w:color w:val="666699"/>
          <w:sz w:val="22"/>
          <w:szCs w:val="22"/>
          <w:lang w:val="en-US"/>
        </w:rPr>
      </w:pPr>
      <w:r w:rsidRPr="00285C45">
        <w:rPr>
          <w:color w:val="666699"/>
          <w:sz w:val="22"/>
          <w:szCs w:val="22"/>
          <w:lang w:val="en-US"/>
        </w:rPr>
        <w:t xml:space="preserve">LATVIJAS APDROŠINĀŠANAS </w:t>
      </w:r>
    </w:p>
    <w:p w14:paraId="42727BD0" w14:textId="77777777" w:rsidR="00910478" w:rsidRPr="00285C45" w:rsidRDefault="00910478" w:rsidP="00910478">
      <w:pPr>
        <w:pStyle w:val="Title"/>
        <w:pBdr>
          <w:bottom w:val="single" w:sz="12" w:space="3" w:color="auto"/>
        </w:pBdr>
        <w:rPr>
          <w:b w:val="0"/>
          <w:bCs w:val="0"/>
          <w:color w:val="000080"/>
          <w:sz w:val="22"/>
          <w:szCs w:val="22"/>
        </w:rPr>
      </w:pPr>
      <w:r w:rsidRPr="00285C45">
        <w:rPr>
          <w:color w:val="666699"/>
          <w:sz w:val="22"/>
          <w:szCs w:val="22"/>
          <w:lang w:val="en-US"/>
        </w:rPr>
        <w:t>BROKERU ASOCIĀCIJA</w:t>
      </w:r>
    </w:p>
    <w:p w14:paraId="3D04BA52" w14:textId="77777777" w:rsidR="00910478" w:rsidRPr="00077140" w:rsidRDefault="00910478" w:rsidP="00910478">
      <w:pPr>
        <w:pStyle w:val="Title"/>
        <w:rPr>
          <w:b w:val="0"/>
          <w:bCs w:val="0"/>
          <w:color w:val="000080"/>
          <w:sz w:val="16"/>
          <w:szCs w:val="16"/>
        </w:rPr>
      </w:pPr>
      <w:r>
        <w:rPr>
          <w:b w:val="0"/>
          <w:bCs w:val="0"/>
          <w:color w:val="000080"/>
          <w:sz w:val="16"/>
          <w:szCs w:val="16"/>
        </w:rPr>
        <w:t xml:space="preserve">Krišjāņa Barona </w:t>
      </w:r>
      <w:r w:rsidRPr="00077140">
        <w:rPr>
          <w:b w:val="0"/>
          <w:bCs w:val="0"/>
          <w:color w:val="000080"/>
          <w:sz w:val="16"/>
          <w:szCs w:val="16"/>
        </w:rPr>
        <w:t xml:space="preserve">iela </w:t>
      </w:r>
      <w:r>
        <w:rPr>
          <w:b w:val="0"/>
          <w:bCs w:val="0"/>
          <w:color w:val="000080"/>
          <w:sz w:val="16"/>
          <w:szCs w:val="16"/>
        </w:rPr>
        <w:t>64-10B</w:t>
      </w:r>
      <w:r w:rsidRPr="00077140">
        <w:rPr>
          <w:b w:val="0"/>
          <w:bCs w:val="0"/>
          <w:color w:val="000080"/>
          <w:sz w:val="16"/>
          <w:szCs w:val="16"/>
        </w:rPr>
        <w:t xml:space="preserve">, Rīga, LV-1011, mob. tālr.: 28331901, e-pasts: </w:t>
      </w:r>
      <w:hyperlink r:id="rId5" w:history="1">
        <w:r w:rsidRPr="00077140">
          <w:rPr>
            <w:rStyle w:val="Hyperlink"/>
            <w:b w:val="0"/>
            <w:color w:val="000080"/>
            <w:sz w:val="16"/>
            <w:szCs w:val="16"/>
          </w:rPr>
          <w:t>info@brokers.lv</w:t>
        </w:r>
      </w:hyperlink>
      <w:r w:rsidRPr="00077140">
        <w:rPr>
          <w:b w:val="0"/>
          <w:bCs w:val="0"/>
          <w:color w:val="000080"/>
          <w:sz w:val="16"/>
          <w:szCs w:val="16"/>
        </w:rPr>
        <w:t>, www.brokers.lv</w:t>
      </w:r>
    </w:p>
    <w:p w14:paraId="796CBADF" w14:textId="77777777" w:rsidR="00910478" w:rsidRPr="00285C45" w:rsidRDefault="00910478" w:rsidP="00910478">
      <w:pPr>
        <w:pStyle w:val="Title"/>
        <w:rPr>
          <w:b w:val="0"/>
          <w:bCs w:val="0"/>
          <w:sz w:val="22"/>
          <w:szCs w:val="22"/>
        </w:rPr>
      </w:pPr>
    </w:p>
    <w:p w14:paraId="5B49EA1B" w14:textId="77777777" w:rsidR="00910478" w:rsidRPr="00285C45" w:rsidRDefault="00910478" w:rsidP="00910478">
      <w:pPr>
        <w:rPr>
          <w:sz w:val="22"/>
          <w:szCs w:val="22"/>
        </w:rPr>
      </w:pPr>
    </w:p>
    <w:p w14:paraId="3DA6F9A2" w14:textId="77777777" w:rsidR="00910478" w:rsidRPr="00285C45" w:rsidRDefault="00910478" w:rsidP="00910478">
      <w:pPr>
        <w:rPr>
          <w:sz w:val="22"/>
          <w:szCs w:val="22"/>
        </w:rPr>
      </w:pPr>
      <w:r w:rsidRPr="00285C45">
        <w:rPr>
          <w:sz w:val="22"/>
          <w:szCs w:val="22"/>
        </w:rPr>
        <w:t>Rīgā, 20</w:t>
      </w:r>
      <w:r>
        <w:rPr>
          <w:sz w:val="22"/>
          <w:szCs w:val="22"/>
        </w:rPr>
        <w:t>22</w:t>
      </w:r>
      <w:r w:rsidRPr="00285C45">
        <w:rPr>
          <w:sz w:val="22"/>
          <w:szCs w:val="22"/>
        </w:rPr>
        <w:t xml:space="preserve">.gada </w:t>
      </w:r>
      <w:r>
        <w:rPr>
          <w:sz w:val="22"/>
          <w:szCs w:val="22"/>
        </w:rPr>
        <w:t>27.oktobrī</w:t>
      </w:r>
    </w:p>
    <w:p w14:paraId="49C37DF0" w14:textId="77777777" w:rsidR="00910478" w:rsidRPr="00285C45" w:rsidRDefault="00910478" w:rsidP="00910478">
      <w:pPr>
        <w:rPr>
          <w:sz w:val="22"/>
          <w:szCs w:val="22"/>
        </w:rPr>
      </w:pPr>
      <w:r w:rsidRPr="00285C45">
        <w:rPr>
          <w:sz w:val="22"/>
          <w:szCs w:val="22"/>
        </w:rPr>
        <w:t>Nr.</w:t>
      </w:r>
      <w:r>
        <w:rPr>
          <w:sz w:val="22"/>
          <w:szCs w:val="22"/>
        </w:rPr>
        <w:t>27/10</w:t>
      </w:r>
      <w:r w:rsidRPr="00285C45">
        <w:rPr>
          <w:sz w:val="22"/>
          <w:szCs w:val="22"/>
        </w:rPr>
        <w:t>/</w:t>
      </w:r>
      <w:r>
        <w:rPr>
          <w:sz w:val="22"/>
          <w:szCs w:val="22"/>
        </w:rPr>
        <w:t>22</w:t>
      </w:r>
      <w:r w:rsidRPr="00285C45">
        <w:rPr>
          <w:sz w:val="22"/>
          <w:szCs w:val="22"/>
        </w:rPr>
        <w:t>-1</w:t>
      </w:r>
    </w:p>
    <w:p w14:paraId="6BC341F7" w14:textId="77777777" w:rsidR="00910478" w:rsidRPr="001B4D23" w:rsidRDefault="00910478" w:rsidP="00910478">
      <w:pPr>
        <w:jc w:val="right"/>
        <w:rPr>
          <w:b/>
          <w:sz w:val="22"/>
          <w:szCs w:val="22"/>
          <w:lang w:eastAsia="lv-LV"/>
        </w:rPr>
      </w:pPr>
      <w:r w:rsidRPr="001B4D23">
        <w:rPr>
          <w:b/>
          <w:sz w:val="22"/>
          <w:szCs w:val="22"/>
          <w:lang w:eastAsia="lv-LV"/>
        </w:rPr>
        <w:t>Finanšu ministrijai</w:t>
      </w:r>
    </w:p>
    <w:p w14:paraId="3CC6A282" w14:textId="77777777" w:rsidR="00910478" w:rsidRPr="001B4D23" w:rsidRDefault="00910478" w:rsidP="00910478">
      <w:pPr>
        <w:jc w:val="right"/>
        <w:rPr>
          <w:i/>
          <w:sz w:val="22"/>
          <w:szCs w:val="22"/>
          <w:lang w:eastAsia="lv-LV"/>
        </w:rPr>
      </w:pPr>
      <w:r w:rsidRPr="001B4D23">
        <w:rPr>
          <w:i/>
          <w:sz w:val="22"/>
          <w:szCs w:val="22"/>
          <w:bdr w:val="none" w:sz="0" w:space="0" w:color="auto" w:frame="1"/>
        </w:rPr>
        <w:t>pasts@fm.gov.lv</w:t>
      </w:r>
    </w:p>
    <w:p w14:paraId="2B551FC8" w14:textId="77777777" w:rsidR="00910478" w:rsidRDefault="00910478" w:rsidP="00910478">
      <w:pPr>
        <w:tabs>
          <w:tab w:val="left" w:pos="426"/>
          <w:tab w:val="left" w:pos="9214"/>
        </w:tabs>
        <w:rPr>
          <w:i/>
          <w:sz w:val="22"/>
          <w:szCs w:val="22"/>
        </w:rPr>
      </w:pPr>
    </w:p>
    <w:p w14:paraId="7BB10B3A" w14:textId="77777777" w:rsidR="00910478" w:rsidRDefault="00910478" w:rsidP="00910478">
      <w:pPr>
        <w:tabs>
          <w:tab w:val="left" w:pos="426"/>
          <w:tab w:val="left" w:pos="9214"/>
        </w:tabs>
        <w:rPr>
          <w:i/>
          <w:sz w:val="22"/>
          <w:szCs w:val="22"/>
        </w:rPr>
      </w:pPr>
      <w:r w:rsidRPr="00AB63F6">
        <w:rPr>
          <w:i/>
          <w:sz w:val="22"/>
          <w:szCs w:val="22"/>
        </w:rPr>
        <w:t>Par likumprojektu „</w:t>
      </w:r>
      <w:r w:rsidRPr="00106CF1">
        <w:rPr>
          <w:i/>
          <w:sz w:val="22"/>
          <w:szCs w:val="22"/>
        </w:rPr>
        <w:t xml:space="preserve">Grozījumi Sauszemes transportlīdzekļu </w:t>
      </w:r>
    </w:p>
    <w:p w14:paraId="5208AC87" w14:textId="77777777" w:rsidR="00910478" w:rsidRPr="00AB63F6" w:rsidRDefault="00910478" w:rsidP="00910478">
      <w:pPr>
        <w:tabs>
          <w:tab w:val="left" w:pos="426"/>
          <w:tab w:val="left" w:pos="9214"/>
        </w:tabs>
        <w:rPr>
          <w:i/>
          <w:sz w:val="22"/>
          <w:szCs w:val="22"/>
        </w:rPr>
      </w:pPr>
      <w:r w:rsidRPr="00106CF1">
        <w:rPr>
          <w:i/>
          <w:sz w:val="22"/>
          <w:szCs w:val="22"/>
        </w:rPr>
        <w:t>īpašnieku civiltiesiskās atbildības obligātās apdrošināšanas likumā</w:t>
      </w:r>
      <w:r w:rsidRPr="00AB63F6">
        <w:rPr>
          <w:i/>
          <w:sz w:val="22"/>
          <w:szCs w:val="22"/>
        </w:rPr>
        <w:t xml:space="preserve">” </w:t>
      </w:r>
    </w:p>
    <w:p w14:paraId="31CF85A5" w14:textId="77777777" w:rsidR="00910478" w:rsidRPr="00AB63F6" w:rsidRDefault="00910478" w:rsidP="00910478">
      <w:pPr>
        <w:rPr>
          <w:sz w:val="22"/>
          <w:szCs w:val="22"/>
        </w:rPr>
      </w:pPr>
    </w:p>
    <w:p w14:paraId="0146D32D" w14:textId="77777777" w:rsidR="00910478" w:rsidRDefault="00910478" w:rsidP="00910478">
      <w:pPr>
        <w:tabs>
          <w:tab w:val="left" w:pos="426"/>
          <w:tab w:val="left" w:pos="9214"/>
        </w:tabs>
        <w:jc w:val="both"/>
        <w:rPr>
          <w:sz w:val="22"/>
          <w:szCs w:val="22"/>
        </w:rPr>
      </w:pPr>
      <w:r w:rsidRPr="00984DCF">
        <w:rPr>
          <w:sz w:val="22"/>
          <w:szCs w:val="22"/>
        </w:rPr>
        <w:t>Latvijas Apdrošināšanas brokeru asociācija (turpmāk LABA) ir iepazinusies Finanšu ministrijas (turpmāk FM) izstrādāto likumprojekt</w:t>
      </w:r>
      <w:r>
        <w:rPr>
          <w:sz w:val="22"/>
          <w:szCs w:val="22"/>
        </w:rPr>
        <w:t>u</w:t>
      </w:r>
      <w:r w:rsidRPr="00984DCF">
        <w:rPr>
          <w:sz w:val="22"/>
          <w:szCs w:val="22"/>
        </w:rPr>
        <w:t xml:space="preserve"> „</w:t>
      </w:r>
      <w:r w:rsidRPr="00106CF1">
        <w:rPr>
          <w:sz w:val="22"/>
          <w:szCs w:val="22"/>
        </w:rPr>
        <w:t>Grozījumi Sauszemes transportlīdzekļu īpašnieku civiltiesiskās atbildības obligātās apdrošināšanas likumā</w:t>
      </w:r>
      <w:r w:rsidRPr="00984DCF">
        <w:rPr>
          <w:sz w:val="22"/>
          <w:szCs w:val="22"/>
        </w:rPr>
        <w:t>”</w:t>
      </w:r>
      <w:r>
        <w:rPr>
          <w:sz w:val="22"/>
          <w:szCs w:val="22"/>
        </w:rPr>
        <w:t xml:space="preserve"> (turpmāk Likumprojekts)</w:t>
      </w:r>
      <w:r w:rsidRPr="00984DCF">
        <w:rPr>
          <w:sz w:val="22"/>
          <w:szCs w:val="22"/>
        </w:rPr>
        <w:t xml:space="preserve"> </w:t>
      </w:r>
      <w:r>
        <w:rPr>
          <w:sz w:val="22"/>
          <w:szCs w:val="22"/>
        </w:rPr>
        <w:t xml:space="preserve">un tā </w:t>
      </w:r>
      <w:r w:rsidRPr="00984DCF">
        <w:rPr>
          <w:sz w:val="22"/>
          <w:szCs w:val="22"/>
        </w:rPr>
        <w:t>anotācij</w:t>
      </w:r>
      <w:r>
        <w:rPr>
          <w:sz w:val="22"/>
          <w:szCs w:val="22"/>
        </w:rPr>
        <w:t xml:space="preserve">u. </w:t>
      </w:r>
    </w:p>
    <w:p w14:paraId="15201CB9" w14:textId="77777777" w:rsidR="00910478" w:rsidRDefault="00910478" w:rsidP="00910478">
      <w:pPr>
        <w:tabs>
          <w:tab w:val="left" w:pos="426"/>
          <w:tab w:val="left" w:pos="9214"/>
        </w:tabs>
        <w:jc w:val="both"/>
        <w:rPr>
          <w:sz w:val="22"/>
          <w:szCs w:val="22"/>
        </w:rPr>
      </w:pPr>
    </w:p>
    <w:p w14:paraId="0BFAA19B" w14:textId="77777777" w:rsidR="00910478" w:rsidRDefault="00910478" w:rsidP="00910478">
      <w:pPr>
        <w:tabs>
          <w:tab w:val="left" w:pos="426"/>
          <w:tab w:val="left" w:pos="9214"/>
        </w:tabs>
        <w:jc w:val="both"/>
        <w:rPr>
          <w:sz w:val="22"/>
          <w:szCs w:val="22"/>
        </w:rPr>
      </w:pPr>
      <w:r>
        <w:rPr>
          <w:sz w:val="22"/>
          <w:szCs w:val="22"/>
        </w:rPr>
        <w:t xml:space="preserve">LABA atzinīgi novērtē FM iniciatīvu beidzot sakārtot </w:t>
      </w:r>
      <w:r w:rsidRPr="002D7A89">
        <w:rPr>
          <w:sz w:val="22"/>
          <w:szCs w:val="22"/>
        </w:rPr>
        <w:t>Latvijas Transpo</w:t>
      </w:r>
      <w:r>
        <w:rPr>
          <w:sz w:val="22"/>
          <w:szCs w:val="22"/>
        </w:rPr>
        <w:t>r</w:t>
      </w:r>
      <w:r w:rsidRPr="002D7A89">
        <w:rPr>
          <w:sz w:val="22"/>
          <w:szCs w:val="22"/>
        </w:rPr>
        <w:t>tlīdzekļu apdrošinātāju biroja</w:t>
      </w:r>
      <w:r>
        <w:rPr>
          <w:sz w:val="22"/>
          <w:szCs w:val="22"/>
        </w:rPr>
        <w:t xml:space="preserve"> (turpmāk LTAB) pārvaldības jautājumus. Taču, lai šādai FM iniciatīvai būtu praktiska nozīme arī reālajā dzīvē un tā patiešām spētu novērst līdzšinējo neviennozīmīgo un LTAB mērķu sasniegšanu diskreditējošo stāvokli, LABA uzskata, ka FM izstrādātajā Likumprojektā ir nepieciešami atsevišķi papildinājumi un precizējumi, pamatojot katra papildinājuma vai precizējuma nepieciešamību.</w:t>
      </w:r>
    </w:p>
    <w:p w14:paraId="29165F5C" w14:textId="77777777" w:rsidR="00910478" w:rsidRDefault="00910478" w:rsidP="00910478">
      <w:pPr>
        <w:tabs>
          <w:tab w:val="left" w:pos="426"/>
          <w:tab w:val="left" w:pos="9214"/>
        </w:tabs>
        <w:jc w:val="both"/>
        <w:rPr>
          <w:sz w:val="22"/>
          <w:szCs w:val="22"/>
        </w:rPr>
      </w:pPr>
    </w:p>
    <w:p w14:paraId="5A55166A" w14:textId="77777777" w:rsidR="00910478" w:rsidRDefault="00910478" w:rsidP="00910478">
      <w:pPr>
        <w:tabs>
          <w:tab w:val="left" w:pos="426"/>
          <w:tab w:val="left" w:pos="9214"/>
        </w:tabs>
        <w:jc w:val="both"/>
        <w:rPr>
          <w:sz w:val="22"/>
          <w:szCs w:val="22"/>
        </w:rPr>
      </w:pPr>
      <w:r w:rsidRPr="00BB647D">
        <w:rPr>
          <w:b/>
          <w:bCs/>
          <w:sz w:val="22"/>
          <w:szCs w:val="22"/>
        </w:rPr>
        <w:t>1.</w:t>
      </w:r>
      <w:r>
        <w:rPr>
          <w:sz w:val="22"/>
          <w:szCs w:val="22"/>
        </w:rPr>
        <w:t xml:space="preserve"> Likumprojektā paredzēts 44.panta pirmo daļu izteikt šādā redakcijā: “</w:t>
      </w:r>
      <w:r w:rsidRPr="00FC375F">
        <w:rPr>
          <w:i/>
          <w:iCs/>
          <w:sz w:val="22"/>
          <w:szCs w:val="22"/>
        </w:rPr>
        <w:t xml:space="preserve">Transportlīdzekļu apdrošinātāju biroja </w:t>
      </w:r>
      <w:r w:rsidRPr="00FC375F">
        <w:rPr>
          <w:b/>
          <w:bCs/>
          <w:i/>
          <w:iCs/>
          <w:sz w:val="22"/>
          <w:szCs w:val="22"/>
          <w:u w:val="single"/>
        </w:rPr>
        <w:t>darbības mērķis ir nodrošināt</w:t>
      </w:r>
      <w:r w:rsidRPr="00FC375F">
        <w:rPr>
          <w:i/>
          <w:iCs/>
          <w:sz w:val="22"/>
          <w:szCs w:val="22"/>
        </w:rPr>
        <w:t xml:space="preserve"> ceļu satiksmes negadījumā </w:t>
      </w:r>
      <w:r w:rsidRPr="00FC375F">
        <w:rPr>
          <w:b/>
          <w:bCs/>
          <w:i/>
          <w:iCs/>
          <w:sz w:val="22"/>
          <w:szCs w:val="22"/>
          <w:u w:val="single"/>
        </w:rPr>
        <w:t>cietušo trešo personu interešu aizsardzību</w:t>
      </w:r>
      <w:r w:rsidRPr="00FC375F">
        <w:rPr>
          <w:i/>
          <w:iCs/>
          <w:sz w:val="22"/>
          <w:szCs w:val="22"/>
        </w:rPr>
        <w:t xml:space="preserve"> un sauszemes transportlīdzekļu īpašnieku civiltiesiskās atbildības obligātās apdrošināšanas sistēmas darbību.</w:t>
      </w:r>
      <w:r>
        <w:rPr>
          <w:sz w:val="22"/>
          <w:szCs w:val="22"/>
        </w:rPr>
        <w:t>”</w:t>
      </w:r>
    </w:p>
    <w:p w14:paraId="0D49B55E" w14:textId="77777777" w:rsidR="00910478" w:rsidRDefault="00910478" w:rsidP="00910478">
      <w:pPr>
        <w:tabs>
          <w:tab w:val="left" w:pos="426"/>
          <w:tab w:val="left" w:pos="9214"/>
        </w:tabs>
        <w:jc w:val="both"/>
        <w:rPr>
          <w:sz w:val="22"/>
          <w:szCs w:val="22"/>
        </w:rPr>
      </w:pPr>
    </w:p>
    <w:p w14:paraId="5FBF92A4" w14:textId="77777777" w:rsidR="00910478" w:rsidRDefault="00910478" w:rsidP="00910478">
      <w:pPr>
        <w:tabs>
          <w:tab w:val="left" w:pos="426"/>
          <w:tab w:val="left" w:pos="9214"/>
        </w:tabs>
        <w:jc w:val="both"/>
        <w:rPr>
          <w:sz w:val="22"/>
          <w:szCs w:val="22"/>
        </w:rPr>
      </w:pPr>
      <w:r>
        <w:rPr>
          <w:sz w:val="22"/>
          <w:szCs w:val="22"/>
        </w:rPr>
        <w:t xml:space="preserve">Likumprojektā paredzēts 47.pantu papildināt ar otro daļu, kurā noteikt prasības, kādām jāatbilst LTAB valdes locekļiem. Šo prasību starpā nav iekļauta prasība, kas novērstu, ka LTAB valdes loceklis varētu vienlaikus pārstāvēt apdrošinātāju intereses un tādejādi faktiski būt pastāvīgā interešu konfliktā attiecībā uz LTAB darbības mērķa sasniegšanu. FM kā Likumprojekta iniciatīvas vienu no pamatiem ir norādījusi Konkurences padomes (turpmāk KP) publicēto 2019.gada </w:t>
      </w:r>
      <w:r w:rsidRPr="00FC375F">
        <w:rPr>
          <w:sz w:val="22"/>
          <w:szCs w:val="22"/>
        </w:rPr>
        <w:t>Sauszemes transportlīdzekļu īpašnieku civiltiesiskās atbildības obligātās apdrošināšanas (turpmāk – OCTA) tirgus uzraudzības ziņojum</w:t>
      </w:r>
      <w:r>
        <w:rPr>
          <w:sz w:val="22"/>
          <w:szCs w:val="22"/>
        </w:rPr>
        <w:t>u. Šajā ziņojumā KP ir norādījusi uz nepieļaujamību LTAB valdes loceklim vienlaikus būt arī Latvijas Apdrošinātāju asociācijas (turpmāk LAA) vadītājam. Likumprojektā šāda iespējamība nav tikusi novērsta.</w:t>
      </w:r>
    </w:p>
    <w:p w14:paraId="53697FF5" w14:textId="77777777" w:rsidR="00910478" w:rsidRDefault="00910478" w:rsidP="00910478">
      <w:pPr>
        <w:tabs>
          <w:tab w:val="left" w:pos="426"/>
          <w:tab w:val="left" w:pos="9214"/>
        </w:tabs>
        <w:jc w:val="both"/>
        <w:rPr>
          <w:sz w:val="22"/>
          <w:szCs w:val="22"/>
        </w:rPr>
      </w:pPr>
    </w:p>
    <w:p w14:paraId="115EC6CE" w14:textId="77777777" w:rsidR="00910478" w:rsidRDefault="00910478" w:rsidP="00910478">
      <w:pPr>
        <w:tabs>
          <w:tab w:val="left" w:pos="426"/>
          <w:tab w:val="left" w:pos="9214"/>
        </w:tabs>
        <w:jc w:val="both"/>
        <w:rPr>
          <w:sz w:val="22"/>
          <w:szCs w:val="22"/>
        </w:rPr>
      </w:pPr>
      <w:r>
        <w:rPr>
          <w:sz w:val="22"/>
          <w:szCs w:val="22"/>
        </w:rPr>
        <w:t xml:space="preserve">Ir acīmredzams, ka LTAB darbības mērķis, t.i. pastāvēšanas būtība un jēga, ir saistīta ar </w:t>
      </w:r>
      <w:r w:rsidRPr="003F3E5B">
        <w:rPr>
          <w:sz w:val="22"/>
          <w:szCs w:val="22"/>
        </w:rPr>
        <w:t>ceļu satiksmes negadījumā cietušo trešo personu interešu aizsardzīb</w:t>
      </w:r>
      <w:r>
        <w:rPr>
          <w:sz w:val="22"/>
          <w:szCs w:val="22"/>
        </w:rPr>
        <w:t>as nodrošināšanu. Šo personu intereses visbiežāk saduras tieši ar s</w:t>
      </w:r>
      <w:r w:rsidRPr="003F3E5B">
        <w:rPr>
          <w:sz w:val="22"/>
          <w:szCs w:val="22"/>
        </w:rPr>
        <w:t>auszemes transportlīdzekļu īpašnieku civiltiesiskās atbildības obligātās apdrošināšanas (turpmāk – OCTA)</w:t>
      </w:r>
      <w:r>
        <w:rPr>
          <w:sz w:val="22"/>
          <w:szCs w:val="22"/>
        </w:rPr>
        <w:t xml:space="preserve"> apdrošinātāju interesēm. Proti, LTAB uzdevums ir </w:t>
      </w:r>
      <w:r w:rsidRPr="003F3E5B">
        <w:rPr>
          <w:sz w:val="22"/>
          <w:szCs w:val="22"/>
        </w:rPr>
        <w:t>ceļu satiksmes negadījumā cietušo trešo personu intere</w:t>
      </w:r>
      <w:r>
        <w:rPr>
          <w:sz w:val="22"/>
          <w:szCs w:val="22"/>
        </w:rPr>
        <w:t>ses aizsargāt iepretī to personu interesēm, ar kurām tās saduras, t.i. visbiežāk iepretī OCTA apdrošinātāju interesēm.</w:t>
      </w:r>
    </w:p>
    <w:p w14:paraId="7BFD766B" w14:textId="77777777" w:rsidR="00910478" w:rsidRDefault="00910478" w:rsidP="00910478">
      <w:pPr>
        <w:tabs>
          <w:tab w:val="left" w:pos="426"/>
          <w:tab w:val="left" w:pos="9214"/>
        </w:tabs>
        <w:jc w:val="both"/>
        <w:rPr>
          <w:sz w:val="22"/>
          <w:szCs w:val="22"/>
        </w:rPr>
      </w:pPr>
    </w:p>
    <w:p w14:paraId="45B4DFCE" w14:textId="77777777" w:rsidR="00910478" w:rsidRDefault="00910478" w:rsidP="00910478">
      <w:pPr>
        <w:tabs>
          <w:tab w:val="left" w:pos="426"/>
          <w:tab w:val="left" w:pos="9214"/>
        </w:tabs>
        <w:jc w:val="both"/>
        <w:rPr>
          <w:sz w:val="22"/>
          <w:szCs w:val="22"/>
        </w:rPr>
      </w:pPr>
      <w:r w:rsidRPr="003F3E5B">
        <w:rPr>
          <w:sz w:val="22"/>
          <w:szCs w:val="22"/>
        </w:rPr>
        <w:t>Sauszemes transportlīdzekļu īpašnieku civiltiesiskās atbildības obligātās apdrošināšanas likum</w:t>
      </w:r>
      <w:r>
        <w:rPr>
          <w:sz w:val="22"/>
          <w:szCs w:val="22"/>
        </w:rPr>
        <w:t xml:space="preserve">a (turpmāk OCTA likums) 47.pants: </w:t>
      </w:r>
      <w:r w:rsidRPr="003F3E5B">
        <w:rPr>
          <w:i/>
          <w:iCs/>
          <w:sz w:val="22"/>
          <w:szCs w:val="22"/>
        </w:rPr>
        <w:t>Transportlīdzekļu apdrošinātāju biroja izpildinstitūcija ir Transportlīdzekļu apdrošinātāju biroja valde. Valdes sastāvā ir valdes priekšsēdētājs un divi valdes locekļi.</w:t>
      </w:r>
    </w:p>
    <w:p w14:paraId="46FAC245" w14:textId="77777777" w:rsidR="00910478" w:rsidRDefault="00910478" w:rsidP="00910478">
      <w:pPr>
        <w:tabs>
          <w:tab w:val="left" w:pos="426"/>
          <w:tab w:val="left" w:pos="9214"/>
        </w:tabs>
        <w:jc w:val="both"/>
        <w:rPr>
          <w:sz w:val="22"/>
          <w:szCs w:val="22"/>
        </w:rPr>
      </w:pPr>
    </w:p>
    <w:p w14:paraId="1CFBA224" w14:textId="77777777" w:rsidR="00910478" w:rsidRDefault="00910478" w:rsidP="00910478">
      <w:pPr>
        <w:tabs>
          <w:tab w:val="left" w:pos="426"/>
          <w:tab w:val="left" w:pos="9214"/>
        </w:tabs>
        <w:jc w:val="both"/>
        <w:rPr>
          <w:sz w:val="22"/>
          <w:szCs w:val="22"/>
        </w:rPr>
      </w:pPr>
      <w:r>
        <w:rPr>
          <w:sz w:val="22"/>
          <w:szCs w:val="22"/>
        </w:rPr>
        <w:t xml:space="preserve">Secināms, ka LTAB mērķa sasniegšana ir tieši LTAB valdes uzdevums, jo tieši un tikai LTAB valdes locekļiem piemīt tiesības uz likuma pamata pārstāvēt LTAB. Minētais noved pie viennozīmīga </w:t>
      </w:r>
      <w:r>
        <w:rPr>
          <w:sz w:val="22"/>
          <w:szCs w:val="22"/>
        </w:rPr>
        <w:lastRenderedPageBreak/>
        <w:t xml:space="preserve">secinājuma, ka LTAB valdes loceklim nav iespējams veikt savus pienākumus atbilstoši LTAB darbības mērķim, ja LTAB valdes loceklis ir tieši vai netieši saistīts ar OCTA apdrošinātājiem un ir tieši vai netieši saistīts ar OCTA apdrošinātāju interešu pārstāvēšanu. Tas rada pamatu noteikt kā minimums aizliegumu par LTAB valdes locekli būt personai, kas vienlaikus ar darbību LTAB valdes locekļa amatā strādā, ieņem jebkādus amatus vai uz līguma pamata sniedz pakalpojumus jebkuram apdrošinātājam, kas ir LTAB biedrs, vai </w:t>
      </w:r>
      <w:r w:rsidRPr="00D2469D">
        <w:rPr>
          <w:sz w:val="22"/>
          <w:szCs w:val="22"/>
        </w:rPr>
        <w:t xml:space="preserve">strādā, ieņem jebkādus amatus vai uz līguma pamata sniedz pakalpojumus </w:t>
      </w:r>
      <w:r>
        <w:rPr>
          <w:sz w:val="22"/>
          <w:szCs w:val="22"/>
        </w:rPr>
        <w:t xml:space="preserve">organizācijai, kurā savu interešu pārstāvībai ir apvienojušies viens vai vairāki </w:t>
      </w:r>
      <w:r w:rsidRPr="00684F6B">
        <w:rPr>
          <w:sz w:val="22"/>
          <w:szCs w:val="22"/>
        </w:rPr>
        <w:t>apdrošinātāj</w:t>
      </w:r>
      <w:r>
        <w:rPr>
          <w:sz w:val="22"/>
          <w:szCs w:val="22"/>
        </w:rPr>
        <w:t xml:space="preserve">i, </w:t>
      </w:r>
      <w:r w:rsidRPr="00684F6B">
        <w:rPr>
          <w:sz w:val="22"/>
          <w:szCs w:val="22"/>
        </w:rPr>
        <w:t>kas ir LTAB biedr</w:t>
      </w:r>
      <w:r>
        <w:rPr>
          <w:sz w:val="22"/>
          <w:szCs w:val="22"/>
        </w:rPr>
        <w:t xml:space="preserve">i. Taču, ņemot vērā to, ka apdrošinātāju interešu pārstāvēšana nav vienā mirklī “izslēdzama” ar aiziešanu no amata apdrošinātājā vai tā intereses pārstāvošā organizācijā, lai uzreiz kļūtu par LTAB valdes locekli, līdzīgi kā tas ir noteikts valsts amatpersonām attiecībā uz lēmumu pieņemšanu, arī LTAB valdes locekļa gadījumā būtu pamatoti un pareizi noteikt, ka par LTAB valdes locekli nevar būt persona, kas pēdējos divos gados ir ieņēmusi kādu amatu OCTA apdrošinātājā vai </w:t>
      </w:r>
      <w:r w:rsidRPr="00E720A3">
        <w:rPr>
          <w:sz w:val="22"/>
          <w:szCs w:val="22"/>
        </w:rPr>
        <w:t>tā intereses pārstāvošā organizācijā</w:t>
      </w:r>
      <w:r>
        <w:rPr>
          <w:sz w:val="22"/>
          <w:szCs w:val="22"/>
        </w:rPr>
        <w:t>.</w:t>
      </w:r>
    </w:p>
    <w:p w14:paraId="7C880715" w14:textId="77777777" w:rsidR="00910478" w:rsidRDefault="00910478" w:rsidP="00910478">
      <w:pPr>
        <w:tabs>
          <w:tab w:val="left" w:pos="426"/>
          <w:tab w:val="left" w:pos="9214"/>
        </w:tabs>
        <w:jc w:val="both"/>
        <w:rPr>
          <w:sz w:val="22"/>
          <w:szCs w:val="22"/>
        </w:rPr>
      </w:pPr>
    </w:p>
    <w:p w14:paraId="09849FD3" w14:textId="77777777" w:rsidR="00910478" w:rsidRDefault="00910478" w:rsidP="00910478">
      <w:pPr>
        <w:tabs>
          <w:tab w:val="left" w:pos="426"/>
          <w:tab w:val="left" w:pos="9214"/>
        </w:tabs>
        <w:jc w:val="both"/>
        <w:rPr>
          <w:sz w:val="22"/>
          <w:szCs w:val="22"/>
        </w:rPr>
      </w:pPr>
      <w:r>
        <w:rPr>
          <w:sz w:val="22"/>
          <w:szCs w:val="22"/>
        </w:rPr>
        <w:t>Faktiski OCTA apdrošinātāju darbībā ieinteresētu LTAB valdes locekļu iecelšana pašreizējā OCTA likumā ir “ieprogrammēta”, jo pieļauj, ka LTAB valdes locekļus ieceļ paši OCTA apdrošinātāji. Šeit ir vietā salīdzinājums par “aitas iecelšanu par dārznieku”. Ir absolūti skaidrs, ka paši OCTA apdrošinātāji vienmēr vēlēsies iecelt un iecels LTAB valdes locekļu amatā personu, kas atbalstīs tieši OCTA apdrošinātāju intereses. Tas būtu tāpat, kā FKTK padomes locekļu izvēli un iecelšanu uzticēt pašiem tirgus dalībniekiem. Šāda interešu konflikta novēršanu LTAB valdes locekļu ieinteresētībā nebūs iespējams novērst ar kaut kādām iekšējām LTAB procedūrām, jo arī tās izstrādās un praktiskajā dzīvē ieviesīs neviens cits kā tie paši LTAB valdes locekļi. Ir absurdi iedomāties, ka OCTA apdrošinātāju izvēlēts un iecelts LTAB valdes loceklis, kas neapšaubāmi pārstāv sevi iecēlušo OCTA apdrošinātāju intereses, varētu vai vēlētos pats novērst šo savu LTAB darbības mērķim neatbilstošo interešu pastāvēšanu.</w:t>
      </w:r>
    </w:p>
    <w:p w14:paraId="3FF42A68" w14:textId="77777777" w:rsidR="00910478" w:rsidRDefault="00910478" w:rsidP="00910478">
      <w:pPr>
        <w:tabs>
          <w:tab w:val="left" w:pos="426"/>
          <w:tab w:val="left" w:pos="9214"/>
        </w:tabs>
        <w:jc w:val="both"/>
        <w:rPr>
          <w:sz w:val="22"/>
          <w:szCs w:val="22"/>
        </w:rPr>
      </w:pPr>
    </w:p>
    <w:p w14:paraId="150BBFEF" w14:textId="77777777" w:rsidR="00910478" w:rsidRDefault="00910478" w:rsidP="00910478">
      <w:pPr>
        <w:tabs>
          <w:tab w:val="left" w:pos="426"/>
          <w:tab w:val="left" w:pos="9214"/>
        </w:tabs>
        <w:jc w:val="both"/>
        <w:rPr>
          <w:sz w:val="22"/>
          <w:szCs w:val="22"/>
        </w:rPr>
      </w:pPr>
      <w:r>
        <w:rPr>
          <w:sz w:val="22"/>
          <w:szCs w:val="22"/>
        </w:rPr>
        <w:t xml:space="preserve">Tādēļ LABA uzskata, ka, lai nodrošinātu LTAB mērķu sasniegšanu, ir nepieciešams pilnībā izslēgt pašreiz OCTA likumā “ieprogrammēto” LTAB valdes locekļu interešu konfliktu, ko ir iespējams izdarīt vienkāršā veidā – LTAB valdes locekļu izvēli un iecelšanu uzticot FM. Tas pašreizējā situācijā, kad LTAB biedru sapulce sastāv no OCTA apdrošinātājiem, bet LTAB darbības mērķa sasniegšanai ir jānodrošina </w:t>
      </w:r>
      <w:r w:rsidRPr="00456EB0">
        <w:rPr>
          <w:sz w:val="22"/>
          <w:szCs w:val="22"/>
        </w:rPr>
        <w:t>ceļu satiksmes negadījumā cietušo trešo personu interešu aizsardzīb</w:t>
      </w:r>
      <w:r>
        <w:rPr>
          <w:sz w:val="22"/>
          <w:szCs w:val="22"/>
        </w:rPr>
        <w:t>a iepretī šo OCTA apdrošinātāju interesēm, ir vienīgais risinājums, kas izslēdz OCTA apdrošinātāju intereses pārstāvošu LTAB valdes locekļu izvēli un iecelšanu.</w:t>
      </w:r>
    </w:p>
    <w:p w14:paraId="7ECEF9BB" w14:textId="77777777" w:rsidR="00910478" w:rsidRDefault="00910478" w:rsidP="00910478">
      <w:pPr>
        <w:tabs>
          <w:tab w:val="left" w:pos="426"/>
          <w:tab w:val="left" w:pos="9214"/>
        </w:tabs>
        <w:jc w:val="both"/>
        <w:rPr>
          <w:sz w:val="22"/>
          <w:szCs w:val="22"/>
        </w:rPr>
      </w:pPr>
    </w:p>
    <w:p w14:paraId="654F66D4" w14:textId="77777777" w:rsidR="00910478" w:rsidRDefault="00910478" w:rsidP="00910478">
      <w:pPr>
        <w:tabs>
          <w:tab w:val="left" w:pos="426"/>
          <w:tab w:val="left" w:pos="9214"/>
        </w:tabs>
        <w:jc w:val="both"/>
        <w:rPr>
          <w:sz w:val="22"/>
          <w:szCs w:val="22"/>
        </w:rPr>
      </w:pPr>
      <w:r>
        <w:rPr>
          <w:sz w:val="22"/>
          <w:szCs w:val="22"/>
        </w:rPr>
        <w:t xml:space="preserve">Kontekstā ar iepriekšminēto LABA ieskatā pilnīgi nepiemērots ir Likumprojektā paredzētais 47.panta trešās daļas risinājums, uzticot </w:t>
      </w:r>
      <w:r w:rsidRPr="00386961">
        <w:rPr>
          <w:sz w:val="22"/>
          <w:szCs w:val="22"/>
        </w:rPr>
        <w:t xml:space="preserve">prasības </w:t>
      </w:r>
      <w:r>
        <w:rPr>
          <w:sz w:val="22"/>
          <w:szCs w:val="22"/>
        </w:rPr>
        <w:t>LTAB</w:t>
      </w:r>
      <w:r w:rsidRPr="00386961">
        <w:rPr>
          <w:sz w:val="22"/>
          <w:szCs w:val="22"/>
        </w:rPr>
        <w:t xml:space="preserve"> valdes locekļu atbilstības un piemērotības novērtēšanai</w:t>
      </w:r>
      <w:r>
        <w:rPr>
          <w:sz w:val="22"/>
          <w:szCs w:val="22"/>
        </w:rPr>
        <w:t xml:space="preserve"> izstrādāt un apstiprināt pašam LTAB. Jāatgādina, ka LTAB ir tiesīga pārstāvēt tikai valde. Tātad esošajai LTAB valdei tiek uzticēts izstrādāt un apstiprināt </w:t>
      </w:r>
      <w:r w:rsidRPr="00386961">
        <w:rPr>
          <w:sz w:val="22"/>
          <w:szCs w:val="22"/>
        </w:rPr>
        <w:t xml:space="preserve">prasības </w:t>
      </w:r>
      <w:r>
        <w:rPr>
          <w:sz w:val="22"/>
          <w:szCs w:val="22"/>
        </w:rPr>
        <w:t xml:space="preserve">jauno </w:t>
      </w:r>
      <w:r w:rsidRPr="00386961">
        <w:rPr>
          <w:sz w:val="22"/>
          <w:szCs w:val="22"/>
        </w:rPr>
        <w:t>LTAB valdes locekļu atbilstības un piemērotības novērtēšanai</w:t>
      </w:r>
      <w:r>
        <w:rPr>
          <w:sz w:val="22"/>
          <w:szCs w:val="22"/>
        </w:rPr>
        <w:t xml:space="preserve">. Ir acīmredzami skaidrs, ka esošie LTAB valdes locekļi darīs visu, lai nodrošinātu sev vislielākās iespējas tikt nepārtraukti pārvēlētiem šajā amatā. Tādēļ nevar būt šaubu, ka šādu </w:t>
      </w:r>
      <w:r w:rsidRPr="00386961">
        <w:rPr>
          <w:sz w:val="22"/>
          <w:szCs w:val="22"/>
        </w:rPr>
        <w:t>prasīb</w:t>
      </w:r>
      <w:r>
        <w:rPr>
          <w:sz w:val="22"/>
          <w:szCs w:val="22"/>
        </w:rPr>
        <w:t>u</w:t>
      </w:r>
      <w:r w:rsidRPr="00386961">
        <w:rPr>
          <w:sz w:val="22"/>
          <w:szCs w:val="22"/>
        </w:rPr>
        <w:t xml:space="preserve"> </w:t>
      </w:r>
      <w:r>
        <w:rPr>
          <w:sz w:val="22"/>
          <w:szCs w:val="22"/>
        </w:rPr>
        <w:t>LTAB</w:t>
      </w:r>
      <w:r w:rsidRPr="00386961">
        <w:rPr>
          <w:sz w:val="22"/>
          <w:szCs w:val="22"/>
        </w:rPr>
        <w:t xml:space="preserve"> valdes locekļu atbilstības un piemērotības novērtēšanai</w:t>
      </w:r>
      <w:r>
        <w:rPr>
          <w:sz w:val="22"/>
          <w:szCs w:val="22"/>
        </w:rPr>
        <w:t xml:space="preserve"> izstrādātājam un apstiprinātājam būtu jābūt kādai neitrālai personai, kas konkrētajā gadījumā var būt tikai FM.</w:t>
      </w:r>
    </w:p>
    <w:p w14:paraId="3228C26F" w14:textId="77777777" w:rsidR="00910478" w:rsidRDefault="00910478" w:rsidP="00910478">
      <w:pPr>
        <w:tabs>
          <w:tab w:val="left" w:pos="426"/>
          <w:tab w:val="left" w:pos="9214"/>
        </w:tabs>
        <w:jc w:val="both"/>
        <w:rPr>
          <w:sz w:val="22"/>
          <w:szCs w:val="22"/>
        </w:rPr>
      </w:pPr>
    </w:p>
    <w:p w14:paraId="60B7F9FC" w14:textId="77777777" w:rsidR="00910478" w:rsidRDefault="00910478" w:rsidP="00910478">
      <w:pPr>
        <w:tabs>
          <w:tab w:val="left" w:pos="426"/>
          <w:tab w:val="left" w:pos="9214"/>
        </w:tabs>
        <w:jc w:val="both"/>
        <w:rPr>
          <w:sz w:val="22"/>
          <w:szCs w:val="22"/>
        </w:rPr>
      </w:pPr>
      <w:r>
        <w:rPr>
          <w:sz w:val="22"/>
          <w:szCs w:val="22"/>
        </w:rPr>
        <w:t xml:space="preserve">Iepriekšminētais arī noved pie secinājuma, ka arī ziņas no Sodu reģistra būtu jāparedz tiesības saņemt FM, nevis iepriekšējiem LTAB valdes locekļiem par citiem LTAB valdes locekļu pretendentiem (Likumprojektā paredzētā 47.panta ceturtā daļa). </w:t>
      </w:r>
    </w:p>
    <w:p w14:paraId="0CFE1456" w14:textId="77777777" w:rsidR="00910478" w:rsidRDefault="00910478" w:rsidP="00910478">
      <w:pPr>
        <w:tabs>
          <w:tab w:val="left" w:pos="426"/>
          <w:tab w:val="left" w:pos="9214"/>
        </w:tabs>
        <w:jc w:val="both"/>
        <w:rPr>
          <w:sz w:val="22"/>
          <w:szCs w:val="22"/>
        </w:rPr>
      </w:pPr>
    </w:p>
    <w:p w14:paraId="0A5EEE47" w14:textId="77777777" w:rsidR="00910478" w:rsidRDefault="00910478" w:rsidP="00910478">
      <w:pPr>
        <w:tabs>
          <w:tab w:val="left" w:pos="426"/>
          <w:tab w:val="left" w:pos="9214"/>
        </w:tabs>
        <w:jc w:val="both"/>
        <w:rPr>
          <w:sz w:val="22"/>
          <w:szCs w:val="22"/>
        </w:rPr>
      </w:pPr>
      <w:r w:rsidRPr="00BB647D">
        <w:rPr>
          <w:b/>
          <w:bCs/>
          <w:sz w:val="22"/>
          <w:szCs w:val="22"/>
        </w:rPr>
        <w:t>2.</w:t>
      </w:r>
      <w:r>
        <w:rPr>
          <w:sz w:val="22"/>
          <w:szCs w:val="22"/>
        </w:rPr>
        <w:t xml:space="preserve"> Likumprojektā paredzēts jaunā redakcijā izteikt 44.panta otro daļu, ar to faktiski izslēdzot lielāko daļu no šajā OCTA likuma 44.panta daļā līdz šim paredzētajiem LTAB pienākumiem, t.sk. arī:</w:t>
      </w:r>
    </w:p>
    <w:p w14:paraId="76E7D4C2" w14:textId="77777777" w:rsidR="00910478" w:rsidRDefault="00910478" w:rsidP="00910478">
      <w:pPr>
        <w:tabs>
          <w:tab w:val="left" w:pos="426"/>
          <w:tab w:val="left" w:pos="9214"/>
        </w:tabs>
        <w:jc w:val="both"/>
        <w:rPr>
          <w:sz w:val="22"/>
          <w:szCs w:val="22"/>
        </w:rPr>
      </w:pPr>
      <w:r>
        <w:rPr>
          <w:sz w:val="22"/>
          <w:szCs w:val="22"/>
        </w:rPr>
        <w:tab/>
        <w:t xml:space="preserve">1) </w:t>
      </w:r>
      <w:r w:rsidRPr="005A5234">
        <w:rPr>
          <w:sz w:val="22"/>
          <w:szCs w:val="22"/>
        </w:rPr>
        <w:t>kārto</w:t>
      </w:r>
      <w:r>
        <w:rPr>
          <w:sz w:val="22"/>
          <w:szCs w:val="22"/>
        </w:rPr>
        <w:t>t</w:t>
      </w:r>
      <w:r w:rsidRPr="005A5234">
        <w:rPr>
          <w:sz w:val="22"/>
          <w:szCs w:val="22"/>
        </w:rPr>
        <w:t xml:space="preserve"> prasības, ja starp apdrošinātāju un Transportlīdzekļu apdrošinātāju biroju ir strīds par apdrošināšanas atlīdzības izmaksas pienākumu, un pieņem lēmumus par apdrošināšanas atlīdzības izmaksu vai atteikumu izmaksāt apdrošināšanas atlīdzību, kā arī nodrošina apdrošināšanas atlīdzības izmaksu</w:t>
      </w:r>
      <w:r>
        <w:rPr>
          <w:sz w:val="22"/>
          <w:szCs w:val="22"/>
        </w:rPr>
        <w:t xml:space="preserve"> (12.punkts);</w:t>
      </w:r>
    </w:p>
    <w:p w14:paraId="36DA14CE" w14:textId="77777777" w:rsidR="00910478" w:rsidRDefault="00910478" w:rsidP="00910478">
      <w:pPr>
        <w:tabs>
          <w:tab w:val="left" w:pos="426"/>
          <w:tab w:val="left" w:pos="9214"/>
        </w:tabs>
        <w:jc w:val="both"/>
        <w:rPr>
          <w:sz w:val="22"/>
          <w:szCs w:val="22"/>
        </w:rPr>
      </w:pPr>
      <w:r>
        <w:rPr>
          <w:sz w:val="22"/>
          <w:szCs w:val="22"/>
        </w:rPr>
        <w:tab/>
        <w:t xml:space="preserve">2) </w:t>
      </w:r>
      <w:r w:rsidRPr="005A5234">
        <w:rPr>
          <w:sz w:val="22"/>
          <w:szCs w:val="22"/>
        </w:rPr>
        <w:t>snie</w:t>
      </w:r>
      <w:r>
        <w:rPr>
          <w:sz w:val="22"/>
          <w:szCs w:val="22"/>
        </w:rPr>
        <w:t>gt</w:t>
      </w:r>
      <w:r w:rsidRPr="005A5234">
        <w:rPr>
          <w:sz w:val="22"/>
          <w:szCs w:val="22"/>
        </w:rPr>
        <w:t xml:space="preserve"> atzinumu trešajām personām par apdrošinātāja lēmumu attiecībā uz apdrošināšanas atlīdzības izmaksu</w:t>
      </w:r>
      <w:r>
        <w:rPr>
          <w:sz w:val="22"/>
          <w:szCs w:val="22"/>
        </w:rPr>
        <w:t xml:space="preserve"> (15.punkts).</w:t>
      </w:r>
    </w:p>
    <w:p w14:paraId="675D0644" w14:textId="77777777" w:rsidR="00910478" w:rsidRDefault="00910478" w:rsidP="00910478">
      <w:pPr>
        <w:tabs>
          <w:tab w:val="left" w:pos="426"/>
          <w:tab w:val="left" w:pos="9214"/>
        </w:tabs>
        <w:jc w:val="both"/>
        <w:rPr>
          <w:sz w:val="22"/>
          <w:szCs w:val="22"/>
        </w:rPr>
      </w:pPr>
    </w:p>
    <w:p w14:paraId="76C639F6" w14:textId="77777777" w:rsidR="00910478" w:rsidRDefault="00910478" w:rsidP="00910478">
      <w:pPr>
        <w:tabs>
          <w:tab w:val="left" w:pos="426"/>
          <w:tab w:val="left" w:pos="9214"/>
        </w:tabs>
        <w:jc w:val="both"/>
        <w:rPr>
          <w:sz w:val="22"/>
          <w:szCs w:val="22"/>
        </w:rPr>
      </w:pPr>
      <w:r>
        <w:rPr>
          <w:sz w:val="22"/>
          <w:szCs w:val="22"/>
        </w:rPr>
        <w:t xml:space="preserve">Ir saprotams, ka Likumprojektā </w:t>
      </w:r>
      <w:r w:rsidRPr="005A5234">
        <w:rPr>
          <w:sz w:val="22"/>
          <w:szCs w:val="22"/>
        </w:rPr>
        <w:t>44.panta otr</w:t>
      </w:r>
      <w:r>
        <w:rPr>
          <w:sz w:val="22"/>
          <w:szCs w:val="22"/>
        </w:rPr>
        <w:t>ajā</w:t>
      </w:r>
      <w:r w:rsidRPr="005A5234">
        <w:rPr>
          <w:sz w:val="22"/>
          <w:szCs w:val="22"/>
        </w:rPr>
        <w:t xml:space="preserve"> daļ</w:t>
      </w:r>
      <w:r>
        <w:rPr>
          <w:sz w:val="22"/>
          <w:szCs w:val="22"/>
        </w:rPr>
        <w:t>ā ir paredzēts turpmāk uzskaitīt tikai LTAB deleģētās valsts pārvaldes funkcijas. Taču jāņem vērā, ka visas OCTA likumā noteiktās LTAB kompetences un ar to saistītās tiesības un pienākumi OCTA sistēmas darbības nodrošināšanai ir uzskatāmas par LTAB deleģētām valsts pārvaldes funkcijām, nevis LTAB privātām iniciatīvām. Būtiski ievērot, ka arī pats LTAB tiek izveidots uz OCTA likuma pamata, nevis rodas uz brīvprātīgas privātas iniciatīvas pamata. Tādēļ ir jāapsver, vai tiešām no OCTA likuma 44.panta otrajā daļā ietvertā LTAB kompetenču uzskaitījuma ir pieļaujams izslēgt Likumprojektā vairs nenorādītās LTAB kompetences un, kur šīs LTAB kompetences tad būtu norādāmas, jo OCTA likumā jau tās paša par sevi tiek saglabātas.</w:t>
      </w:r>
    </w:p>
    <w:p w14:paraId="2DAA9BB6" w14:textId="77777777" w:rsidR="00910478" w:rsidRDefault="00910478" w:rsidP="00910478">
      <w:pPr>
        <w:tabs>
          <w:tab w:val="left" w:pos="426"/>
          <w:tab w:val="left" w:pos="9214"/>
        </w:tabs>
        <w:jc w:val="both"/>
        <w:rPr>
          <w:sz w:val="22"/>
          <w:szCs w:val="22"/>
        </w:rPr>
      </w:pPr>
    </w:p>
    <w:p w14:paraId="05246D03" w14:textId="77777777" w:rsidR="00910478" w:rsidRPr="00BB647D" w:rsidRDefault="00910478" w:rsidP="00910478">
      <w:pPr>
        <w:tabs>
          <w:tab w:val="left" w:pos="426"/>
          <w:tab w:val="left" w:pos="9214"/>
        </w:tabs>
        <w:jc w:val="both"/>
        <w:rPr>
          <w:b/>
          <w:bCs/>
          <w:sz w:val="22"/>
          <w:szCs w:val="22"/>
        </w:rPr>
      </w:pPr>
      <w:r w:rsidRPr="00BB647D">
        <w:rPr>
          <w:b/>
          <w:bCs/>
          <w:sz w:val="22"/>
          <w:szCs w:val="22"/>
        </w:rPr>
        <w:t>Ņemot vērā iepriekšminēto, LABA izsaka šādus priekšlikumu Likumprojekta precizēšanai:</w:t>
      </w:r>
    </w:p>
    <w:p w14:paraId="6176C209" w14:textId="77777777" w:rsidR="00910478" w:rsidRDefault="00910478" w:rsidP="00910478">
      <w:pPr>
        <w:tabs>
          <w:tab w:val="left" w:pos="426"/>
          <w:tab w:val="left" w:pos="9214"/>
        </w:tabs>
        <w:jc w:val="both"/>
        <w:rPr>
          <w:sz w:val="22"/>
          <w:szCs w:val="22"/>
        </w:rPr>
      </w:pPr>
    </w:p>
    <w:p w14:paraId="23FECB15" w14:textId="77777777" w:rsidR="00910478" w:rsidRPr="00BB647D" w:rsidRDefault="00910478" w:rsidP="00910478">
      <w:pPr>
        <w:tabs>
          <w:tab w:val="left" w:pos="426"/>
          <w:tab w:val="left" w:pos="9214"/>
        </w:tabs>
        <w:jc w:val="both"/>
        <w:rPr>
          <w:b/>
          <w:bCs/>
          <w:sz w:val="22"/>
          <w:szCs w:val="22"/>
        </w:rPr>
      </w:pPr>
      <w:r>
        <w:rPr>
          <w:sz w:val="22"/>
          <w:szCs w:val="22"/>
        </w:rPr>
        <w:tab/>
      </w:r>
      <w:r w:rsidRPr="00BB647D">
        <w:rPr>
          <w:b/>
          <w:bCs/>
          <w:sz w:val="22"/>
          <w:szCs w:val="22"/>
        </w:rPr>
        <w:t>OCTA likuma 47.pantā:</w:t>
      </w:r>
    </w:p>
    <w:p w14:paraId="00C1A91E" w14:textId="77777777" w:rsidR="00910478" w:rsidRPr="00BB647D" w:rsidRDefault="00910478" w:rsidP="00910478">
      <w:pPr>
        <w:tabs>
          <w:tab w:val="left" w:pos="426"/>
          <w:tab w:val="left" w:pos="9214"/>
        </w:tabs>
        <w:jc w:val="both"/>
        <w:rPr>
          <w:b/>
          <w:bCs/>
          <w:sz w:val="22"/>
          <w:szCs w:val="22"/>
        </w:rPr>
      </w:pPr>
    </w:p>
    <w:p w14:paraId="20819820" w14:textId="77777777" w:rsidR="00910478" w:rsidRPr="00BB647D" w:rsidRDefault="00910478" w:rsidP="00910478">
      <w:pPr>
        <w:tabs>
          <w:tab w:val="left" w:pos="426"/>
          <w:tab w:val="left" w:pos="9214"/>
        </w:tabs>
        <w:jc w:val="both"/>
        <w:rPr>
          <w:b/>
          <w:bCs/>
          <w:sz w:val="22"/>
          <w:szCs w:val="22"/>
        </w:rPr>
      </w:pPr>
      <w:r w:rsidRPr="00BB647D">
        <w:rPr>
          <w:b/>
          <w:bCs/>
          <w:sz w:val="22"/>
          <w:szCs w:val="22"/>
        </w:rPr>
        <w:t>uzskatīt līdzšinējo panta tekstu par pirmo daļu;</w:t>
      </w:r>
    </w:p>
    <w:p w14:paraId="26B5CE42" w14:textId="77777777" w:rsidR="00910478" w:rsidRPr="00BB647D" w:rsidRDefault="00910478" w:rsidP="00910478">
      <w:pPr>
        <w:tabs>
          <w:tab w:val="left" w:pos="426"/>
          <w:tab w:val="left" w:pos="9214"/>
        </w:tabs>
        <w:jc w:val="both"/>
        <w:rPr>
          <w:b/>
          <w:bCs/>
          <w:sz w:val="22"/>
          <w:szCs w:val="22"/>
        </w:rPr>
      </w:pPr>
    </w:p>
    <w:p w14:paraId="27B675A9" w14:textId="77777777" w:rsidR="00910478" w:rsidRPr="00BB647D" w:rsidRDefault="00910478" w:rsidP="00910478">
      <w:pPr>
        <w:tabs>
          <w:tab w:val="left" w:pos="426"/>
          <w:tab w:val="left" w:pos="9214"/>
        </w:tabs>
        <w:jc w:val="both"/>
        <w:rPr>
          <w:b/>
          <w:bCs/>
          <w:sz w:val="22"/>
          <w:szCs w:val="22"/>
        </w:rPr>
      </w:pPr>
      <w:r w:rsidRPr="00BB647D">
        <w:rPr>
          <w:b/>
          <w:bCs/>
          <w:sz w:val="22"/>
          <w:szCs w:val="22"/>
        </w:rPr>
        <w:t>papildināt pantu ar otro, trešo</w:t>
      </w:r>
      <w:r w:rsidRPr="00BB647D">
        <w:rPr>
          <w:b/>
          <w:bCs/>
          <w:sz w:val="22"/>
          <w:szCs w:val="22"/>
          <w:u w:val="single"/>
        </w:rPr>
        <w:t>, ceturto un piekto</w:t>
      </w:r>
      <w:r w:rsidRPr="00BB647D">
        <w:rPr>
          <w:b/>
          <w:bCs/>
          <w:sz w:val="22"/>
          <w:szCs w:val="22"/>
        </w:rPr>
        <w:t xml:space="preserve"> daļu šādā redakcijā:</w:t>
      </w:r>
    </w:p>
    <w:p w14:paraId="1DCC8EA7" w14:textId="77777777" w:rsidR="00910478" w:rsidRPr="00BB647D" w:rsidRDefault="00910478" w:rsidP="00910478">
      <w:pPr>
        <w:tabs>
          <w:tab w:val="left" w:pos="426"/>
          <w:tab w:val="left" w:pos="9214"/>
        </w:tabs>
        <w:jc w:val="both"/>
        <w:rPr>
          <w:b/>
          <w:bCs/>
          <w:sz w:val="22"/>
          <w:szCs w:val="22"/>
        </w:rPr>
      </w:pPr>
      <w:r w:rsidRPr="00BB647D">
        <w:rPr>
          <w:b/>
          <w:bCs/>
          <w:sz w:val="22"/>
          <w:szCs w:val="22"/>
        </w:rPr>
        <w:tab/>
        <w:t xml:space="preserve"> </w:t>
      </w:r>
    </w:p>
    <w:p w14:paraId="4B896BFB" w14:textId="77777777" w:rsidR="00910478" w:rsidRPr="00BB647D" w:rsidRDefault="00910478" w:rsidP="00910478">
      <w:pPr>
        <w:tabs>
          <w:tab w:val="left" w:pos="426"/>
          <w:tab w:val="left" w:pos="9214"/>
        </w:tabs>
        <w:jc w:val="both"/>
        <w:rPr>
          <w:b/>
          <w:bCs/>
          <w:sz w:val="22"/>
          <w:szCs w:val="22"/>
        </w:rPr>
      </w:pPr>
      <w:r w:rsidRPr="00BB647D">
        <w:rPr>
          <w:b/>
          <w:bCs/>
          <w:sz w:val="22"/>
          <w:szCs w:val="22"/>
        </w:rPr>
        <w:t>“(2) Par Transportlīdzekļu apdrošinātāju biroja valdes locekli var būt persona:</w:t>
      </w:r>
    </w:p>
    <w:p w14:paraId="72004D11" w14:textId="77777777" w:rsidR="00910478" w:rsidRPr="00BB647D" w:rsidRDefault="00910478" w:rsidP="00910478">
      <w:pPr>
        <w:tabs>
          <w:tab w:val="left" w:pos="426"/>
          <w:tab w:val="left" w:pos="9214"/>
        </w:tabs>
        <w:jc w:val="both"/>
        <w:rPr>
          <w:b/>
          <w:bCs/>
          <w:sz w:val="22"/>
          <w:szCs w:val="22"/>
        </w:rPr>
      </w:pPr>
      <w:r w:rsidRPr="00BB647D">
        <w:rPr>
          <w:b/>
          <w:bCs/>
          <w:sz w:val="22"/>
          <w:szCs w:val="22"/>
        </w:rPr>
        <w:t>1) kurai ir profesionālā kvalifikācija un pieredze, kas nepieciešama valdes loceklim noteikto amata pienākumu veikšanai (zināšanām par apdrošināšanas nozari ir jābūt tādām, kuras nepieciešamas Transportlīdzekļu apdrošinātāju biroja darbības raksturam un apjomam);</w:t>
      </w:r>
    </w:p>
    <w:p w14:paraId="10997546" w14:textId="77777777" w:rsidR="00910478" w:rsidRPr="00BB647D" w:rsidRDefault="00910478" w:rsidP="00910478">
      <w:pPr>
        <w:tabs>
          <w:tab w:val="left" w:pos="426"/>
          <w:tab w:val="left" w:pos="9214"/>
        </w:tabs>
        <w:jc w:val="both"/>
        <w:rPr>
          <w:b/>
          <w:bCs/>
          <w:sz w:val="22"/>
          <w:szCs w:val="22"/>
        </w:rPr>
      </w:pPr>
      <w:r w:rsidRPr="00BB647D">
        <w:rPr>
          <w:b/>
          <w:bCs/>
          <w:sz w:val="22"/>
          <w:szCs w:val="22"/>
        </w:rPr>
        <w:t>2) kurai nav pasludināts fiziskās personas maksātnespējas process vai no tā izbeigšanas dienas ir pagājis vismaz viens gads;</w:t>
      </w:r>
    </w:p>
    <w:p w14:paraId="6A34A7B7" w14:textId="77777777" w:rsidR="00910478" w:rsidRPr="00BB647D" w:rsidRDefault="00910478" w:rsidP="00910478">
      <w:pPr>
        <w:tabs>
          <w:tab w:val="left" w:pos="426"/>
          <w:tab w:val="left" w:pos="9214"/>
        </w:tabs>
        <w:jc w:val="both"/>
        <w:rPr>
          <w:b/>
          <w:bCs/>
          <w:sz w:val="22"/>
          <w:szCs w:val="22"/>
        </w:rPr>
      </w:pPr>
      <w:r w:rsidRPr="00BB647D">
        <w:rPr>
          <w:b/>
          <w:bCs/>
          <w:sz w:val="22"/>
          <w:szCs w:val="22"/>
        </w:rPr>
        <w:t>3) kurai nav sodāmība par tīša nozieguma izdarīšanu pret valsti, īpašumu vai pārvaldības kārtību vai par tīša nozieguma izdarīšanu tautsaimniecībā vai valsts institūciju dienestā, vai par tāda nozieguma izdarīšanu, kas saistīts ar terorismu, vai sodāmība par to ir noņemta vai dzēsta;</w:t>
      </w:r>
    </w:p>
    <w:p w14:paraId="0112F48C" w14:textId="77777777" w:rsidR="00910478" w:rsidRPr="00BB647D" w:rsidRDefault="00910478" w:rsidP="00910478">
      <w:pPr>
        <w:tabs>
          <w:tab w:val="left" w:pos="426"/>
          <w:tab w:val="left" w:pos="9214"/>
        </w:tabs>
        <w:jc w:val="both"/>
        <w:rPr>
          <w:b/>
          <w:bCs/>
          <w:sz w:val="22"/>
          <w:szCs w:val="22"/>
        </w:rPr>
      </w:pPr>
      <w:r w:rsidRPr="00BB647D">
        <w:rPr>
          <w:b/>
          <w:bCs/>
          <w:sz w:val="22"/>
          <w:szCs w:val="22"/>
        </w:rPr>
        <w:t xml:space="preserve">4) kurai nav Noziedzīgi iegūtu līdzekļu legalizācijas un terorisma un </w:t>
      </w:r>
      <w:proofErr w:type="spellStart"/>
      <w:r w:rsidRPr="00BB647D">
        <w:rPr>
          <w:b/>
          <w:bCs/>
          <w:sz w:val="22"/>
          <w:szCs w:val="22"/>
        </w:rPr>
        <w:t>proliferācijas</w:t>
      </w:r>
      <w:proofErr w:type="spellEnd"/>
      <w:r w:rsidRPr="00BB647D">
        <w:rPr>
          <w:b/>
          <w:bCs/>
          <w:sz w:val="22"/>
          <w:szCs w:val="22"/>
        </w:rPr>
        <w:t xml:space="preserve"> finansēšanas novēršanas likumā paredzētā uzraudzības un kontroles institūcija vai Starptautisko un Latvijas Republikas nacionālo sankciju likumā paredzētā kompetentā institūcija piemērojusi sankciju un savā tīmekļvietnē publiskojusi informāciju par sankciju (izņemot brīdinājumu) par starptautisko vai nacionālo sankciju vai noziedzīgi iegūtu līdzekļu legalizāciju un terorisma un </w:t>
      </w:r>
      <w:proofErr w:type="spellStart"/>
      <w:r w:rsidRPr="00BB647D">
        <w:rPr>
          <w:b/>
          <w:bCs/>
          <w:sz w:val="22"/>
          <w:szCs w:val="22"/>
        </w:rPr>
        <w:t>proliferācijas</w:t>
      </w:r>
      <w:proofErr w:type="spellEnd"/>
      <w:r w:rsidRPr="00BB647D">
        <w:rPr>
          <w:b/>
          <w:bCs/>
          <w:sz w:val="22"/>
          <w:szCs w:val="22"/>
        </w:rPr>
        <w:t xml:space="preserve"> finansēšanas novēršanu reglamentējošu normatīvo aktu pārkāpšanu vai no sankcijas piemērošanas dienas ir pagājis vismaz viens gads;</w:t>
      </w:r>
    </w:p>
    <w:p w14:paraId="4F3C42E6" w14:textId="77777777" w:rsidR="00910478" w:rsidRPr="00BB647D" w:rsidRDefault="00910478" w:rsidP="00910478">
      <w:pPr>
        <w:tabs>
          <w:tab w:val="left" w:pos="426"/>
          <w:tab w:val="left" w:pos="9214"/>
        </w:tabs>
        <w:jc w:val="both"/>
        <w:rPr>
          <w:b/>
          <w:bCs/>
          <w:sz w:val="22"/>
          <w:szCs w:val="22"/>
        </w:rPr>
      </w:pPr>
      <w:r w:rsidRPr="00BB647D">
        <w:rPr>
          <w:b/>
          <w:bCs/>
          <w:sz w:val="22"/>
          <w:szCs w:val="22"/>
        </w:rPr>
        <w:t>5) kurai nav konstatēti tādi apstākļi, kas nav savienojami ar Transportlīdzekļu apdrošinātāju biroja valdes locekļa amata pienākumu veikšanu;</w:t>
      </w:r>
    </w:p>
    <w:p w14:paraId="55DF598E" w14:textId="77777777" w:rsidR="00910478" w:rsidRPr="00BB647D" w:rsidRDefault="00910478" w:rsidP="00910478">
      <w:pPr>
        <w:tabs>
          <w:tab w:val="left" w:pos="426"/>
          <w:tab w:val="left" w:pos="9214"/>
        </w:tabs>
        <w:jc w:val="both"/>
        <w:rPr>
          <w:b/>
          <w:bCs/>
          <w:sz w:val="22"/>
          <w:szCs w:val="22"/>
        </w:rPr>
      </w:pPr>
      <w:r w:rsidRPr="00BB647D">
        <w:rPr>
          <w:b/>
          <w:bCs/>
          <w:sz w:val="22"/>
          <w:szCs w:val="22"/>
          <w:u w:val="single"/>
        </w:rPr>
        <w:t>6) kura ir darba tiesiskajās attiecībās, ieņem jebkādus amatus vai uz līguma pamata sniedz pakalpojumus kādam no Transportlīdzekļu apdrošinātāju biroja biedriem, vai ir darba tiesiskajās attiecībās, ieņem jebkādus amatus vai uz līguma pamata sniedz pakalpojumus organizācijai, kurā savu interešu pārstāvībai ir apvienojušies viens vai vairāki Transportlīdzekļu apdrošinātāju biroja biedri</w:t>
      </w:r>
      <w:r w:rsidRPr="00BB647D">
        <w:rPr>
          <w:b/>
          <w:bCs/>
          <w:sz w:val="22"/>
          <w:szCs w:val="22"/>
        </w:rPr>
        <w:t>;</w:t>
      </w:r>
    </w:p>
    <w:p w14:paraId="747B8662" w14:textId="77777777" w:rsidR="00910478" w:rsidRPr="00BB647D" w:rsidRDefault="00910478" w:rsidP="00910478">
      <w:pPr>
        <w:tabs>
          <w:tab w:val="left" w:pos="426"/>
          <w:tab w:val="left" w:pos="9214"/>
        </w:tabs>
        <w:jc w:val="both"/>
        <w:rPr>
          <w:b/>
          <w:bCs/>
          <w:sz w:val="22"/>
          <w:szCs w:val="22"/>
        </w:rPr>
      </w:pPr>
      <w:r w:rsidRPr="00BB647D">
        <w:rPr>
          <w:b/>
          <w:bCs/>
          <w:sz w:val="22"/>
          <w:szCs w:val="22"/>
        </w:rPr>
        <w:t xml:space="preserve">7) </w:t>
      </w:r>
      <w:r w:rsidRPr="00BB647D">
        <w:rPr>
          <w:b/>
          <w:bCs/>
          <w:sz w:val="22"/>
          <w:szCs w:val="22"/>
          <w:u w:val="single"/>
        </w:rPr>
        <w:t>kura pēdējo divu gadu laikā pirms iecelšanas Transportlīdzekļu apdrošinātāju biroja valdes locekļa amatā ir bijusi darba tiesiskajās attiecībās, ieņēmusi jebkādus amatus vai uz līguma pamata sniegusi pakalpojumus kādam no Transportlīdzekļu apdrošinātāju biroja biedriem, vai ir bijusi darba tiesiskajās attiecībās, ieņēmusi jebkādus amatus vai uz līguma pamata sniegusi pakalpojumus organizācijai, kurā savu interešu pārstāvībai ir apvienojušies viens vai vairāki Transportlīdzekļu apdrošinātāju biroja biedri.</w:t>
      </w:r>
    </w:p>
    <w:p w14:paraId="41DF49B9" w14:textId="77777777" w:rsidR="00910478" w:rsidRPr="00BB647D" w:rsidRDefault="00910478" w:rsidP="00910478">
      <w:pPr>
        <w:tabs>
          <w:tab w:val="left" w:pos="426"/>
          <w:tab w:val="left" w:pos="9214"/>
        </w:tabs>
        <w:jc w:val="both"/>
        <w:rPr>
          <w:b/>
          <w:bCs/>
          <w:sz w:val="22"/>
          <w:szCs w:val="22"/>
        </w:rPr>
      </w:pPr>
    </w:p>
    <w:p w14:paraId="2E1C1C3E" w14:textId="77777777" w:rsidR="00910478" w:rsidRPr="00BB647D" w:rsidRDefault="00910478" w:rsidP="00910478">
      <w:pPr>
        <w:tabs>
          <w:tab w:val="left" w:pos="426"/>
          <w:tab w:val="left" w:pos="9214"/>
        </w:tabs>
        <w:jc w:val="both"/>
        <w:rPr>
          <w:b/>
          <w:bCs/>
          <w:sz w:val="22"/>
          <w:szCs w:val="22"/>
        </w:rPr>
      </w:pPr>
      <w:r w:rsidRPr="00BB647D">
        <w:rPr>
          <w:b/>
          <w:bCs/>
          <w:sz w:val="22"/>
          <w:szCs w:val="22"/>
        </w:rPr>
        <w:t xml:space="preserve">(3) </w:t>
      </w:r>
      <w:r w:rsidRPr="00BB647D">
        <w:rPr>
          <w:b/>
          <w:bCs/>
          <w:sz w:val="22"/>
          <w:szCs w:val="22"/>
          <w:u w:val="single"/>
        </w:rPr>
        <w:t>Finanšu ministrija izstrādā un apstiprina</w:t>
      </w:r>
      <w:r w:rsidRPr="00BB647D">
        <w:rPr>
          <w:b/>
          <w:bCs/>
          <w:sz w:val="22"/>
          <w:szCs w:val="22"/>
        </w:rPr>
        <w:t xml:space="preserve"> prasības Transportlīdzekļu apdrošinātāju biroja valdes locekļu atbilstības un piemērotības novērtēšanai, kas nosaka:</w:t>
      </w:r>
    </w:p>
    <w:p w14:paraId="07744ECB" w14:textId="77777777" w:rsidR="00910478" w:rsidRPr="00BB647D" w:rsidRDefault="00910478" w:rsidP="00910478">
      <w:pPr>
        <w:tabs>
          <w:tab w:val="left" w:pos="426"/>
          <w:tab w:val="left" w:pos="9214"/>
        </w:tabs>
        <w:jc w:val="both"/>
        <w:rPr>
          <w:b/>
          <w:bCs/>
          <w:sz w:val="22"/>
          <w:szCs w:val="22"/>
        </w:rPr>
      </w:pPr>
      <w:r w:rsidRPr="00BB647D">
        <w:rPr>
          <w:b/>
          <w:bCs/>
          <w:sz w:val="22"/>
          <w:szCs w:val="22"/>
        </w:rPr>
        <w:tab/>
        <w:t>1) valdes locekļu atbilstības un piemērotības novērtēšanas kārtību;</w:t>
      </w:r>
    </w:p>
    <w:p w14:paraId="13FF742D" w14:textId="77777777" w:rsidR="00910478" w:rsidRPr="00BB647D" w:rsidRDefault="00910478" w:rsidP="00910478">
      <w:pPr>
        <w:tabs>
          <w:tab w:val="left" w:pos="426"/>
          <w:tab w:val="left" w:pos="9214"/>
        </w:tabs>
        <w:jc w:val="both"/>
        <w:rPr>
          <w:b/>
          <w:bCs/>
          <w:sz w:val="22"/>
          <w:szCs w:val="22"/>
        </w:rPr>
      </w:pPr>
      <w:r w:rsidRPr="00BB647D">
        <w:rPr>
          <w:b/>
          <w:bCs/>
          <w:sz w:val="22"/>
          <w:szCs w:val="22"/>
        </w:rPr>
        <w:tab/>
        <w:t>2) valdes locekļiem nepieciešamo zināšanu, prasmju un pieredzes apjomu.</w:t>
      </w:r>
    </w:p>
    <w:p w14:paraId="4A189F30" w14:textId="77777777" w:rsidR="00910478" w:rsidRPr="00BB647D" w:rsidRDefault="00910478" w:rsidP="00910478">
      <w:pPr>
        <w:tabs>
          <w:tab w:val="left" w:pos="426"/>
          <w:tab w:val="left" w:pos="9214"/>
        </w:tabs>
        <w:jc w:val="both"/>
        <w:rPr>
          <w:b/>
          <w:bCs/>
          <w:sz w:val="22"/>
          <w:szCs w:val="22"/>
        </w:rPr>
      </w:pPr>
    </w:p>
    <w:p w14:paraId="2D9FE129" w14:textId="77777777" w:rsidR="00910478" w:rsidRPr="00BB647D" w:rsidRDefault="00910478" w:rsidP="00910478">
      <w:pPr>
        <w:tabs>
          <w:tab w:val="left" w:pos="426"/>
          <w:tab w:val="left" w:pos="9214"/>
        </w:tabs>
        <w:jc w:val="both"/>
        <w:rPr>
          <w:b/>
          <w:bCs/>
          <w:sz w:val="22"/>
          <w:szCs w:val="22"/>
        </w:rPr>
      </w:pPr>
      <w:r w:rsidRPr="00BB647D">
        <w:rPr>
          <w:b/>
          <w:bCs/>
          <w:sz w:val="22"/>
          <w:szCs w:val="22"/>
        </w:rPr>
        <w:t xml:space="preserve">(4) Lai pārliecinātos, vai uz Transportlīdzekļu apdrošinātāju biroja valdes locekļa amata pretendentu nav attiecināms šā panta otrās daļas 3.punktā minētais nosacījums, </w:t>
      </w:r>
      <w:r w:rsidRPr="00BB647D">
        <w:rPr>
          <w:b/>
          <w:bCs/>
          <w:sz w:val="22"/>
          <w:szCs w:val="22"/>
          <w:u w:val="single"/>
        </w:rPr>
        <w:t xml:space="preserve">Finanšu </w:t>
      </w:r>
      <w:r w:rsidRPr="00BB647D">
        <w:rPr>
          <w:b/>
          <w:bCs/>
          <w:sz w:val="22"/>
          <w:szCs w:val="22"/>
          <w:u w:val="single"/>
        </w:rPr>
        <w:lastRenderedPageBreak/>
        <w:t>ministrijai</w:t>
      </w:r>
      <w:r w:rsidRPr="00BB647D">
        <w:rPr>
          <w:b/>
          <w:bCs/>
          <w:sz w:val="22"/>
          <w:szCs w:val="22"/>
        </w:rPr>
        <w:t xml:space="preserve"> ir tiesības saņemt ziņas par sodāmības atzīmes neesamību vai esamību no Sodu reģistra tiešsaistes datu pārraides režīmā, ja tiek identificēts ziņu pieprasītājs. Pēc Transportlīdzekļu apdrošinātāju biroja valdes locekļa amata pretendenta atbilstības un piemērotības novērtēšanas ziņas par personas sodāmību dzēš.</w:t>
      </w:r>
    </w:p>
    <w:p w14:paraId="698DAADF" w14:textId="77777777" w:rsidR="00910478" w:rsidRPr="00BB647D" w:rsidRDefault="00910478" w:rsidP="00910478">
      <w:pPr>
        <w:tabs>
          <w:tab w:val="left" w:pos="426"/>
          <w:tab w:val="left" w:pos="9214"/>
        </w:tabs>
        <w:jc w:val="both"/>
        <w:rPr>
          <w:b/>
          <w:bCs/>
          <w:sz w:val="22"/>
          <w:szCs w:val="22"/>
        </w:rPr>
      </w:pPr>
    </w:p>
    <w:p w14:paraId="7AE12A10" w14:textId="77777777" w:rsidR="00910478" w:rsidRPr="00BB647D" w:rsidRDefault="00910478" w:rsidP="00910478">
      <w:pPr>
        <w:tabs>
          <w:tab w:val="left" w:pos="426"/>
          <w:tab w:val="left" w:pos="9214"/>
        </w:tabs>
        <w:jc w:val="both"/>
        <w:rPr>
          <w:b/>
          <w:bCs/>
          <w:sz w:val="22"/>
          <w:szCs w:val="22"/>
        </w:rPr>
      </w:pPr>
      <w:r w:rsidRPr="00BB647D">
        <w:rPr>
          <w:b/>
          <w:bCs/>
          <w:sz w:val="22"/>
          <w:szCs w:val="22"/>
          <w:u w:val="single"/>
        </w:rPr>
        <w:t>(5) Transportlīdzekļu apdrošinātāju biroja valdes locekļus konkursa kārtībā izvēlas un amatā ieceļ Finanšu ministrija</w:t>
      </w:r>
      <w:r w:rsidRPr="00BB647D">
        <w:rPr>
          <w:b/>
          <w:bCs/>
          <w:sz w:val="22"/>
          <w:szCs w:val="22"/>
        </w:rPr>
        <w:t>.</w:t>
      </w:r>
    </w:p>
    <w:p w14:paraId="2B17AE16" w14:textId="77777777" w:rsidR="00910478" w:rsidRDefault="00910478" w:rsidP="00910478">
      <w:pPr>
        <w:tabs>
          <w:tab w:val="left" w:pos="426"/>
          <w:tab w:val="left" w:pos="9214"/>
        </w:tabs>
        <w:jc w:val="both"/>
        <w:rPr>
          <w:sz w:val="22"/>
          <w:szCs w:val="22"/>
        </w:rPr>
      </w:pPr>
    </w:p>
    <w:p w14:paraId="467E48A6" w14:textId="77777777" w:rsidR="00910478" w:rsidRDefault="00910478" w:rsidP="00910478">
      <w:pPr>
        <w:tabs>
          <w:tab w:val="left" w:pos="426"/>
          <w:tab w:val="left" w:pos="9214"/>
        </w:tabs>
        <w:jc w:val="both"/>
        <w:rPr>
          <w:sz w:val="22"/>
          <w:szCs w:val="22"/>
        </w:rPr>
      </w:pPr>
      <w:r>
        <w:rPr>
          <w:sz w:val="22"/>
          <w:szCs w:val="22"/>
        </w:rPr>
        <w:t xml:space="preserve">Nobeigumā LABA vēlas paust neizpratni, kādēļ šāds apdrošināšanās nozarei un jo īpaši OCTA klientiem svarīgs likumprojekts nav ticis atsūtīts saskaņošanai arī LABA, kurā ir apvienojušās vairāk kā 50 apdrošināšanas brokeru sabiedrības. LABA vēlas atgādināt, ka apdrošināšanas nozarē tikai un vienīgi apdrošināšanas brokeri ir tās personas, kuras darbojas klienta interesēs, tādēļ ir būtiski apdrošināšanas nozares likumprojektus nosūtīt saskaņošanai ne tikai apdrošinātājus pārstāvošai asociācijai, kas pārstāv tikai apdrošinātāju intereses, bet arī LABA, kas likumprojektu vērtēs no klientu interešu puses. LABA lūdz rast iespēju turpmāk visus ar apdrošināšanas nozari saistītos likumprojektus un citas likumdošanas iniciatīvas saskaņošanai sūtīt arī LABA, kā arī uzaicināt LABA uz šādu likumprojektu un likumdošanas iniciatīvu apspriešanas sanāksmēm ar citām nozaru asociācijām. </w:t>
      </w:r>
    </w:p>
    <w:p w14:paraId="75B5ED28" w14:textId="77777777" w:rsidR="00910478" w:rsidRDefault="00910478" w:rsidP="00910478">
      <w:pPr>
        <w:tabs>
          <w:tab w:val="left" w:pos="426"/>
          <w:tab w:val="left" w:pos="9214"/>
        </w:tabs>
        <w:jc w:val="both"/>
        <w:rPr>
          <w:sz w:val="22"/>
          <w:szCs w:val="22"/>
        </w:rPr>
      </w:pPr>
    </w:p>
    <w:p w14:paraId="5F58041A" w14:textId="77777777" w:rsidR="00910478" w:rsidRPr="00AB63F6" w:rsidRDefault="00910478" w:rsidP="00910478">
      <w:pPr>
        <w:jc w:val="both"/>
        <w:rPr>
          <w:color w:val="252525"/>
          <w:sz w:val="22"/>
          <w:szCs w:val="22"/>
        </w:rPr>
      </w:pPr>
      <w:r w:rsidRPr="00AB63F6">
        <w:rPr>
          <w:color w:val="252525"/>
          <w:sz w:val="22"/>
          <w:szCs w:val="22"/>
        </w:rPr>
        <w:t>Ar cieņu,</w:t>
      </w:r>
    </w:p>
    <w:p w14:paraId="4EA23AED" w14:textId="77777777" w:rsidR="00910478" w:rsidRPr="00AB63F6" w:rsidRDefault="00910478" w:rsidP="00910478">
      <w:pPr>
        <w:rPr>
          <w:color w:val="252525"/>
          <w:sz w:val="22"/>
          <w:szCs w:val="22"/>
        </w:rPr>
      </w:pPr>
    </w:p>
    <w:p w14:paraId="40BB7C00" w14:textId="77777777" w:rsidR="00910478" w:rsidRPr="00AB63F6" w:rsidRDefault="00910478" w:rsidP="00910478">
      <w:pPr>
        <w:rPr>
          <w:color w:val="252525"/>
          <w:sz w:val="22"/>
          <w:szCs w:val="22"/>
        </w:rPr>
      </w:pPr>
    </w:p>
    <w:p w14:paraId="7390E709" w14:textId="77777777" w:rsidR="00910478" w:rsidRPr="00AB63F6" w:rsidRDefault="00910478" w:rsidP="00910478">
      <w:pPr>
        <w:rPr>
          <w:color w:val="252525"/>
          <w:sz w:val="22"/>
          <w:szCs w:val="22"/>
        </w:rPr>
      </w:pPr>
      <w:r w:rsidRPr="00AB63F6">
        <w:rPr>
          <w:color w:val="252525"/>
          <w:sz w:val="22"/>
          <w:szCs w:val="22"/>
        </w:rPr>
        <w:t>Valdes priekšsēdētājs</w:t>
      </w:r>
      <w:r w:rsidRPr="00AB63F6">
        <w:rPr>
          <w:color w:val="252525"/>
          <w:sz w:val="22"/>
          <w:szCs w:val="22"/>
        </w:rPr>
        <w:tab/>
      </w:r>
      <w:r w:rsidRPr="00AB63F6">
        <w:rPr>
          <w:color w:val="252525"/>
          <w:sz w:val="22"/>
          <w:szCs w:val="22"/>
        </w:rPr>
        <w:tab/>
      </w:r>
      <w:r w:rsidRPr="00AB63F6">
        <w:rPr>
          <w:color w:val="252525"/>
          <w:sz w:val="22"/>
          <w:szCs w:val="22"/>
        </w:rPr>
        <w:tab/>
      </w:r>
      <w:r w:rsidRPr="00AB63F6">
        <w:rPr>
          <w:color w:val="252525"/>
          <w:sz w:val="22"/>
          <w:szCs w:val="22"/>
        </w:rPr>
        <w:tab/>
      </w:r>
      <w:r w:rsidRPr="00AB63F6">
        <w:rPr>
          <w:color w:val="252525"/>
          <w:sz w:val="22"/>
          <w:szCs w:val="22"/>
        </w:rPr>
        <w:tab/>
      </w:r>
      <w:r w:rsidRPr="00AB63F6">
        <w:rPr>
          <w:color w:val="252525"/>
          <w:sz w:val="22"/>
          <w:szCs w:val="22"/>
        </w:rPr>
        <w:tab/>
      </w:r>
      <w:r w:rsidRPr="00AB63F6">
        <w:rPr>
          <w:color w:val="252525"/>
          <w:sz w:val="22"/>
          <w:szCs w:val="22"/>
        </w:rPr>
        <w:tab/>
      </w:r>
      <w:r w:rsidRPr="00AB63F6">
        <w:rPr>
          <w:color w:val="252525"/>
          <w:sz w:val="22"/>
          <w:szCs w:val="22"/>
        </w:rPr>
        <w:tab/>
        <w:t>Aigars Krūms</w:t>
      </w:r>
    </w:p>
    <w:p w14:paraId="18FC38B6" w14:textId="77777777" w:rsidR="00910478" w:rsidRPr="00AB63F6" w:rsidRDefault="00910478" w:rsidP="00910478">
      <w:pPr>
        <w:rPr>
          <w:b/>
          <w:caps/>
          <w:sz w:val="22"/>
          <w:szCs w:val="22"/>
        </w:rPr>
      </w:pPr>
    </w:p>
    <w:p w14:paraId="1F185C16" w14:textId="77777777" w:rsidR="00910478" w:rsidRPr="00AB63F6" w:rsidRDefault="00910478" w:rsidP="00910478">
      <w:pPr>
        <w:rPr>
          <w:i/>
          <w:sz w:val="20"/>
          <w:szCs w:val="20"/>
        </w:rPr>
      </w:pPr>
      <w:r w:rsidRPr="00AB63F6">
        <w:rPr>
          <w:i/>
          <w:caps/>
          <w:sz w:val="20"/>
          <w:szCs w:val="20"/>
        </w:rPr>
        <w:t>Dokuments parakstīts ar drošu elektronisko parakstu un satur laika zīmogu</w:t>
      </w:r>
    </w:p>
    <w:p w14:paraId="138207AF" w14:textId="77777777" w:rsidR="001008E9" w:rsidRDefault="00000000"/>
    <w:sectPr w:rsidR="001008E9" w:rsidSect="00110490">
      <w:headerReference w:type="even" r:id="rId6"/>
      <w:footerReference w:type="even" r:id="rId7"/>
      <w:footerReference w:type="default" r:id="rId8"/>
      <w:pgSz w:w="11906" w:h="16838" w:code="9"/>
      <w:pgMar w:top="1134" w:right="1474" w:bottom="1618" w:left="1418" w:header="709" w:footer="709" w:gutter="0"/>
      <w:pgNumType w:fmt="numberInDash"/>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F95B7" w14:textId="77777777" w:rsidR="00C05A59" w:rsidRDefault="00000000" w:rsidP="001104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AF581D" w14:textId="77777777" w:rsidR="00C05A59"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C3E73" w14:textId="77777777" w:rsidR="00C05A59" w:rsidRDefault="00000000" w:rsidP="003830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xml:space="preserve">- 1 </w:t>
    </w:r>
    <w:r>
      <w:rPr>
        <w:rStyle w:val="PageNumber"/>
        <w:noProof/>
      </w:rPr>
      <w:t>-</w:t>
    </w:r>
    <w:r>
      <w:rPr>
        <w:rStyle w:val="PageNumber"/>
      </w:rPr>
      <w:fldChar w:fldCharType="end"/>
    </w:r>
  </w:p>
  <w:p w14:paraId="3D64B70A" w14:textId="77777777" w:rsidR="00C05A59"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96FF5" w14:textId="77777777" w:rsidR="00C05A59" w:rsidRDefault="00000000" w:rsidP="001553A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AF8DB74" w14:textId="77777777" w:rsidR="00C05A59"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478"/>
    <w:rsid w:val="00177D7C"/>
    <w:rsid w:val="003922C6"/>
    <w:rsid w:val="003D48B8"/>
    <w:rsid w:val="00821BED"/>
    <w:rsid w:val="00910478"/>
    <w:rsid w:val="00A0310F"/>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52266"/>
  <w15:chartTrackingRefBased/>
  <w15:docId w15:val="{2F45965D-E071-7E42-BDCB-7610D1CD7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478"/>
    <w:rPr>
      <w:rFonts w:ascii="Times New Roman" w:eastAsia="Times New Roman" w:hAnsi="Times New Roman" w:cs="Times New Roman"/>
      <w:kern w:val="0"/>
      <w:lang w:val="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10478"/>
    <w:pPr>
      <w:jc w:val="center"/>
    </w:pPr>
    <w:rPr>
      <w:b/>
      <w:bCs/>
      <w:sz w:val="28"/>
    </w:rPr>
  </w:style>
  <w:style w:type="character" w:customStyle="1" w:styleId="TitleChar">
    <w:name w:val="Title Char"/>
    <w:basedOn w:val="DefaultParagraphFont"/>
    <w:link w:val="Title"/>
    <w:rsid w:val="00910478"/>
    <w:rPr>
      <w:rFonts w:ascii="Times New Roman" w:eastAsia="Times New Roman" w:hAnsi="Times New Roman" w:cs="Times New Roman"/>
      <w:b/>
      <w:bCs/>
      <w:kern w:val="0"/>
      <w:sz w:val="28"/>
      <w:lang w:val="lv-LV"/>
      <w14:ligatures w14:val="none"/>
    </w:rPr>
  </w:style>
  <w:style w:type="character" w:styleId="Hyperlink">
    <w:name w:val="Hyperlink"/>
    <w:rsid w:val="00910478"/>
    <w:rPr>
      <w:color w:val="0000FF"/>
      <w:u w:val="single"/>
    </w:rPr>
  </w:style>
  <w:style w:type="paragraph" w:styleId="Header">
    <w:name w:val="header"/>
    <w:basedOn w:val="Normal"/>
    <w:link w:val="HeaderChar"/>
    <w:rsid w:val="00910478"/>
    <w:pPr>
      <w:tabs>
        <w:tab w:val="center" w:pos="4153"/>
        <w:tab w:val="right" w:pos="8306"/>
      </w:tabs>
    </w:pPr>
  </w:style>
  <w:style w:type="character" w:customStyle="1" w:styleId="HeaderChar">
    <w:name w:val="Header Char"/>
    <w:basedOn w:val="DefaultParagraphFont"/>
    <w:link w:val="Header"/>
    <w:rsid w:val="00910478"/>
    <w:rPr>
      <w:rFonts w:ascii="Times New Roman" w:eastAsia="Times New Roman" w:hAnsi="Times New Roman" w:cs="Times New Roman"/>
      <w:kern w:val="0"/>
      <w:lang w:val="lv-LV"/>
      <w14:ligatures w14:val="none"/>
    </w:rPr>
  </w:style>
  <w:style w:type="character" w:styleId="PageNumber">
    <w:name w:val="page number"/>
    <w:basedOn w:val="DefaultParagraphFont"/>
    <w:rsid w:val="00910478"/>
  </w:style>
  <w:style w:type="paragraph" w:styleId="Footer">
    <w:name w:val="footer"/>
    <w:basedOn w:val="Normal"/>
    <w:link w:val="FooterChar"/>
    <w:rsid w:val="00910478"/>
    <w:pPr>
      <w:tabs>
        <w:tab w:val="center" w:pos="4153"/>
        <w:tab w:val="right" w:pos="8306"/>
      </w:tabs>
    </w:pPr>
  </w:style>
  <w:style w:type="character" w:customStyle="1" w:styleId="FooterChar">
    <w:name w:val="Footer Char"/>
    <w:basedOn w:val="DefaultParagraphFont"/>
    <w:link w:val="Footer"/>
    <w:rsid w:val="00910478"/>
    <w:rPr>
      <w:rFonts w:ascii="Times New Roman" w:eastAsia="Times New Roman" w:hAnsi="Times New Roman" w:cs="Times New Roman"/>
      <w:kern w:val="0"/>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mailto:info@brokers.lv"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1973</Words>
  <Characters>11248</Characters>
  <Application>Microsoft Office Word</Application>
  <DocSecurity>0</DocSecurity>
  <Lines>93</Lines>
  <Paragraphs>26</Paragraphs>
  <ScaleCrop>false</ScaleCrop>
  <Company/>
  <LinksUpToDate>false</LinksUpToDate>
  <CharactersWithSpaces>13195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Albova</dc:creator>
  <cp:keywords/>
  <dc:description/>
  <cp:lastModifiedBy>Inese Albova</cp:lastModifiedBy>
  <cp:revision>1</cp:revision>
  <dcterms:created xsi:type="dcterms:W3CDTF">2023-01-12T13:35:00Z</dcterms:created>
  <dcterms:modified xsi:type="dcterms:W3CDTF">2023-01-12T13:35:00Z</dcterms:modified>
</cp:coreProperties>
</file>