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17. februāra noteikumos Nr. 152 "Lopbarības augu sēklaudzēšanas un sēklu tirdzniecības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5.sadaļu, nodrošinot korektu tiesību akta projekta atbilstības izvērtējumu Eiropas Savienības tiesību aktiem un tā atspoguļojumu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norādīts uz visa Padomes 1966. gada 14. jūnija Direktīvas 66/401/EEK par lopbarības augu sēklu tirdzniecību (turpmāk - Direktīvas 66/401) 2. panta A punkta "a" apakšpunkta pilnīgu pārņemšanu noteikumu projekta 1. pielikumā (Ministru kabineta 2009. gada 17. februāra noteikumu Nr. 152 "Lopbarības augu sēklaudzēšanas un sēklu tirdzniecības noteikumi" (turpmāk - noteikumi Nr.152) 1.pielikums), bet, atbilstoši noteikumu projekta 1.pielikuma redakcijai, secināms, ka netiek pārņemta visa direktīvas tiesību norma. Noteikumu projekta 1. pielikumā nav ietverts, piemēram: "Cynodon dactylon (L.) Pers.Bermuda zāle", "Phalaris aquatica L.Ūdeņu spulgzāle" vai "Plantago lanceolata L.Šaurlapu ceļteka";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 pielikumā, pretēji 5.4. apakšsadaļas 1. tabulā norādītajam, šķietami nav pārņemts Direktīvas 66/401 2. panta A punkta "b" apakšpunkts, kurā ietverti noteikumi attiecībā uz bāzes sēklām. Atbilstoši noteikumu projekta 1.pielikuma redakcijai, tas pārņem vienkārši uz noteikumiem Nr. 152 attiecināmās definīcijas, rupjās lopbarības augu, ģinšu un augu sugu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norādīts uz visa Padomes 1969. gada 18. februāra Direktīvas 69/63/EEK, ar kuru groza Padomes 1966. gada 14. jūnija Direktīvu par lopbarības augu sēklu tirdzniecību (turpmāk - Direktīvas 69/63) 3. panta 2. punkta pārņemšanu noteikumu projekta 1. pielikumā, bet atbilstoši noteikumu projekta 1. pielikuma redakcijai secināms, ka netiek pārņemta visa direktīvas tiesību norma. Noteikumu projekta 1. pielikumā nav ietverts, piemēram: "Hedysarum coronarium L. Sulla";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66/401 II pielikuma I daļas 3. punktā nav "A daļas "a" un "b"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norādīts uz visa Direktīvas 69/63 13. panta 1. punkta pārņemšanu noteikumu projekta 4. pielikumā, bet atbilstoši noteikumu projekta 4.pielikuma redakcijai secināms, ka netiek pārņemta visa direktīvas tiesību norma. Noteikumu projekta 4. pielikumā nav ietverts, piemēram: "Pisum arvense L.", "Hedysarum coronarium L.". Savukārt noteikumi attiecībā, piemēram, uz "Vicia faba L." šķietami pārņemti no Komisijas 2016. gada 1. decembra Īstenošanas Direktīvas (ES) 2016/2109, ar ko groza Padomes Direktīvu 66/401/EEK, lai iekļautu jaunas sugas un sugas Lolium x boucheanum Kunth botānisko nosaukumu (turpmāk - Direktīva 2016/2109);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anotācijas 5.4. apakšsadaļas 1. tabulas ailē vispārīgi norādīts: Direktīvas 2016/2109 "1. panta 1. punkta " apakšpunkts". Proti, nav norādīts konkrēts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norādīts uz visa Direktīvas 2016/2109 pielikuma 1. daļas "b" un "d" apakšpunkta un pielikuma 2. daļas pārņemšanu noteikumu projekta 3. un 4. pielikumā, bet atbilstoši noteikumu projekta 3. un 4.pielikuma redakcijai secināms, ka netiek pārņemta visa direktīvas tiesību norma. Noteikumu projekta 3. un 4. pielikumā nav ietverts, piemēram: "Bromus catharticus", "Bromus sitchensis", "Cynodon dactylon".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gan Eiropas Savienības tiesību normām, gan noteikumu projekta vienībām, īpaši pielikumiem, ir vairākas sadaļas un, iespējams, atsevišķu tiesību normu pārņemšanas gadījumos ir lietderīgi anotācijas 5.4. apakšsadaļas 1. tabulā atspoguļot konkretizētas norādes uz noteikumu projekta vienībām, nodrošināt vienkāršāk uztveramu, saprotamu un korektu informāciju par Eiropas Savienības tiesību normu ieviešanu/pārņemšanu.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precizēta anotācijas 5.sadaļa.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1966. gada 14. jūnija Direktīvas 66/401/EEK par lopbarības augu sēklu tirdzniecību (turpmāk – Direktīvas 66/401) 2. panta A punkta "a" apakšpunkts netiek pārņemts pilnībā, jo spēkā ir Komisijas 2017. gada 16. marta Īstenošanas Lēmums (ES) 2017/478, ar kuru konkrētas dalībvalstis atbrīvo no pienākuma konkrētām sugām piemērot Padomes Direktīvas 66/401/EEK, 66/402/EEK, 68/193/EEK, 1999/105/EK, 2002/54/EK, 2002/55/EK un 2002/57/EK attiecīgi par lopbarības augu sēklu, graudaugu sēklu, vīnogulāju veģetatīvās pavairošanas materiāla, meža reproduktīvā materiāla, biešu sēklu, dārzeņu sēklu un eļļas augu un šķiedraugu sēklu tirdzniecību un ar kuru atceļ Komisijas Lēmumu 2010/680/ES (turpmāk – lēmums). Tas paredz atbrīvojumu Latvijai piemērot Direktīvas 66/401 prasības daļai lopbarības augu sugu. Prasības par konkrētajām lopbarības augu sugām, kurām lēmumā ir noteikts izņēmums, netiek pārņemtas Ministru kabineta 2009. gada 17. februāra noteikumus Nr.152 "Lopbarības augu sēklaudzēšanas un sēklu tirdzniecības noteikumi" (turpmāk – noteikumi Nr. 152).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66/401 2. panta A punkta "b" apakšpunktā minētas tauriņziežu (</w:t>
            </w:r>
            <w:r w:rsidR="00000000" w:rsidRPr="00000000" w:rsidDel="00000000">
              <w:rPr>
                <w:i w:val="1"/>
                <w:rtl w:val="0"/>
              </w:rPr>
              <w:t xml:space="preserve">Leguminosae</w:t>
            </w:r>
            <w:r w:rsidR="00000000" w:rsidRPr="00000000" w:rsidDel="00000000">
              <w:rPr>
                <w:rtl w:val="0"/>
              </w:rPr>
              <w:t xml:space="preserve">) sugas. Bāzes kategorijas sēklu prasības ir pārņemtas jau noteikumos Nr. 152. Noteikumu projekta 1. pielikumā ir minētas lopbarības augu sugas, uz kurām attiecas noteikumu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iebildums un noteikumu projekta anotācijā precizēts, ka Direktīvas 69/63 3. panta 2. punkts netiek pārņemts pilnībā, jo spēkā ir lēmums, kas paredz atbrīvojumu Latvijai piemērot direktīvas prasības daļai lopbarības augu sugu.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66/401 II pielikuma I daļas 3. punktā ir A daļas "a" apakšpunktā nosauktas stiebrzāļu (</w:t>
            </w:r>
            <w:r w:rsidR="00000000" w:rsidRPr="00000000" w:rsidDel="00000000">
              <w:rPr>
                <w:i w:val="1"/>
                <w:rtl w:val="0"/>
              </w:rPr>
              <w:t xml:space="preserve">Gramineae</w:t>
            </w:r>
            <w:r w:rsidR="00000000" w:rsidRPr="00000000" w:rsidDel="00000000">
              <w:rPr>
                <w:rtl w:val="0"/>
              </w:rPr>
              <w:t xml:space="preserve">) sugas, un "b" apakšpunktā - tauriņziežu (</w:t>
            </w:r>
            <w:r w:rsidR="00000000" w:rsidRPr="00000000" w:rsidDel="00000000">
              <w:rPr>
                <w:i w:val="1"/>
                <w:rtl w:val="0"/>
              </w:rPr>
              <w:t xml:space="preserve">Leguminosae</w:t>
            </w:r>
            <w:r w:rsidR="00000000" w:rsidRPr="00000000" w:rsidDel="00000000">
              <w:rPr>
                <w:rtl w:val="0"/>
              </w:rPr>
              <w:t xml:space="preserve">) sugas. Pamata Direktīvā 66/401 ir šādi izkārtoti apakšpunkti, bet konsolidētajā Direktīvā 66/401 punktu un apakšpunktu uzskaitījums ir citāds. Anotācijas 5.4. apakšsadaļas 1. tabulā ņemts vērā pamata Direktīvas 66/401 pantu, punktu un pielikumu izkārtojums.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 iebildums un noteikumu projekta anotācijā precizēts, ka Direktīvas 69/63 13. panta 1. punkts netiek pārņemts pilnībā, jo spēkā ir lēmums, paredz atbrīvojumu Latvijai piemērot Direktīvas 66/401 prasības daļai lopbarības augu sugu. Pamata prasības no Direktīvas 66/401 (ar visiem grozījumiem) </w:t>
            </w:r>
            <w:r w:rsidR="00000000" w:rsidRPr="00000000" w:rsidDel="00000000">
              <w:rPr>
                <w:i w:val="1"/>
                <w:rtl w:val="0"/>
              </w:rPr>
              <w:t xml:space="preserve">Pisum arvense</w:t>
            </w:r>
            <w:r w:rsidR="00000000" w:rsidRPr="00000000" w:rsidDel="00000000">
              <w:rPr>
                <w:rtl w:val="0"/>
              </w:rPr>
              <w:t xml:space="preserve"> L. un </w:t>
            </w:r>
            <w:r w:rsidR="00000000" w:rsidRPr="00000000" w:rsidDel="00000000">
              <w:rPr>
                <w:i w:val="1"/>
                <w:rtl w:val="0"/>
              </w:rPr>
              <w:t xml:space="preserve">Vicia faba</w:t>
            </w:r>
            <w:r w:rsidR="00000000" w:rsidRPr="00000000" w:rsidDel="00000000">
              <w:rPr>
                <w:rtl w:val="0"/>
              </w:rPr>
              <w:t xml:space="preserve"> L. pārņemtas, kad 2009. gada 17. februārī stājās spēkā noteikumi Nr. 152.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Ņemts vērā iebildums, un precizēts anotācijas 5.4. apakšsadaļas 1. tabulas konkrētais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Ņemts vērā iebildums, un noteikumu projekta anotācijā precizēts, ka Direktīvas 2016/2109 pielikuma 1. daļas "b" un "d" apakšpunkta un pielikuma 2. daļa netiek pārņemta pilnībā, jo spēkā ir lēmums, kas paredz atbrīvojumu Latvijai piemērot Direktīvas 66/401 prasības daļai lopbarības augu sugu.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4. pielikuma redakciju kontekstā ar Direktīvas 66/401 II pielikumu un veikt tajā nepieciešamos precizējumus, lai nodrošinātu korektu, Eiropas Savienības tiesību aktam atbilstīgu redakciju. Vēršam uzmanību, ka 4. pielikuma 2.1.26. apakšpunktā Pļavas zeltauzītes minimālā analītiskā tīrība (masas %) norādīta "85", bet 1.1.26. apakšpunktā un Direktīvas 66/401 II pielikumā norādīts "75". Attiecībā uz Sējas seradellu 2.2.10. apakšpunktā kā minimālā dīgtspēja tīrai sēklai (%) norādīts "75 (a)", bet 1.2.10. apakšpunktā un Direktīvas 66/401 II pielikumā vienkārši "75".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noteikumu projekta 4. pielikuma redakcija un izdarīti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noteikumu projekta 7. pielikumu nodrošinot tā pilnībā korektu redakciju. Vēršam uzmanību, ka minētā pielikuma II sadaļas "Otrās grupas lopbarības augi" 7. punkts šķietami papildināms ar izņēmumu apiņu lucerna, jo tā iekļauta jau I sadaļas "Pirmās grupas lopbarības augi" 3.5.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noteikumu projekta 7.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apakšsadaļu, pārliecinoties, ka tiek sniegti pilnīgi skaidrojumi, kas nodrošina tiesību normu piemērotājam korektu izpratni par noteikuma projekta mērķi, būtību. Vēršam uzmanību, ka, piemēram, noteikumu projekta 3. un 4. punkts papildina noteikumus ar jaunām tiesību normām, attiecīgi ir ieteicams nodrošināt ieskatu plānoto tiesību normu būtībā, piemērošanas niansēs u.c. aspektos, kas praksē tiesību normu piemērotājam var būt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vērst uzmanību uz anotācijas 1.3. apakšsadaļas problēmu un risinājumu aprakstiem, kur vairākos risinājumu aprakstos norādīts vienkārši tas, ka tiek precizēts noteikumu punkts, bet paši risinājumi šķietami skaidroti problēmu aprakstos.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1.3. apakšsadaļā, skaidrojot plānotos grozījumus noteikumu 4. pielikumā, lietoti no paša pielikuma atšķirīgi latīniskie nosaukumi, piemēram, "Deschampsia caespitosa (L.) P. Beauv." un "Deschampsia caespitosa" vai  "Apera spica-venti (L.) P. Beauv." un "Apera spica-venti", vai "Melilotus officinalis (L.) Pall." un "Melilotus officinalis" u.c.. Attiecīgi iesakām pārskatīt anotācijā un pielikumā lietotos nosaukumus, veicot nepieciešamos precizējumus, nolūkā nodrošināt korektas, salāgotas un viennozīmīgas redakcijas.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latīniskie nosaukumi noteikumu projektā un 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noteikumos Nr.152 iepriekš veiktajiem grozījumiem, ar noteikumu projektā grozījumiem pakļautajām noteikumu Nr.152 vienībām, īpaši pielikumiem, kas tiek izteikti jaunās redakcijās, ir pārņemtas arī,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2021. gada 8. marta Īstenošanas direktīva (ES) 2021/415, ar ko groza Padomes Direktīvu 66/401/EEK un 66/402/EEK, lai konkrēto sēklu un nezāļu sugu taksonomiskās grupas un nosaukumus pielāgotu jaunākajām zinātnes un tehniskām atziņām (noteikumu Nr.152 26.pielikums, noteikumu projekta 6.pielikums);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2009. gada 26. jūnija Direktīva 2009/74/EK, ar ko groza Padomes Direktīvu 66/401/EEK, Padomes Direktīvu 66/402/EEK, Padomes Direktīvu 2002/55/EK un Padomes Direktīvu 2002/57/EK attiecībā uz augu botāniskajiem nosaukumiem, citu organismu zinātniskajiem nosaukumiem un konkrētiem Direktīvu 66/401/EEK, 66/402/EEK un 2002/57/EK pielikumiem, ņemot vērā jaunākās zinātnes un tehnikas atziņas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5.4. apakšsadaļā jau norādītās Padomes 1966.gada 14.jūnija Direktīva 66/401/EEK par lopbarības augu sēklu tirdzniecību.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noteikumu projekta 4. pielikuma (noteikumu Nr.152 12. pielikuma) redakcijai ieviestas arī Eiropas Parlamenta un Padomes 2016. gada 26. oktobra Regulas (ES) 2016/2031 par aizsardzības pasākumiem pret augiem kaitīgajiem organismiem, ar ko groza Eiropas Parlamenta un Padomes Regulas (ES) Nr. 228/2013, (ES) Nr. 652/2014 un (ES) Nr. 1143/2014 un atceļ Padomes Direktīvas 69/464/EEK, 74/647/EEK, 93/85/EEK, 98/57/EK, 2000/29/EK, 2006/91/EK un 2007/33/EK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noteikumu projektu un izvērtēt, vai uz to attiecināmās, šī noteikumu projekta anotācijā nenorādītās (iepriekš pārņemtās/ieviestās) Eiropas Savienības tiesību normas joprojām ir attiecināmas. Šādā gadījumā, iesakām papildināt anotācijas 5. sadaļu ar norādēm uz Eiropas Savienības tiesību normām un/vai norādīt,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precizēta anotācijas 5.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Komisijas 2021. gada 8. marta Īstenošanas direktīvas (ES) 2021/415, ar ko groza Padomes Direktīvu 66/401/EEK un 66/402/EEK, lai konkrēto sēklu un nezāļu sugu taksonomiskās grupas un nosaukumus pielāgotu jaunākajām zinātnes un tehniskām atziņām, izrietošās prasības netiek mainītas vai ietekmētas. grozot noteikumu Nr. 152 26.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 apakšsadaļa papildināta ar Komisijas 2009. gada 26. jūnija Direktīvu 2009/74/EK, ar ko groza Padomes Direktīvu 66/401/EEK, Padomes Direktīvu 66/402/EEK, Padomes Direktīvu 2002/55/EK un Padomes Direktīvu 2002/57/EK attiecībā uz augu botāniskajiem nosaukumiem, citu organismu zinātniskajiem nosaukumiem un konkrētiem Direktīvu 66/401/EEK, 66/402/EEK un 2002/57/EK pielikumiem, ņemot vērā jaunākās zinātnes un tehnikas atziņas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Netiek mainītas vai ietekmētas prasības, kas ietvertas Padomes 1966. gada 14. jūnija Direktīvā 66/401/EEK par lopbarības augu sēklu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Netiek mainītas vai ietekmētas tiesību normas, kas ietvertas Eiropas Parlamenta un Padomes 2016. gada 26. oktobra Regulā (ES) 2016/2031 par aizsardzības pasākumiem pret augiem kaitīgajiem organismiem, ar ko groza Eiropas Parlamenta un Padomes Regulas (ES) Nr. 228/2013, (ES) Nr. 652/2014 un (ES) Nr. 1143/2014 un atceļ Padomes Direktīvas 69/464/EEK, 74/647/EEK, 93/85/EEK, 98/57/EK, 2000/29/EK, 2006/91/EK un 2007/33/EK.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anotācijas 5.3. apakšsadaļā sniegto uzskaitījumu, skaidrojumu papildināt arī ar no anotācijas 5.4. apakšsadaļas 1. tabulā minēto, iepriekš jau pārņemto Komisijas 2017. gada 16. marta Īstenošanas Lēmumu (ES) 2017/478, ar kuru konkrētas dalībvalstis atbrīvo no pienākuma konkrētām sugām piemērot Padomes Direktīvas 66/401/EEK, 66/402/EEK, 68/193/EEK, 1999/105/EK, 2002/54/EK, 2002/55/EK un 2002/57/EK attiecīgi par lopbarības augu sēklu, graudaugu sēklu, vīnogulāju veģetatīvās pavairošanas materiāla, meža reproduktīvā materiāla, biešu sēklu, dārzeņu sēklu un eļļas augu un šķiedraugu sēklu tirdzniecību un ar kuru atceļ Komisijas Lēmumu 2010/680/ES (turpmāk - Lēmums 2017/478). Līdzīgi kā anotācijas 5.3. apakšsadaļā minēto direktīvu gadījumā, uzsverot arī to, ka Lēmuma 2017/478 pārņemšana tiek ietekmēta tikai tik tālu, cik tas skar jauno sēklu sugu sēklaudzēšanas un sēklu tirdzniecības uzsākšanu, bet attiecībā uz citu Lēmuma 2017/478 nosacījumu pārņemšanu nekas </w:t>
            </w:r>
            <w:r w:rsidR="00000000" w:rsidRPr="00000000" w:rsidDel="00000000">
              <w:rPr>
                <w:rtl w:val="0"/>
              </w:rPr>
              <w:t xml:space="preserve">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apakšsadaļa papildināta ar skaidrojumu par Lēmuma 2017/478 pārņemšanu.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un precizēt anotācijas 5.4. apakšsadaļas 1. tabulu nodrošinot korektu un pilnīgu Eiropas Savienības tiesību aktu pārņemšanas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normu pārņemšanas vieglākai izsekojamībai, iesakām anotācijas 5.4. apakšsadaļas 1.tabulas "A" ailes papildināt ar atsaucēm uz korespondējošām tiesību normām. Piemēram, Komisijas 2009. gada 26. jūnijs Direktīvas 2009/74/EK, ar ko groza Padomes Direktīvu 66/401/EEK, Padomes Direktīvu 66/402/EEK, Padomes Direktīvu 2002/55/EK un Padomes Direktīvu 2002/57/EK attiecībā uz augu botāniskajiem nosaukumiem, citu organismu zinātniskajiem nosaukumiem un konkrētiem Direktīvu 66/401/EEK, 66/402/EEK un 2002/57/EK pielikumiem, ņemot vērā jaunākās zinātnes un tehnikas atziņas (turpmāk - Direktīva 2009/74) "A" aili "Pielikuma A.daļa" papildināt ar atsauci uz korespondējošām Padomes 1966. gada 14. jūnija Direktīvas 66/401/EEK par lopbarības augu sēklu tirdzniecību (turpmāk - Direktīva 66/401) vai Padomes 1966. gada 14. jūnija Direktīvas par graudaugu sēklu tirdzniecību prasībām, pēc sekojoša parauga: "</w:t>
            </w:r>
            <w:r w:rsidR="00000000" w:rsidRPr="00000000" w:rsidDel="00000000">
              <w:rPr>
                <w:i w:val="1"/>
                <w:rtl w:val="0"/>
              </w:rPr>
              <w:t xml:space="preserve">Pielikuma A. daļa (grozīta Direktīvas 66/401 II pielikuma I daļas 2. punkta A apakšpunkts)</w:t>
            </w:r>
            <w:r w:rsidR="00000000" w:rsidRPr="00000000" w:rsidDel="00000000">
              <w:rPr>
                <w:rtl w:val="0"/>
              </w:rPr>
              <w:t xml:space="preserve">". Iepriekš minēto lūdzam ievērot visā tabulā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anotācijas 5.4. apakšsadaļu ar atsaucēm uz korespondējošām Eiropas Savienības tiesību normām, iesakām pārliecināties, lai tabulā sniegtie skaidrojumi savstarpēji nepārklājas, nedublējas, piemēram, bet ne tikai Direktīvas 2009/74 "Pielikuma A daļa" jaunā redakcijā izsaka Direktīvas 66/401 II pielikumu, kura sadaļu pārņemšana atspoguļota anotācijas 5.4. apakšsadaļas 1. tabulas Direktīvas 66/401 ailēs. Proti, pārņemšanu iesakām atspoguļot ar norādi uz aktuālo, pēdējo Eiropas Savienības tiesību aktu, papildinot to ar atsauci uz pamata tiesību akta tiesību normām, piemēram, Komisijas 2020. gada 11. februāra īstenošanas direktīvas (ES) 2020/177, ar ko attiecībā uz augu kaitīgajiem organismiem sēklās un citā augu reproduktīvajā materiālā groza Padomes Direktīvas 66/401/EEK, 66/402/EEK, 68/193/EEK, 2002/55/EK, 2002/56/EK un 2002/57/EK, Komisijas Direktīvas 93/49/EEK un 93/61/EEK un Īstenošanas direktīvas 2014/21/ES un 2014/98/ES I pielikuma 2. daļa (grozīts Direktīvas 66/401 II pielikuma I iedaļas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Pārskatītas un papildinātas anotācijas 5.4. apakšsadaļas 1. tabulas "A" ailes.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11. februāra Īstenošanas direktīvas (ES) 2020/177, ar ko attiecībā uz augu kaitīgajiem organismiem sēklās un citā augu reproduktīvajā materiālā groza Padomes Direktīvas 66/401/EEK, 66/402/EEK, 68/193/EK, 2002/55/EK, 2002/56/EK un 2002/57/EK, Komisijas Direktīvas 93/49/EEK un 93/61/EEK un Īstenošanas direktīvas 2014/21/ES un 2014/98/ES (turpmāk – Direktīva 2020/177), prasības ir pilnībā pārņemtas, sagatavojot Ministru kabineta 2020. gada 26. maija noteikumus Nr. 328 "Grozījumi Ministru kabineta 2009. gada 17. februāra noteikumos Nr. 152 "Lopbarības augu sēklaudzēšanas un sēklu tirdzniecības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apakšsadaļa papildināta ar norādi, ka izdarot grozījumus noteikumu Nr. 152. 4. un 12. pielikumā, netiek mainītas vai ietekmētas Direktīvā 2020/177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23-TA-1373</w:t>
    </w:r>
    <w:r>
      <w:br/>
    </w:r>
    <w:r w:rsidR="00000000" w:rsidRPr="00000000" w:rsidDel="00000000">
      <w:rPr>
        <w:rtl w:val="0"/>
      </w:rPr>
      <w:t xml:space="preserve">03.06.2024. 14.51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23-TA-1373</w:t>
    </w:r>
    <w:r>
      <w:br/>
    </w:r>
    <w:r w:rsidR="00000000" w:rsidRPr="00000000" w:rsidDel="00000000">
      <w:rPr>
        <w:rtl w:val="0"/>
      </w:rPr>
      <w:t xml:space="preserve">03.06.2024. 14.51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Izziņa_23-TA-1373.docx</dc:title>
</cp:coreProperties>
</file>

<file path=docProps/custom.xml><?xml version="1.0" encoding="utf-8"?>
<Properties xmlns="http://schemas.openxmlformats.org/officeDocument/2006/custom-properties" xmlns:vt="http://schemas.openxmlformats.org/officeDocument/2006/docPropsVTypes"/>
</file>