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19. oktobra noteikumos Nr. 823 "Noteikumi par lidlaukā sniegto drošības un glābšanas pasākumu maksu"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ka noteikumi stājas spēkā 2022. gada 1. maijā. Lūdzam anotācijas 1.2. sadaļā “Pamatojums” skaidrot, vai laika periods (proti, mazāk nekā mēnesis, ņemot vērā, ka projekts šobrīd ir saskaņošanas stadijā) ir pietiekams, lai gaisa pārvadātāji varētu sagatavoties drošības maksas piemērošanai.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1.2.sadaļa papildināta ar skaidrojumu un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2022.gada 1.jūnijā. Noteikumu spēkā stāšanās termiņš ir saskaņots ar  gaisa pārvadātājiem un lidostu “Rīga” un ir pietiekams, lai noteikumu prasības būtu izpildāmas.”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pamatot, kādēļ izvēlēts tieši šāds risinājums (drošības maksas paredzēšana) transfēra un tranzīta pasažieru apkalpošanas uzraudzības nodrošināšanai. Anotācijas 1.3. sadaļā norādīts, ka alternatīvie risinājumi nav izvērtēti, attiecīgi lūdzam norādīt pamatojumu tam, kādēļ tādi nav izvērtēti, vai arī, ja tomēr ir izvērtēti, aicinām to norādīt anotācijā un pamatot, kādēļ šis risinājums ir atbilstošs un nepieciešams, lai sasniegtu mērķi, un kāpēc ar citu līdzekli (piemēram, finansējuma nodrošināšana līdzšinējā veidā vai citā veidā) nav iespējams tikpat efektīvi to sasniegt. Papildus lūdzam atspēkot noteikumu Nr. 823 anotācijā minēto iemeslu drošības maksas atbrīvojumam tranzīta un transfēra pasažieriem: “No drošības maksas tiek atbrīvoti tranzīta/transfēra pasažieri, jo tie maksu par drošību veic pirmajā izlidošanas lidostā.”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izvērstāku skaidrojumu par finansējuma nodrošināšanas izvēli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Nr.823 tapšanas laikā drošuma un drošības nodrošināšanas pasākumi lidostā aprobežojās ar drošības kontroli iekļūstot lidostas ierobežotās zonas kritiskajā daļā, tātad, ņemot vērā pasažieru skaitu un infrastruktūras uzbūvi, Civilās aviācijas aģentūras veiktie uzraudzības pasākumi galvenokārt attiecās uz izlidojošajiem pasažieriem, kā rezultātā tranzīta un transfēra pasažieri no drošības maksas tika atbrīvoti. Kopš 2011.gada lidostas “Rīga” infrastruktūra ir būtiski attīstījusies, palielinājies Civilās aviācijas aģentūrai noteikto uzdevumu apjoms, kas veicams lidostas ierobežotās zonas kritiskajā daļā, kā rezultātā šobrīd Civilās aviācijas aģentūrai veicamās aktivitātes attiecas arī uz tranzīta un transfēra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 Civilās aviācijas aģentūras gaisa kuģu lidojumu drošuma un civilās aviācijas drošības uzraudzības nodrošināšanu iekasēt drošības maksu par tranzīta un transfēra pasažieriem tika izvēlēts kā visatbilstošākais, lai nodrošinātu to, ka maksa par Civilās aviācijas aģentūras veiktajiem pasākumiem tiktu iekasēta vienlīdzīgi par visiem tiem pasažieriem, uz kuriem attiecas lidostas “Rīga” veiktie drošības pasākumi un to uzraudzība (izlidojošajiem pasažieriem – standarta drošības pārbaudes un insfrastruktūras izmantošanas uzraudzība, savukārt tranzīta un transfēra pasažieru uzraudzības pasākumi sevī ietver infrastruktūras izmantošanas uzraudzības pasākumus, kas pakārtoti lidojuma specifikai) un nodrošinātu, ka par pakalpojumu maksā tā saņēmējs. Līdzīga prakse tiek ieviesta arī citās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skaidrības labad noteikumu projekta anotācijā norādīt, ka noteikumu projekta 1.1. apakšpunkts (noteikumu 4.3. apakšpunkts) ir speciālā norma attiecībā uz tranzīta un transfēra pasažieriem iepretim 4.1. apakšpunktam, kas piemērojams attiecīgi visiem pasažieriem, kas nav tranzīta un transfēra pasažieri. Aicinām arī uzsvērt, ka noteikumu projekts paredz, ka tranzīta un transfēra pasažieri drošības maksu maksā ar gaisa pārvadātāju starpniecību, kā arī skaidrot, kādēļ attiecībā uz tranzīta un transfēra pasažieriem nav paredzēta iespēja drošības maksu maksāt bez gaisa pārvadātāju starpniecības (kā tas ir paredzēts 4.2. apakšpunktā attiecībā uz citiem pasažieriem). Papildus lūdzam izvērstāk pamatot, kādēļ arī attiecībā uz transfēra un tranzīta pasažieriem, kuri ir atbrīvojami no drošības pārbaudēm lidostās, tomēr ir piemērojama drošības maksa un nav paredzēts atbrīvojums no drošības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izlidojošie pasažieri no tranzīta un transfēra pasažieriem atšķiras tikai ar to, ka izlidojošie pasažieri lidostā “Rīga” ierodas paši, bet tranzīta un transfēra pasažieri ar gaisa pārvadātāja starpniecību, mehānisms, kas paredz drošības maksas iekasēšanu ar gaisa pārvadātāju starpniecību, ir vispārpieņemta prakse un visērtākais pasažierim. Noteikumu Nr.823 4.2.punkts tika radīts, jo ir gaisa pārvadātāji, kuri nevēlas drošības maksu iekļaut biļetes cenā un šāda kārtība attiektos tikai uz izlidojošajiem pasažieriem, kuri neizmanto savienotos lidojumus. Šobrīd visi gaisa pārvadātāji, kuri veic pārvadājumus, izmantojot lidostu “Rīga”, par apkalpotajiem  pasažieriem norēķinās 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paredzētajiem grozījumiem nav jāveic grozījumi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2.iebildumu.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anotācijas 1.3. sadaļas risinājuma aprakstā minēts: “Saskaņā ar Regulas Nr. 300/2008 Nr.300/2008 5. pantu katra dalībvalsts var noteikt, kādos apstākļos un cik lielā apmērā to drošības pasākumu, kas veikti saskaņā ar šo regulu, lai aizsargātu civilo aviāciju no nelikumīgas iejaukšanās aktiem, izmaksas būtu jāsedz valstij, lidostām, gaisa pārvadātājiem, citām atbildīgajām aģentūrām vai lietotājiem. Ar Regulu Nr.300/2008 noteikts, ka jebkuras drošības izmaksas vai pārskaitījumus tieši attiecina uz izmaksām attiecīgo drošības pakalpojumu nodrošināšanai un aprēķina, lai atgūtu ne vairāk kā attiecīgās izmaksas.” Aicinām veikt izvērtējumu par minētās regulas normas ieviešanu noteikumu projektā, kā arī iespējamo normā paredzētās rīcības brīvības (proti, rīcības brīvības dalībvalstij regulēt, kā tiek segtas drošības pasākumu izmaksas) izmantošanu, un nepieciešamības gadījumā attiecīgi aizpildīt anotācijas 5.1. sadaļu un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5.1. sadaļa un 5.4.sadaļas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"16. Noteikumi stājas spēkā 2022.gada 1.maijā."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neuzmanības kļūdu noteikumu projekta spēkā stāšanās punktā (2. punktā), attiecīgi lūdzam svītrot pēdiņas un skaitļa vārdu “16.”.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2022.gada 1.jūnijā.”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anotāciju papildināt ar skaidrojumu, vai sakarā ar paredzētajiem grozījumiem nav jāveic grozījumi arī citos normatīvajos aktos (piemēram, Ministru kabineta 2021. gada 21. decembra noteikumi Nr. 891 “Valsts aģentūras "Civilās aviācijas aģentūra" publisko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3.iebildumu.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sadaļas 1. tabulā konkretizēt noteikumu projekta vienību, ar kuru tiek ieviests Eiropas Parlamenta un Padomes 2008. gada 11. marta Regulas (EK) Nr. 300/2008 par kopīgiem noteikumiem civilās aviācijas drošības jomā un ar ko atceļ Regulu (EK) Nr. 2320/2002 5. pants (proti, Noteikumu projekta 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tranzīta un transfēra pasažieri maksā drošības maksu ar gaisa pārvadātāju starpniecību, − EUR 0,49  par katru tranzīta un transfēra pasažieri.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w:t>
            </w:r>
            <w:r w:rsidR="00000000" w:rsidRPr="00000000" w:rsidDel="00000000">
              <w:rPr>
                <w:i w:val="1"/>
                <w:rtl w:val="0"/>
              </w:rPr>
              <w:t xml:space="preserve">Euro </w:t>
            </w:r>
            <w:r w:rsidR="00000000" w:rsidRPr="00000000" w:rsidDel="00000000">
              <w:rPr>
                <w:rtl w:val="0"/>
              </w:rPr>
              <w:t xml:space="preserve">ieviešanas kārtības likumam tiesību aktos lietojams Eiropas Savienības vienotās valūtas vienības nosaukums „</w:t>
            </w:r>
            <w:r w:rsidR="00000000" w:rsidRPr="00000000" w:rsidDel="00000000">
              <w:rPr>
                <w:i w:val="1"/>
                <w:rtl w:val="0"/>
              </w:rPr>
              <w:t xml:space="preserve">euro</w:t>
            </w:r>
            <w:r w:rsidR="00000000" w:rsidRPr="00000000" w:rsidDel="00000000">
              <w:rPr>
                <w:rtl w:val="0"/>
              </w:rPr>
              <w:t xml:space="preserve">” (piemēram, 0,49 </w:t>
            </w:r>
            <w:r w:rsidR="00000000" w:rsidRPr="00000000" w:rsidDel="00000000">
              <w:rPr>
                <w:i w:val="1"/>
                <w:rtl w:val="0"/>
              </w:rPr>
              <w:t xml:space="preserve">euro</w:t>
            </w:r>
            <w:r w:rsidR="00000000" w:rsidRPr="00000000" w:rsidDel="00000000">
              <w:rPr>
                <w:rtl w:val="0"/>
              </w:rPr>
              <w:t xml:space="preserve">), vārdu</w:t>
            </w:r>
            <w:r w:rsidR="00000000" w:rsidRPr="00000000" w:rsidDel="00000000">
              <w:rPr>
                <w:i w:val="1"/>
                <w:rtl w:val="0"/>
              </w:rPr>
              <w:t xml:space="preserve"> euro </w:t>
            </w:r>
            <w:r w:rsidR="00000000" w:rsidRPr="00000000" w:rsidDel="00000000">
              <w:rPr>
                <w:rtl w:val="0"/>
              </w:rPr>
              <w:t xml:space="preserve">rakstot slīprakstā. Aicinām izvērtēt iespēju precizēt noteikumu projekta 1.1. apakšpunktu (noteikumu 4.3. apakšpunktu), attiecīgi izdarot grozījumus citos noteikumu punktos, kuros minēts drošības maksas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izdarīt grozījumus arī noteikumu projekta 4.1., 4.2., 8.2., 9.1., un 9.2. apakšpunktā, taču ņemot vērā to, ka noteikumu projekts paredz papildināt noteikumus Nr.823 ar tikai vienu apakšpunktu, kurā minēta summa</w:t>
            </w:r>
            <w:r w:rsidR="00000000" w:rsidRPr="00000000" w:rsidDel="00000000">
              <w:rPr>
                <w:i w:val="1"/>
                <w:rtl w:val="0"/>
              </w:rPr>
              <w:t xml:space="preserve"> euro</w:t>
            </w:r>
            <w:r w:rsidR="00000000" w:rsidRPr="00000000" w:rsidDel="00000000">
              <w:rPr>
                <w:rtl w:val="0"/>
              </w:rPr>
              <w:t xml:space="preserve">, lietderības apsvērumu dēļ un, lai stilistiski salāgotu noteikumu tekstu atsevišķos apakšpunktos, grozījumu tekstā (noteikumu 4.3.apakšpunkts) izlemts lietot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tranzīta un transfēra pasažieri maksā drošības maksu ar gaisa pārvadātāju starpniecību, − EUR 0,49  par katru tranzīta un transfēra pasažieri.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22-TA-544</w:t>
    </w:r>
    <w:r>
      <w:br/>
    </w:r>
    <w:r w:rsidR="00000000" w:rsidRPr="00000000" w:rsidDel="00000000">
      <w:rPr>
        <w:rtl w:val="0"/>
      </w:rPr>
      <w:t xml:space="preserve">12.05.2022. 14.44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22-TA-544</w:t>
    </w:r>
    <w:r>
      <w:br/>
    </w:r>
    <w:r w:rsidR="00000000" w:rsidRPr="00000000" w:rsidDel="00000000">
      <w:rPr>
        <w:rtl w:val="0"/>
      </w:rPr>
      <w:t xml:space="preserve">12.05.2022. 14.44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Izziņa_22-TA-544.docx</dc:title>
</cp:coreProperties>
</file>

<file path=docProps/custom.xml><?xml version="1.0" encoding="utf-8"?>
<Properties xmlns="http://schemas.openxmlformats.org/officeDocument/2006/custom-properties" xmlns:vt="http://schemas.openxmlformats.org/officeDocument/2006/docPropsVTypes"/>
</file>