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23-TA-3210: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probācijas dienesta likumā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Lai veiktu pētījumu vai statistikas rādītāju analīzi, Valsts probācijas dienestam ir tiesības iegūt informāciju no Iekšlietu ministrijas Informācijas centra par esošo un bijušo probācijas klientu sodāmību un uzsāktajiem kriminālprocesiem, informāciju, kas raksturo kriminālprocesa gaitu, personas vainas atzīšanu un tiesībsargājošo institūciju atbildes reakciju uz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veiktu pētījumu vai statistikas rādītāju analīzi, Valsts probācijas dienestam ir tiesības iegūt informāciju no Ieslodzījuma vietu pārvaldes par  esošo un bijušo probācijas klientu brīvības atņemšanas soda izpildes gaitu, tā laikā pieļautajiem pārkāpumiem, plānotajiem resocializācijas pasākumiem, to izpildes gaitu un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probācijas dienestam tā noteiktā pētījuma veikšanai vai statistikas rādītāju analīzei ir tiesības nodot pētījumu izstrādātājiem šā panta piektajā un sestajā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probācijas dienestam tā noteiktā pētījuma veikšanai ir tiesības nodot pētījuma izstrādātājiem esošo un bijušo probācijas klientu identifikācijas datus, kontaktinformāciju, esošo un bijušo probācijas klientu likumisko pārstāvju identifikācijas datus un kontaktinformāciju."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papildināt Valsts probācijas dienesta likuma (turpmāk - Likums) 18.</w:t>
            </w:r>
            <w:r w:rsidR="00000000" w:rsidRPr="00000000" w:rsidDel="00000000">
              <w:rPr>
                <w:vertAlign w:val="superscript"/>
                <w:rtl w:val="0"/>
              </w:rPr>
              <w:t xml:space="preserve">2</w:t>
            </w:r>
            <w:r w:rsidR="00000000" w:rsidRPr="00000000" w:rsidDel="00000000">
              <w:rPr>
                <w:rtl w:val="0"/>
              </w:rPr>
              <w:t xml:space="preserve"> pantu ar jaunu piekto daļu un noteikt, ka, lai veiktu pētījumu vai statistikas rādītāju analīzi, Valsts probācijas dienestam ir tiesības iegūt informāciju no Iekšlietu ministrijas Informācijas centra par esošo un bijušo probācijas klientu sodāmību un uzsāktajiem kriminālprocesiem, informāciju, kas raksturo kriminālprocesa gaitu, personas vainas atzīšanu un tiesībsargājošo institūciju atbildes reakciju uz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Likuma 16. pantu informācija par probācijas klientu jau šobrīd tiek iekļauta Valsts probācijas dienesta informācijas sistēmā, kuras pārzinis ir Valsts probācijas dienests. Saskaņā ar Ministru kabineta 2018. gada 13. novembra noteikumu Nr. 693 "Noteikumi par Valsts probācijas dienesta informācijas sistēmā iekļaujamās informācijas iekļaušanas tiesisko pamatu, saturu, apjomu un apstrādes kārtību" (turpmāk - Noteikumi) 7.17. apakšpunktu minētajā sistēmā tiek iekļauta informācija par probācijas klienta sodāmībām un uzsāktajiem kriminālprocesiem, kas raksturo tiesvedības gaitu, personas vainas atzīšanu un tiesībsargājošo institūciju atbildes reakciju uz noziedzīgu nodarījumu. Noteikumu 11.2. apakšpunkts paredz, ka minēto informāciju Valsts probācijas dienests saņem no Iekšlietu ministrijas Informācijas centra. Tādējādi likumprojektā ietvertais regulējums dublē jau šobrīd Likumā un Noteikumos paredzēto. Lai veiktu pētījumu vai statistikas rādītāju analīzi Valsts probācijas dienests var izmantot Valsts probācijas dienesta informācijas sistēmas datus, kurā ir iekļauta plaša informācija par probācijas klientu.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Likumprojektu un tā sākotnējās ietekmes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sākotnējās ietekmes novērtējuma ziņojuma 1.3. apakšpunktā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Likuma 16. pantu informācija par probācijas klientu jau šobrīd tiek iekļauta sistēmā PLUS, kuras pārzinis ir Dienests. Saskaņā ar Ministru kabineta 2018. gada 13. novembra noteikumu Nr. 693 "Noteikumi par Valsts probācijas dienesta informācijas sistēmā iekļaujamās informācijas iekļaušanas tiesisko pamatu, saturu, apjomu un apstrādes kārtību" (turpmāk – Noteikumi Nr.693) 7.17. apakšpunktu minētajā sistēmā tiek iekļauta informācija par probācijas klienta sodāmībām un uzsāktajiem kriminālprocesiem, kas raksturo tiesvedības gaitu, personas vainas atzīšanu un tiesībsargājošo institūciju atbildes reakciju uz noziedzīgu nodarījumu. Noteikumu  Nr.693 11.2. apakšpunkts paredz, ka minēto informāciju Valsts probācijas dienests saņem no Iekšlietu ministrijas Informācijas centra. Šāds normatīvais regulējums paredz datu apstrādi par esošajiem probācijas klientiem, bet neparedz datu iegūšanu un apstrādi par bijušajiem probācijas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esošo tiesisko regulējumu, Dienesta informācijas sistēmā nav pieejama nozīmīga daļa pētījumiem nepieciešamā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1.informācija par bijušajiem probācijas klientiem, par laiku pēc probācijas funkciju izpildes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2.informācija par probācijas klientu, kas probācijas funkcijas izpildes posmā nav nepieciešama, bet tā ir nepieciešama sodu piemērošanas un izpildes prakses novērtēšanai (pētījumiem), t.i., informācija, kas nepieciešama funkciju izpildei un ir integrēta Dienesta sistēmā,  var būt nepilnīga, lai kvalitatīvi veiktu pētījumus par sodu piemērošanu un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minēto iemeslu dēļ Grozījums 18.2 pantā, papildinot to ar piekto daļu paredz Dienestam tiesības iegūt un apstrādāt datus par bijušajiem un esošajiem probācijas klientiem, papildus izgūstot un apstrādājot datus tad, ja informācija jau nav iekļauta Dienesta informācijas sistēmā. Dienests neparedz un neplāno veikt dubultu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Lai veiktu pētījumu vai statistikas rādītāju analīzi, Valsts probācijas dienestam ir tiesības iegūt informāciju no Iekšlietu ministrijas Informācijas centra par esošo un bijušo probācijas klientu sodāmību un uzsāktajiem kriminālprocesiem, informāciju, kas raksturo kriminālprocesa gaitu, personas vainas atzīšanu un tiesībsargājošo institūciju atbildes reakciju uz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veiktu pētījumu vai statistikas rādītāju analīzi, Valsts probācijas dienestam ir tiesības iegūt informāciju no Ieslodzījuma vietu pārvaldes par  esošo un bijušo probācijas klientu brīvības atņemšanas soda izpildes gaitu, tā laikā pieļautajiem pārkāpumiem, plānotajiem resocializācijas pasākumiem, to izpildes gaitu un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probācijas dienestam tā noteiktā pētījuma veikšanai vai statistikas rādītāju analīzei ir tiesības nodot pētījumu izstrādātājiem šā panta piektajā un sestajā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probācijas dienestam tā noteiktā pētījuma veikšanai ir tiesības nodot pētījuma izstrādātājiem esošo un bijušo probācijas klientu identifikācijas datus, kontaktinformāciju, esošo un bijušo probācijas klientu likumisko pārstāvju identifikācijas datus un kontaktinformāciju."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1.3. apakšpunktā ietverto informāciju par no Iekšlietu ministrijas Informācijas centra un Ieslodzījuma vietu pārvaldes saņemamo ziņu apjomu, lai tas nedublētos (piemēram, paredzēts, ka datums, kad klients atbrīvots no ieslodzījuma vietas, pamatojums atbrīvošanai no ieslodzījuma vietas tiks saņemts gan no valsts informācijas sistēmas "Sodu reģistrs", gan no Ieslodzījuma vietu pārvaldes).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sākotnējās ietekmes novērtējuma ziņojuma 1.3. apakšpunktā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dati par bijušo un esošo probācijas klientu ir iekļauti gan Sodu reģistrā, gan Ieslodzījumu vietu pārvaldes informācijas sistēmā, Dienests izmantos tikai vienā informācijas sistēmā iekļautos datus, ja tas būs iespējams. Piemēram, datums, kad klients atbrīvots no ieslodzījuma vietas un pamatojums atbrīvošanai no ieslodzījuma vietas var tikt saņemts gan no Sodu reģistra, gan no Ieslodzījuma vietu pārvaldes, tādēļ datu pieprasījums tiks veikts tikai vienai no iestādēm, kuras informācijas sistēmā ir šie dati. Pētījumos, kuros datu avots būs Sodu reģistrs, informācija tiks pieprasīta no Sodu reģistra, bet pētījumos par personām, kas tiks atbrīvotas no ieslodzījuma, no Ieslodzījuma vietu pārvaldes, t.i., datu apstrādes dublēšana netiks veikta, bet datu izguve tiks veikta efektīvā veidā, izvairoties no datu izgūšanas no dažādām informācijas sistēmām, datu savienošanas izaicinājumiem, kļūdām, kas rodas apvienojot datus no dažādām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ziņojumā 1.3. apakšpunktā ietverto informāciju, jo tajā attiecībā uz ziņām, kuras tiks saņemtas no  valsts informācijas sistēmas "Sodu reģistrs" ir norādītas ziņas, kuras nav iekļautas minētajā sistēmā, t.i. ”sodā ieskaitītie drošības līdzekļi”  un “aizturēšanā un iepriekšējā apcietinājumā pavadītais laiks”.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sākotnējās ietekmes novērtējuma ziņojuma 1.3. apakšpunktā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informācijas, kura tiks saņemta no valsts informācijas sistēmas "Sodu reģistrs" dzēstas datu vienības/kategorijas - ”sodā ieskaitītie drošības līdzekļi” un  “aizturēšanā un iepriekšējā apcietinājumā pavadītais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23-TA-3210</w:t>
    </w:r>
    <w:r>
      <w:br/>
    </w:r>
    <w:r w:rsidR="00000000" w:rsidRPr="00000000" w:rsidDel="00000000">
      <w:rPr>
        <w:rtl w:val="0"/>
      </w:rPr>
      <w:t xml:space="preserve">13.06.2024. 08.45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23-TA-3210</w:t>
    </w:r>
    <w:r>
      <w:br/>
    </w:r>
    <w:r w:rsidR="00000000" w:rsidRPr="00000000" w:rsidDel="00000000">
      <w:rPr>
        <w:rtl w:val="0"/>
      </w:rPr>
      <w:t xml:space="preserve">13.06.2024. 08.45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Izziņa_23-TA-3210.docx</dc:title>
</cp:coreProperties>
</file>

<file path=docProps/custom.xml><?xml version="1.0" encoding="utf-8"?>
<Properties xmlns="http://schemas.openxmlformats.org/officeDocument/2006/custom-properties" xmlns:vt="http://schemas.openxmlformats.org/officeDocument/2006/docPropsVTypes"/>
</file>