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5D7B" w14:textId="77777777" w:rsidR="004E613E" w:rsidRDefault="004E613E" w:rsidP="004E613E">
      <w:pPr>
        <w:rPr>
          <w:rFonts w:asciiTheme="minorHAnsi" w:hAnsiTheme="minorHAnsi" w:cstheme="minorBidi"/>
        </w:rPr>
      </w:pPr>
    </w:p>
    <w:p w14:paraId="24FF193E" w14:textId="77777777" w:rsidR="004E613E" w:rsidRDefault="004E613E" w:rsidP="004E613E">
      <w:pPr>
        <w:rPr>
          <w:rFonts w:asciiTheme="minorHAnsi" w:hAnsiTheme="minorHAnsi" w:cstheme="minorBidi"/>
        </w:rPr>
      </w:pPr>
    </w:p>
    <w:p w14:paraId="69782607" w14:textId="77777777" w:rsidR="004E613E" w:rsidRDefault="004E613E" w:rsidP="004E613E">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Viesturs </w:t>
      </w:r>
      <w:proofErr w:type="spellStart"/>
      <w:r>
        <w:rPr>
          <w:rFonts w:eastAsia="Times New Roman"/>
          <w:lang w:val="en-US" w:eastAsia="lv-LV"/>
        </w:rPr>
        <w:t>Blūmentāls</w:t>
      </w:r>
      <w:proofErr w:type="spellEnd"/>
      <w:r>
        <w:rPr>
          <w:rFonts w:eastAsia="Times New Roman"/>
          <w:lang w:val="en-US" w:eastAsia="lv-LV"/>
        </w:rPr>
        <w:t xml:space="preserve"> &lt;Viesturs.Blumentals@tm.gov.lv&gt;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September 6, </w:t>
      </w:r>
      <w:proofErr w:type="gramStart"/>
      <w:r>
        <w:rPr>
          <w:rFonts w:eastAsia="Times New Roman"/>
          <w:lang w:val="en-US" w:eastAsia="lv-LV"/>
        </w:rPr>
        <w:t>2021</w:t>
      </w:r>
      <w:proofErr w:type="gramEnd"/>
      <w:r>
        <w:rPr>
          <w:rFonts w:eastAsia="Times New Roman"/>
          <w:lang w:val="en-US" w:eastAsia="lv-LV"/>
        </w:rPr>
        <w:t xml:space="preserve"> 9:26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7. </w:t>
      </w:r>
      <w:proofErr w:type="spellStart"/>
      <w:r>
        <w:rPr>
          <w:rFonts w:eastAsia="Times New Roman"/>
          <w:lang w:val="en-US" w:eastAsia="lv-LV"/>
        </w:rPr>
        <w:t>janvāra</w:t>
      </w:r>
      <w:proofErr w:type="spellEnd"/>
      <w:r>
        <w:rPr>
          <w:rFonts w:eastAsia="Times New Roman"/>
          <w:lang w:val="en-US" w:eastAsia="lv-LV"/>
        </w:rPr>
        <w:t xml:space="preserve"> </w:t>
      </w:r>
      <w:proofErr w:type="spellStart"/>
      <w:r>
        <w:rPr>
          <w:rFonts w:eastAsia="Times New Roman"/>
          <w:lang w:val="en-US" w:eastAsia="lv-LV"/>
        </w:rPr>
        <w:t>noteikumiem</w:t>
      </w:r>
      <w:proofErr w:type="spellEnd"/>
      <w:r>
        <w:rPr>
          <w:rFonts w:eastAsia="Times New Roman"/>
          <w:lang w:val="en-US" w:eastAsia="lv-LV"/>
        </w:rPr>
        <w:t xml:space="preserve"> Nr. 17</w:t>
      </w:r>
    </w:p>
    <w:p w14:paraId="4157D7D3" w14:textId="77777777" w:rsidR="004E613E" w:rsidRDefault="004E613E" w:rsidP="004E613E"/>
    <w:p w14:paraId="61FF881A" w14:textId="77777777" w:rsidR="004E613E" w:rsidRDefault="004E613E" w:rsidP="004E613E">
      <w:r>
        <w:t>Labdien,</w:t>
      </w:r>
    </w:p>
    <w:p w14:paraId="23152E1B" w14:textId="77777777" w:rsidR="004E613E" w:rsidRDefault="004E613E" w:rsidP="004E613E"/>
    <w:p w14:paraId="7E96816B" w14:textId="77777777" w:rsidR="004E613E" w:rsidRDefault="004E613E" w:rsidP="001F56C5">
      <w:pPr>
        <w:jc w:val="both"/>
      </w:pPr>
      <w:r>
        <w:t>Tieslietu ministrija ir izskatījusi Vides aizsardzības un reģionālās attīstības ministrijas izstrādāto precizēto Ministru kabineta noteikumu projektu “Grozījumi Ministru kabineta 2021. gada 7. janvāra noteikumos Nr. 17 “Noteikumi par gaisa piesārņojuma ierobežošanu no sadedzināšanas iekārtām”” un tā anotāciju un atbalsta to tālāku virzību, izsakot šādus iebildumus:</w:t>
      </w:r>
    </w:p>
    <w:p w14:paraId="6EEFEE3D" w14:textId="77777777" w:rsidR="004E613E" w:rsidRDefault="004E613E" w:rsidP="001F56C5">
      <w:pPr>
        <w:jc w:val="both"/>
      </w:pPr>
      <w:r>
        <w:t>1. Noteikumu projekta 3. punktā ietverta atsauce uz LBN 231-15 "Dzīvojamo un publisko ēku apkure un ventilācija". Lūdzam precizēt minēto atsauci, izdarot korektu atsauci uz normatīvajiem aktiem noteiktā jomā, ievērojot Ministru kabineta 2009. gada 3. februāra noteikumu Nr. 108 "Normatīvo aktu projektu sagatavošanas noteikumi" 137. punktu.</w:t>
      </w:r>
    </w:p>
    <w:p w14:paraId="05938A7B" w14:textId="77777777" w:rsidR="004E613E" w:rsidRDefault="004E613E" w:rsidP="001F56C5">
      <w:pPr>
        <w:jc w:val="both"/>
      </w:pPr>
      <w:r>
        <w:t>2. Ņemot vērā, ka pēc būtības ar noteikumu projekta 12. punktu netiek izteikts jaunā redakcijā viss Ministru kabineta 2021. gada 7. janvāra noteikumu Nr. 17 “Noteikumi par gaisa piesārņojuma ierobežošanu no sadedzināšanas iekārtām”” 9. pielikums, bet gan tā daļa, lūdzam atbilstoši precizēt minēto noteikumu projekta punktu. Papildus lūdzam sniegt papildu skaidrojumu par noteikumu projekta 12. punkta nepieciešamību un mērķi noteikumu projekta anotācijā. Proti, lūdzam konkrētāk norādīt, kāda turpmāk informācija operatoram būs jāsniedz attiecībā uz dūmeņa augstuma noteikšanu un kādēļ attiecīgas izmaiņas ir nepieciešamas.</w:t>
      </w:r>
    </w:p>
    <w:p w14:paraId="08344EF4" w14:textId="77777777" w:rsidR="004E613E" w:rsidRDefault="004E613E" w:rsidP="001F56C5">
      <w:pPr>
        <w:jc w:val="both"/>
      </w:pPr>
      <w:r>
        <w:t>3. Uzturam iebildumu par nepieciešamību aizpildīt noteikumu projekta anotācijas V sadaļu. Norādām, ka tai skaitā ar noteikumu projekta 3. punktā izteikto Ministru kabineta 2021. gada 7. janvāra noteikumu Nr. 17 “Noteikumi par gaisa piesārņojuma ierobežošanu no sadedzināšanas iekārtām” 73. punktu iepriekš tika pārņemtas Eiropas Parlamenta un Padomes 2010. gada 24. novembra Direktīvas 2010/75/ES par rūpnieciskajām emisijām (piesārņojuma integrēta novēršana un kontrole) 30. panta 1. punkta prasības (sk. minēto Ministru kabineta noteikumu anotāciju), savukārt ar noteikumu projekta 3. punktu paredzēts ierobežot 73. punkta darbību, neattiecinot to uz noteiktām būvēm.</w:t>
      </w:r>
    </w:p>
    <w:p w14:paraId="59C597F1" w14:textId="77777777" w:rsidR="004E613E" w:rsidRDefault="004E613E" w:rsidP="004E613E"/>
    <w:p w14:paraId="0C62E653" w14:textId="77777777" w:rsidR="004E613E" w:rsidRDefault="004E613E" w:rsidP="004E613E"/>
    <w:p w14:paraId="492AB599" w14:textId="42F8E5F7" w:rsidR="004E613E" w:rsidRDefault="004E613E" w:rsidP="004E613E">
      <w:pPr>
        <w:rPr>
          <w:lang w:eastAsia="lv-LV"/>
        </w:rPr>
      </w:pPr>
      <w:r>
        <w:rPr>
          <w:noProof/>
          <w:lang w:eastAsia="lv-LV"/>
        </w:rPr>
        <w:drawing>
          <wp:inline distT="0" distB="0" distL="0" distR="0" wp14:anchorId="280115DC" wp14:editId="2B003B8A">
            <wp:extent cx="5276850" cy="26955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14:paraId="0685984F" w14:textId="77777777" w:rsidR="004E613E" w:rsidRDefault="004E613E" w:rsidP="004E613E"/>
    <w:p w14:paraId="4E30CD7D" w14:textId="77777777" w:rsidR="004E613E" w:rsidRDefault="004E613E" w:rsidP="004E613E">
      <w:pPr>
        <w:rPr>
          <w:rFonts w:eastAsia="Times New Roman"/>
          <w:lang w:eastAsia="lv-LV"/>
        </w:rPr>
      </w:pPr>
    </w:p>
    <w:bookmarkEnd w:id="0"/>
    <w:p w14:paraId="502385EA" w14:textId="77777777" w:rsidR="00146771" w:rsidRDefault="00146771"/>
    <w:sectPr w:rsidR="00146771" w:rsidSect="002C49B9">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3E"/>
    <w:rsid w:val="00146771"/>
    <w:rsid w:val="001F56C5"/>
    <w:rsid w:val="002C49B9"/>
    <w:rsid w:val="004E6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5CE4"/>
  <w15:chartTrackingRefBased/>
  <w15:docId w15:val="{F3700599-486E-488C-BFDC-B37F8BBA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87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1417</Words>
  <Characters>809</Characters>
  <Application>Microsoft Office Word</Application>
  <DocSecurity>0</DocSecurity>
  <Lines>6</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Maslova</dc:creator>
  <cp:keywords/>
  <dc:description/>
  <cp:lastModifiedBy>Lana Maslova</cp:lastModifiedBy>
  <cp:revision>2</cp:revision>
  <dcterms:created xsi:type="dcterms:W3CDTF">2021-09-07T11:50:00Z</dcterms:created>
  <dcterms:modified xsi:type="dcterms:W3CDTF">2021-09-07T11:51:00Z</dcterms:modified>
</cp:coreProperties>
</file>