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24-TA-109: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Augstskolu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Augstskolu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Rektoru padome uztur vērā neņemtos iebildumus.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uztur savu pozīciju un argumentāciju attiecībā uz vērā neņemtajiem priekšlikumiem.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Augstskolu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Augstskolu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Rektoru padome uztur vērā neņemtos iebildumus. Aicinām sasaukt saskaņošanas sanāksmi, lai ar atzinumu sniedzējiem pārrunātu priekšlikumus un iebildumus pret likumprojektu.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izsludināta starpinstitūciju sanāksme.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Augstskolu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Augstskolu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- 05.02.2024.)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pastāvošo praksi - augstskolu gada pārskatiem pievienoto zvērinātā revidenta ziņojumu, var secināt, ka augstskolas šobrīd veic revīzijas pakalpojuma iepirkumus par gada pārskata un konsolidētā gada pārskata revīziju (pārbaudi).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budžetu un finanšu vadību 30.panta trešā daļa paredz ministriju konsolidētajam gada pārskatam pievienot Valsts kontroles atzinumu. Valsts kontrole veic revīziju Valsts kontroles likuma 46.pantā noteiktiem subjektiem. Atvasinātām publiskām personām Valsts kontrole gada pārskata revīziju neveic. Lai nodrošinātu ticamas informācijas iekļaušanu ministriju konsolidētajā gada pārskatā un konsolidētajā saimnieciskā gada pārskatā, arī par šajos pārskatos iekļauto augstskolu gada pārskatiem nepieciešams zvērināta revidenta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Augstskolu likuma 80.pantā noteikts, ka zvērināta revidenta atzinums ir jāsniedz par finansiālo un saimniecisko darbību, un, lai pastāvošā prakse atbilstu normatīviem aktiem un tiesību aktu normas nevarētu interpretēt, Augstskolu likumā nepieciešams noteikt pienākumu veikt gada pārskata revīziju un veikt grozījumus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18.panta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Augstskola nodrošina zvērināta revidenta vai zvērinātu revidentu komercsabiedrības revīziju par šā likuma 14.2 panta 4.daļas a) punktā minēto gada pārskatu, kas sagatavots atbilstoši Likumam par budžetu un finanšu vadību. Revīzijas veikšanai zvērinātam revidentam ir tiesības iepazīties ar visiem augstskolas dokumentiem, kas attiecas uz finansiālo un saimniecisko darbību, kā arī pieprasīt un saņemt informāciju no tās amatpersonām.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Augstskola nodrošina zvērināta revidenta vai zvērinātu revidentu komercsabiedrības revīziju par šā likuma 14.2 panta 4.daļas a) punktā minēto gada pārskatu, kas sagatavots atbilstoši Likumam par budžetu un finanšu vadību. Revīzijas veikšanai zvērinātam revidentam ir tiesības iepazīties ar visiem augstskolas dokumentiem, kas attiecas uz finansiālo un saimniecisko darbību, kā arī pieprasīt un saņemt informāciju no tās amatpersonām.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likumprojekts.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Augstskolu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Augstskolu likumā (Latvijas Republikas Saeimas un Ministru Kabineta Ziņotājs, 1996, 1. nr.; 1997, 3. nr.; 2001, 1. nr.; 2003, 12. nr.; 2004, 13. nr.; 2006, 8. nr.; 2007, 6., 11. nr.; 2008, 15. nr.; 2009, 2., 14. nr.; Latvijas Vēstnesis, 2009, 194. nr.; 2010, 38., 206. nr.; 2011, 117., 202. nr.; 2012, 190. nr.; 2013, 40., 92., 188. nr.; 2014, 214., 257. nr.; 2016, 108., 125., 241. nr.; 2017, 90., 236. nr.; 2018, 36., 132., 216. nr.; 2019, 240. nr.; 2020, 80.B, 208., 213., 223. nr.; 2021, 79.A, 110., 118., 121.B, 221.A nr.; 2022, 69., 111.A, 144., 187. nr.; 2023, 30A, 123., 241., 247.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situācijām, kuras IZM daļēji piedāvā risināt ar jauno Augstskolu likuma 14-1. panta 14-1. daļu, aicinām pilnveidot padomes locekļu atlases procesu (piemēram, papildinot likumprojektu ar jaunu normu), paredzot, ka padomes locekļa vietai kļūstot vakantai, izvirzītājs (senāts vai MK) virza nākošo kandidātu, kurš iepriekšējā atlasē “palika aiz svītras”. Šāda kārtība ļautu, nerīkojot jaunu atlasi, operatīvi aizpildīt vakanci, pie tam – ar pastāvīgu padomes locekli, nevis vietas izpildītāju.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katras institūcijas atšķirīgo kandidātu izvirzīšanas procesu, kā arī iespējamību, ka kandidātu atlases procesā, ņemot vērā atbilstību kritērijiem, atbilst tikai viens kandidāts, noteikt vienotu prasību virzīt kā padomes locekli kandidātu, kurš "palika aiz svītras", nav atbalstāms. Prasība izvirzīt jaunu padomes locekli amatu zaudējušā padomes locekļa vietā neliedz izvirzītājam atlases procesā uzrunāt kandidātus, kas netika ievēlēti iepriekš, bet atbilda konkursa nosacījumiem.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iepriekšējās atlases ir pagājis laiks, un vairs nav saprātīgi izmantot kandidātus, kas tika vērtēti divus gadus atpakaļ.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Augstskolu likumā (Latvijas Republikas Saeimas un Ministru Kabineta Ziņotājs, 1996, 1. nr.; 1997, 3. nr.; 2001, 1. nr.; 2003, 12. nr.; 2004, 13. nr.; 2006, 8. nr.; 2007, 6., 11. nr.; 2008, 15. nr.; 2009, 2., 14. nr.; Latvijas Vēstnesis, 2009, 194. nr.; 2010, 38., 206. nr.; 2011, 117., 202. nr.; 2012, 190. nr.; 2013, 40., 92., 188. nr.; 2014, 214., 257. nr.; 2016, 108., 125., 241. nr.; 2017, 90., 236. nr.; 2018, 36., 132., 216. nr.; 2019, 240. nr.; 2020, 80.B, 208., 213., 223. nr.; 2021, 79.A, 110., 118., 121.B, 221.A nr.; 2022, 69., 111.A, 144., 187. nr.; 2023, 30A, 123., 241., 247. nr.; 2024, 62., 120A.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Augstskolu likumā (Latvijas Republikas Saeimas un Ministru Kabineta Ziņotājs, 1996, 1. nr.; 1997, 3. nr.; 2001, 1. nr.; 2003, 12. nr.; 2004, 13. nr.; 2006, 8. nr.; 2007, 6., 11. nr.; 2008, 15. nr.; 2009, 2., 14. nr.; Latvijas Vēstnesis, 2009, 194. nr.; 2010, 38., 206. nr.; 2011, 117., 202. nr.; 2012, 190. nr.; 2013, 40., 92., 188. nr.; 2014, 214., 257. nr.; 2016, 108., 125., 241. nr.; 2017, 90., 236. nr.; 2018, 36., 132., 216. nr.; 2019, 240. nr.; 2020, 80.B, 208., 213., 223. nr.; 2021, 79.A, 110., 118., 121.B, 221.A nr.; 2022, 69., 111.A, 144., 187. nr.; 2023, 30A, 123., 241., 247.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esošā Augstskolu likuma redakcija – ņemot vērā likumā paredzēto dažādu personāla grupu izvirzīto senatoru proporciju – nepieļauj senatoru skaitu mazāku par 20. Lai augstskolas varētu veidot savai misijai, ambīcijām, lomai un resursiem atbilstošu senāta skaitlisko sastāvu, kas var būt arī mazāks par 20, būtu izvērtējams ietvert papildinājumu Augstskolu likuma 15. pantā, paredzot skaita noapaļošanas iespēju. Kā piemērs ir 14 senatoru senāts. Šajā gadījumā 75 procenti atbilstu 10,5 pārstāvjiem, kas noapaļojot nozīmē, ka ne mazāk kā 10 jābūt akadēmiskā personāla pārstāvjiem. Līdzīgi 20 procenti būtu 2,8 pārstāvji, kas noapaļojot nozīmē, ka ne mazāk kā 2 pārstāvjiem jābūt no studējošiem. Iespējamais Senāta sastāvs būtu 10 akadēmiskā personāla pārstāvji, 3 studējošo pārstāvji un rektors.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izdarīt grozījumus Augstskolu likuma 15. pantā “Senāts”, papildinot to ar jaunu 4-1. daļu. 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Senāta locekļu skaits atbilstoši šī panta ceturtās daļas 1. un 2. punktam tiek noteikts, piemērojot skaitļa noapaļošanu uz leju.”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iebildums neattiecas uz konkrētajiem grozījumiem, jo neiek plānots grozīt senāta sastāva veidošanas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Augstskolu likumā (Latvijas Republikas Saeimas un Ministru Kabineta Ziņotājs, 1996, 1. nr.; 1997, 3. nr.; 2001, 1. nr.; 2003, 12. nr.; 2004, 13. nr.; 2006, 8. nr.; 2007, 6., 11. nr.; 2008, 15. nr.; 2009, 2., 14. nr.; Latvijas Vēstnesis, 2009, 194. nr.; 2010, 38., 206. nr.; 2011, 117., 202. nr.; 2012, 190. nr.; 2013, 40., 92., 188. nr.; 2014, 214., 257. nr.; 2016, 108., 125., 241. nr.; 2017, 90., 236. nr.; 2018, 36., 132., 216. nr.; 2019, 240. nr.; 2020, 80.B, 208., 213., 223. nr.; 2021, 79.A, 110., 118., 121.B, 221.A nr.; 2022, 69., 111.A, 144., 187. nr.; 2023, 30A, 123., 241., 247. nr.; 2024, 62., 120A.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Augstskolu likumā (Latvijas Republikas Saeimas un Ministru Kabineta Ziņotājs, 1996, 1. nr.; 1997, 3. nr.; 2001, 1. nr.; 2003, 12. nr.; 2004, 13. nr.; 2006, 8. nr.; 2007, 6., 11. nr.; 2008, 15. nr.; 2009, 2., 14. nr.; Latvijas Vēstnesis, 2009, 194. nr.; 2010, 38., 206. nr.; 2011, 117., 202. nr.; 2012, 190. nr.; 2013, 40., 92., 188. nr.; 2014, 214., 257. nr.; 2016, 108., 125., 241. nr.; 2017, 90., 236. nr.; 2018, 36., 132., 216. nr.; 2019, 240. nr.; 2020, 80.B, 208., 213., 223. nr.; 2021, 79.A, 110., 118., 121.B, 221.A nr.; 2022, 69., 111.A, 144., 187. nr.; 2023, 30A, 123., 241., 247.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likumprojektu ar jaunu normu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14-1. panta 16-1.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Valsts augstskolas padomes locekļu atalgojums tiek nodrošināts no valsts budžeta līdzekļiem, ievērojot šā panta sešpadsmitās daļas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tiktu paredzēts līdzvērtīgs risinājums dažādu izvirzītāju virzītajiem padomes locekļiem, nodrošinot vienlīdzību viņu starpā, kā arī samazinot finanšu slogu augstskolām.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2023. gada 7. decembra likumu "Grozījumi Augstskolu likumā" likuma 14.</w:t>
            </w:r>
            <w:r w:rsidR="00000000" w:rsidRPr="00000000" w:rsidDel="00000000">
              <w:rPr>
                <w:vertAlign w:val="superscript"/>
                <w:rtl w:val="0"/>
              </w:rPr>
              <w:t xml:space="preserve">1</w:t>
            </w:r>
            <w:r w:rsidR="00000000" w:rsidRPr="00000000" w:rsidDel="00000000">
              <w:rPr>
                <w:rtl w:val="0"/>
              </w:rPr>
              <w:t xml:space="preserve"> pants tika papildināts ar 16</w:t>
            </w:r>
            <w:r w:rsidR="00000000" w:rsidRPr="00000000" w:rsidDel="00000000">
              <w:rPr>
                <w:vertAlign w:val="superscript"/>
                <w:rtl w:val="0"/>
              </w:rPr>
              <w:t xml:space="preserve">1</w:t>
            </w:r>
            <w:r w:rsidR="00000000" w:rsidRPr="00000000" w:rsidDel="00000000">
              <w:rPr>
                <w:rtl w:val="0"/>
              </w:rPr>
              <w:t xml:space="preserve"> daļu šādā redakcijā: "(16</w:t>
            </w:r>
            <w:r w:rsidR="00000000" w:rsidRPr="00000000" w:rsidDel="00000000">
              <w:rPr>
                <w:vertAlign w:val="superscript"/>
                <w:rtl w:val="0"/>
              </w:rPr>
              <w:t xml:space="preserve">1</w:t>
            </w:r>
            <w:r w:rsidR="00000000" w:rsidRPr="00000000" w:rsidDel="00000000">
              <w:rPr>
                <w:rtl w:val="0"/>
              </w:rPr>
              <w:t xml:space="preserve">) Ministru kabineta un Valsts prezidenta izvirzīto valsts augstskolas padomes locekļu atalgojums tiek nodrošināts no valsts budžeta līdzekļiem, ievērojot šā panta sešpadsmitās daļas prasības." Likums tika pieņemts kā daļa no likuma "Par valsts budžetu 2023. gadam un budžeta ietvaru 2023., 2024. un 2025. gadam" saistīto likumprojektu pakotnes. Finansējuma izlietojums saistīts ar ministrijas iesniegto un budžeta veidošanas procesā apstiprināto prioritāro pasākumu "Valsts augstskolu padomju darbības nodrošināšana"(2024.gadā nepieciešamais finansējums 1 607 334 euro, 2025.gadā 1 555 759 euro, 2026.gadā 1 118 628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Augstskolu likumā (Latvijas Republikas Saeimas un Ministru Kabineta Ziņotājs, 1996, 1. nr.; 1997, 3. nr.; 2001, 1. nr.; 2003, 12. nr.; 2004, 13. nr.; 2006, 8. nr.; 2007, 6., 11. nr.; 2008, 15. nr.; 2009, 2., 14. nr.; Latvijas Vēstnesis, 2009, 194. nr.; 2010, 38., 206. nr.; 2011, 117., 202. nr.; 2012, 190. nr.; 2013, 40., 92., 188. nr.; 2014, 214., 257. nr.; 2016, 108., 125., 241. nr.; 2017, 90., 236. nr.; 2018, 36., 132., 216. nr.; 2019, 240. nr.; 2020, 80.B, 208., 213., 223. nr.; 2021, 79.A, 110., 118., 121.B, 221.A nr.; 2022, 69., 111.A, 144., 187. nr.; 2023, 30A, 123., 241., 247. nr.; 2024, 62., 120A.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piedāvāts samazināt padomes locekļu skaitu, visbūtiskāk zinātnes universitātēs – no 11 uz 7, attiecīgi senātam un MK katram izvirzot nevis 5, bet 3 padomes locekļus. Šāda pieeja varētu būtiski sašaurināt padomes locekļu piesaistes iespējas – ņemot vērā padomes locekļiem nepieciešamo kompetenci, profesionālās un vadības pieredzes jomas, pārstāvētās nozares, kā arī citu valstu iespējamo pārstāvniecību.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augstskolu autonomijas ietvaros risinātu jautājumu par optimālāko padomes locekļu skaitu, aicinām paredzēt, ka zinātņu universitātes padomes locekļu skaitu nosaka satversmē, izvēloties vienu no diviem risinājumiem, proti – padomē ir 7 (3-1-3) vai 11 (5-1-5) locekļi.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Cik zināms, līdzīgs risinājums izvēlēts Lietuvā, paredzot, ka augstskolas padomi var veidot 9 vai 11 padomes locekļi (sk. Law on Higher Education and Research, Article 20. Council of a state higher education institution, https://e-seimas.lrs.lt/portal/legalAct/lt/TAD/548a2a30ead611e59b76f36d7fa634f8?jfwid=rp9xf47k7).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Cik zināms, Igaunijas lielākajās universitātēs padomes locekļu skaits ir 11, sk. attiecīgos 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Tallinna Ülikooli seadus https://www.riigiteataja.ee/akt/114032019004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Tallinna Tehnikaülikooli seadus https://www.riigiteataja.ee/akt/120062014002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Tartu Ülikooli seadus https://www.riigiteataja.ee/akt/113032014064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Augstskolu likuma 14-1. panta ceturtā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Zinātnes universitātes padomi veido 7 vai 11 locekļi (</w:t>
            </w:r>
            <w:r w:rsidR="00000000" w:rsidRPr="00000000" w:rsidDel="00000000">
              <w:rPr>
                <w:u w:val="single"/>
                <w:rtl w:val="0"/>
              </w:rPr>
              <w:t xml:space="preserve">skaitu nosakot satversmē</w:t>
            </w:r>
            <w:r w:rsidR="00000000" w:rsidRPr="00000000" w:rsidDel="00000000">
              <w:rPr>
                <w:rtl w:val="0"/>
              </w:rPr>
              <w:t xml:space="preserve">), no kuriem: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u w:val="single"/>
                <w:rtl w:val="0"/>
              </w:rPr>
              <w:t xml:space="preserve">attiecīgi – 3 vai</w:t>
            </w:r>
            <w:r w:rsidR="00000000" w:rsidRPr="00000000" w:rsidDel="00000000">
              <w:rPr>
                <w:rtl w:val="0"/>
              </w:rPr>
              <w:t xml:space="preserve"> 5 — augstskolas satversmē noteiktajā kārtībā izraudzītus — izvirza senāts;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vienu — ar augstskolas darbību nesaistītu izcilu akadēmiskās vides pārstāvi — izvirza Valsts prezidents;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u w:val="single"/>
                <w:rtl w:val="0"/>
              </w:rPr>
              <w:t xml:space="preserve">attiecīgi – 3 vai</w:t>
            </w:r>
            <w:r w:rsidR="00000000" w:rsidRPr="00000000" w:rsidDel="00000000">
              <w:rPr>
                <w:rtl w:val="0"/>
              </w:rPr>
              <w:t xml:space="preserve"> 5 sabiedrības pārstāvjus saskaņā ar Ministru kabineta noteikto kārtību, iesaistot atlases procesā sabiedrību (tai skaitā augstskolu absolventu organizācijas, profilam atbilstošās nozares asociācijas un darba devējus, akadēmisko, pētniecības un radošo organizāciju pārstāvjus, personas ar starptautiski nozīmīgiem sasniegumiem zinātnē, mākslās vai uzņēmējdarbībā, nozaru ministriju un pašvaldību pārstāvjus), izraugās ministrija, kuras pārraudzībā ir augstskola, un izvirza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ESF projekta ietvaros, no kura tika uzsākta padomju finansēšana, ir saņēmusi regulārās padomju atskaites par to darbību. Nav novērota principiāla efektivitātes, lietderīguma un kompetences atšķirība starp padomēm ar dažādu padomju locekļu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w:t>
            </w:r>
            <w:r w:rsidR="00000000" w:rsidRPr="00000000" w:rsidDel="00000000">
              <w:rPr>
                <w:vertAlign w:val="superscript"/>
                <w:rtl w:val="0"/>
              </w:rPr>
              <w:t xml:space="preserve">1</w:t>
            </w:r>
            <w:r w:rsidR="00000000" w:rsidRPr="00000000" w:rsidDel="00000000">
              <w:rPr>
                <w:rtl w:val="0"/>
              </w:rPr>
              <w:t xml:space="preserve">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(LSA - 05.09.2024.)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uztur savu līdzšinējo iebildumu.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aicina saglabāt esošo padomes locekļu skaitu un rast papildus finansējumu valsts budžetā visiem padomju locekļiem, tai skaitā Senāta deleģētajiem, tādējādi arī ierobežojot finansiālo slogu augstskolām. Atkārtoti uzsveram, ka samazinot padomes sastāva izmēru tiek samazināts pārstāvēto viedokļu un kompetenču klāsts, kas bija viens no oriģinālajiem iemesliem, kurus IZM minēja ieviešot padomes augstākās izglītības iestāžu pārvaldībā.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Negrozīt ceturtās daļas ievaddaļu; ceturtās daļas 1. punktu; ceturtās daļas 3. punktu; septītās daļas ievaddaļā vārdu “septiņi”; septītās daļas 1. punktu; septītās daļas 3. punktu, un precizēt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Š.g. 20.augusta Ministru kabineta sēdē tika izskatīts Finanšu ministrijas sagatavotais informatīvais ziņojums "Par makroekonomisko rādītāju, ieņēmumu un vispārējās valdības budžeta bilances prognozēm 2025., 2026., 2027. un 2028. gadā", pieņemot zināšanai, ka fiskālā telpa 2025. gadā ir -13,0 milj. euro, 2026. gadā ir 32,2 milj. euro, 2027. gadā ir 43,5 milj. euro un 2028. gadā ir 1,4 milj. euro.  Ņemot vērā š.g. 18.jūnija Ministru kabineta sēdē pieņemto lēmumu, ka likumprojekta “Par valsts budžetu 2025. gadam un budžeta ietvaru 2025., 2026. un 2027. gadam” sagatavošanā kā vienīgais vidēja termiņa budžeta prioritārais attīstības virziens ir noteikta valsts drošība, Finanšu ministrijai sadarbībā ar nozaru ministrijām ir uzdots turpināt darbu valsts budžeta ieņēmumus palielinošu un izdevumus samazinošu pasākumu sagatavošanā 2025., 2026., 2027. un 2028. gadam. Līdz ar to nav atbalstāms priekšlikums rast papildu finansējumu visu padomes locekļu atalgojuma finansēšanai, pie tam pie esošā valsts augstskolu padomju locekļu skaita zinātnes universitātēs un lietišķo zinātņu universitātēs.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w:t>
            </w:r>
            <w:r w:rsidR="00000000" w:rsidRPr="00000000" w:rsidDel="00000000">
              <w:rPr>
                <w:vertAlign w:val="superscript"/>
                <w:rtl w:val="0"/>
              </w:rPr>
              <w:t xml:space="preserve">1</w:t>
            </w:r>
            <w:r w:rsidR="00000000" w:rsidRPr="00000000" w:rsidDel="00000000">
              <w:rPr>
                <w:rtl w:val="0"/>
              </w:rPr>
              <w:t xml:space="preserve">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w:t>
            </w:r>
            <w:r w:rsidR="00000000" w:rsidRPr="00000000" w:rsidDel="00000000">
              <w:rPr>
                <w:vertAlign w:val="superscript"/>
                <w:rtl w:val="0"/>
              </w:rPr>
              <w:t xml:space="preserve">1</w:t>
            </w:r>
            <w:r w:rsidR="00000000" w:rsidRPr="00000000" w:rsidDel="00000000">
              <w:rPr>
                <w:rtl w:val="0"/>
              </w:rPr>
              <w:t xml:space="preserve">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- 02.09.2024.)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 (LBAS) atzinīgi novērtē, ka ir paredzēts samazināt Augstskolu padomju locekļu skaitu, taču LBAS aicina izvērtēt Augstskolu padomju lietderību un nepieciešamības gadījumā tās likvidēt. Vienlaicīgi aicinām izvērtēt, vai pašreizējā situācijā, kad nodokļu ieņēmumi nepildās atbilstoši prognozētajam, Latvijas Augstskolas var atļauties dārgus tēriņus padomju uzturēšanai, par kurām darba efektivitātes izvērtēšana nav veikta.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ietvaros nav plānots likvidēt valsts augstskolu padomes, bet gan optimizēt to darbību, samazinot padomes locekļu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w:t>
            </w:r>
            <w:r w:rsidR="00000000" w:rsidRPr="00000000" w:rsidDel="00000000">
              <w:rPr>
                <w:vertAlign w:val="superscript"/>
                <w:rtl w:val="0"/>
              </w:rPr>
              <w:t xml:space="preserve">1</w:t>
            </w:r>
            <w:r w:rsidR="00000000" w:rsidRPr="00000000" w:rsidDel="00000000">
              <w:rPr>
                <w:rtl w:val="0"/>
              </w:rPr>
              <w:t xml:space="preserve">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w:t>
            </w:r>
            <w:r w:rsidR="00000000" w:rsidRPr="00000000" w:rsidDel="00000000">
              <w:rPr>
                <w:vertAlign w:val="superscript"/>
                <w:rtl w:val="0"/>
              </w:rPr>
              <w:t xml:space="preserve">1</w:t>
            </w:r>
            <w:r w:rsidR="00000000" w:rsidRPr="00000000" w:rsidDel="00000000">
              <w:rPr>
                <w:rtl w:val="0"/>
              </w:rPr>
              <w:t xml:space="preserve">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(LSA - 08.04.2024.)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LSA, citiem sadarbības partneriem un plašākai sabiedrībai būtu iespējams izvērtēt Augstskolu padomju darbu, pārvaldības reformas lietderību un rezultātus, aicinām IZM publicēt tieši vai apkopotā veidā ESF projekta ietvaros ievāktās augstskolu padomju atskaites.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ja tiešām "nav novērota principiāla efektivitātes un lietderīguma atšķirība starp padomēm ar dažādu padomju locekļu skaitu", tad anotācijā norādītā argumentācija par to, ka locekļu skaita samazināšana nodrošinātu "efektīvāku padomju darbību un nodrošinātu operatīvāku un dinamiskāku lēmumu pieņemšanu" neatbilst patiesībai.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aicina saglabāt esošo padomes locekļu skaitu un rast papildus finansējumu valsts budžetā visiem padomju locekļiem, tai skaitā Senāta deleģētajiem, tādējādi arī ierobežojot finansiālo slogu augstskolām.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Negrozīt ceturtās daļas ievaddaļu; ceturtās daļas 1. punktu; ceturtās daļas 3. punktu; septītās daļas ievaddaļā vārdu “septiņi”; septītās daļas 1. punktu; septītās daļas 3. punktu, un precizēt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LSA piedāvāto redakciju. Attiecībā uz ESF projekta ietvaros ievākto augstskolu padomju atskaišu publicēšanu, ministrija izvērtēs šādas darbības lietderību un nepieciešamību. 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w:t>
            </w:r>
            <w:r w:rsidR="00000000" w:rsidRPr="00000000" w:rsidDel="00000000">
              <w:rPr>
                <w:vertAlign w:val="superscript"/>
                <w:rtl w:val="0"/>
              </w:rPr>
              <w:t xml:space="preserve">1</w:t>
            </w:r>
            <w:r w:rsidR="00000000" w:rsidRPr="00000000" w:rsidDel="00000000">
              <w:rPr>
                <w:rtl w:val="0"/>
              </w:rPr>
              <w:t xml:space="preserve">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w:t>
            </w:r>
            <w:r w:rsidR="00000000" w:rsidRPr="00000000" w:rsidDel="00000000">
              <w:rPr>
                <w:vertAlign w:val="superscript"/>
                <w:rtl w:val="0"/>
              </w:rPr>
              <w:t xml:space="preserve">1</w:t>
            </w:r>
            <w:r w:rsidR="00000000" w:rsidRPr="00000000" w:rsidDel="00000000">
              <w:rPr>
                <w:rtl w:val="0"/>
              </w:rPr>
              <w:t xml:space="preserve">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(LSA - 05.02.2024.)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LSA norāda, ka augstskolu padomes šobrīd faktiski ir nostrādājušas aptuveni pusi sava termiņa no 1. cikla. Anotācijā tiek norādīts, ka padomes locekļu skaitu ir nepieciešams samazināt, lai “nodrošinātu efektīvāku padomju darbību un nodrošinātu operatīvāku un dinamiskāku lēmumu pieņemšanu [...]”, taču cik zināms LSA, IZM nav veikusi ne padomju darbu izvērtējumu, ne sniegusi piemērus kā padomju locekļu skaits ir apgrūtinājis augstskolu darbu vai lēmumu pieņemšanu.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samazinot sastāva izmēru tiek samazināts pārstāvēto viedokļu un kompetenču klāsts, kas bija viens no oriģinālajiem iemesliem, kurus IZM minēja ieviešot padomes augstskolu pārvaldībā.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LSA aicina vai nu anotācijā izvērsti skaidrot kādā veidā padomes locekļu skaita samazināšana nodrošinātu IZM uzstādītos mērķus, vai nemainīt padomju izmēru.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Negrozīt ceturtās daļas ievaddaļu; ceturtās daļas 1. punktu; ceturtās daļas 3. punktu; septītās daļas ievaddaļā vārdu “septiņi”; septītās daļas 1. punktu; septītās daļas 3. punktu, vai papildināt anotāciju ar izvērstu IZM pamatojumu par izmaiņām.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Skaita samazināšana attieksies uz posmu, kad esošie padomju locekļi pabeigs darbu.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ESF projekta ietvaros, no kura tika uzsākta padomju finansēšana, ir saņēmusi regulārās padomju atskaites par to darbību. Nav novērota principiāla efektivitātes un lietderīguma atšķirība starp padomēm ar dažādu padomju locekļu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w:t>
            </w:r>
            <w:r w:rsidR="00000000" w:rsidRPr="00000000" w:rsidDel="00000000">
              <w:rPr>
                <w:vertAlign w:val="superscript"/>
                <w:rtl w:val="0"/>
              </w:rPr>
              <w:t xml:space="preserve">1</w:t>
            </w:r>
            <w:r w:rsidR="00000000" w:rsidRPr="00000000" w:rsidDel="00000000">
              <w:rPr>
                <w:rtl w:val="0"/>
              </w:rPr>
              <w:t xml:space="preserve"> pantā: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 Ja valsts augstskolas padomes loceklis ir zaudējis izvirzītāja uzticību, pārkāpis likumu, rīkojies necienīgi valsts augstskolas padomes locekļa statusam vai nav pienācīgi pildījis savus pienākumus, tad viņa izvirzītājs — senāts, Valsts prezidents vai Ministru kabinets — ir tiesīgs viņu atsaukt no amata. Gadījumos, kad valsts augstskolas padomes loceklis ir pārkāpis likumu, rīkojies necienīgi valsts augstskolas padomes locekļa statusam vai nav pienācīgi pildījis savus pienākumus, senāts, Valsts prezidents vai Ministru kabinets, neatkarīgi no tā, kurš attiecīgo valsts augstskolas padomes locekli izvirzījis, var ierosināt viņa atsaukšanu.”;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piedāvāts Augstskolu likuma 14-1. panta 14. daļu izteikt jaunā redakcijā. Jaunajā redakcijā IZM piedāvā daļu papildināt ar jaunu teikumu, paredzot, ka jebkurš no padomes locekļu izvirzītājiem (augstskolas senāts, Valsts prezidents vai MK) var ierosināt atsaukt cita izvirzītāja izvirzīto padomes locekli.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normu svītrot no likumprojekta, saglabājot līdzšinējo kārtību, proti, atsaukt padomes locekli no amata var tikai viņa izvirzītājs. Piedāvātais risinājums samazina augstskolu autonomiju un tā praktiskā piemērošana ir neskaidra. Bez tam, normas nepieciešamība nav pamatota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nemazina augstskolu autonomiju, jo lēmumu par padomes locekļa atsaukšanu joprojām pieņem attiecīgā padomes locekļa izvirzītājs. Normas mērķis ir dot pārējām iesaistītajām institūcijām iespēju uz likuma pamata ierosināt padomes locekļa, kurš ir pieļāvis rupjus sava amata pildīšanas pārkāpumus (pārkāpis likumu, rīkojies necienīgi valsts augstskolas padomes locekļa statusam vai nav pienācīgi pildījis savus pienākumus) atsaukšanu, dodot izvirzītājam signālu, ka konkrētā padomes locekļa turpmāka atrašanās padomes sastāvā ir nevēlama.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Izglītības un zinātnes ministrija izmanto studējošo un absolventu reģistra datus studējošo un absolventu aptauju un pētījumu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un nepieciešamības gadījumā precizēt projektu, lai ietvertu no Eiropas Parlamenta un Padomes 2016. gada 27. aprīļa Regulas (ES) 2016/679 par fizisku personu aizsardzību attiecībā uz personas datu apstrādi un šādu datu brīvu apriti un ar ko atceļ Direktīvu 95/46/EK (Vispārīgā datu aizsardzības regula) (turpmāk – Datu regula) izrietošās prasības saistībā ar personas datu apstrādi pētījumu veikšanas nolūkā, tajā skaitā, izvērtējot, kādus tieši personas datus plānots apstrādāt un vai netiek apstrādāts lielāks daudzums personas datu nekā nepieciešams, norādot paredzētās atbilstošās garantijas datu subjekta tiesībām un brīvībām.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Datu regulas 156. apsvērumā norādīto, uz personas datu apstrādi arhivēšanas nolūkos sabiedrības interesēs, zinātniskās vai vēstures pētniecības nolūkos, vai statistikas nolūkos būtu, ievērojot šo regulu, jāattiecina atbilstošas garantijas datu subjekta tiesībām un brīvībām. Ar minētajām garantijām būtu jānodrošina, ka pastāv tehniski un organizatoriski pasākumi, lai jo īpaši nodrošinātu datu minimizēšanas principu. Personas datu turpmāka apstrāde arhivēšanas nolūkos sabiedrības interesēs, zinātniskās vai vēstures pētniecības nolūkos, vai statistikas nolūkos ir jāveic, kad pārzinis ir novērtējis iespējamību sasniegt minētos nolūkus, apstrādājot datus, kas neļauj vai vairs neļauj identificēt datu subjektus, ar noteikumu, ka pastāv atbilstošas garantijas (piemēram, datu pseidonimizācija).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par personas datu apstrādes atbilstību Datu regulai ir atbildīgs pārzinis, pārzinim katrā konkrētā gadījumā būtu jāvērtē, vai pastāv tiesisks mērķis plānotajai personas datu apstrādei vai šo mērķi var sasniegt ar iecerēto personas datu apstrādi un vai šo mērķi nav iespējams sasniegt, apstrādājot personas datus mazākā apjomā, citā veidā vai arī neapstrādājot tos vispār. Tāpat pārzinim ir jāievēro arī citi Datu regulas noteiktie nosacījumi, piemēram, Datu regulas 5.panta 1.punkta a) un b) apakšpunkts, kas noteic, ka dati tiek apstrādāti likumīgi, godprātīgi un datu subjektam pārredzamā veidā, kā arī dati tiek vākti konkrētos, skaidros un leģitīmos nolūkos.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Izglītības un zinātnes ministrija pētījuma veikšanai par studiju programmu kvalitāti un, lai noskaidrotu studentu atbiruma iemeslus, apstrādā studējošo un absolventu reģistrā esošos studējošo un absolventu personu identificējošos datus un studiju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paredzēts papildināt Augstskolu likuma Pārejas noteikumus ar 105. punktu. IZM piedāvātajā normā paredzēts, ka “Senāta un MK virzīti augstskolas padomes locekļi (..) turpina pildīt augstskolas padomes locekļu pienākumus līdz pilnvaru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ministrijas piedāvātās likumprojekta normas – no vienas puses, jaunās padomes jāizveido līdz 2026. gada 31. maijam (tātad – pēc padomes četru gadu pilnvaru termiņa beigām); no otras puses uzsvērts, ka “vecās” padomes locekļi turpinās pildīt savus pienākumus līdz 4 gadu pilnvaru termiņa beigām, kas beigsies ātrāk par 2026. gada 31. maiju.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neveidotu pārrāvumu padomju darbā, aicinām paredzēt,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jaunās padomes jāizveido līdz iepriekšējās padomes pilnvaru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jaunās padomes stājas pie savu pienākumu pildīšanas nākošajā dienā pēc iepriekšējās padomes 4 gadu pilnvaru termiņa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(aizkavēšanās gadījumā) vecās padomes pilda savus pienākumus līdz jaunās padomes izveidei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Izmaiņas padomju locekļu skaitā faktiski stāsies spēkā pakāpeniski līdz 2026.gada maijam, kad esošiem padomju locekļiem beigsies pilnvaru termiņš. Formulējums "līdz 2026. gada 31.maijam" sevī ietver iespēju atbilstību nodrošināt ātrāk par 2026. gada 31. maiju.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ja "vecās" padomes locekļiem pilnvaru termiņš beigsies ātrāk par 2026. gada 31. maiju, "jaunās" padomes jāveido pēc jaunajiem padomes veidošanas principiem un tas neveido pārrāvumu.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paredzēts papildināt Augstskolu likuma Pārejas noteikumus ar 105. punktu. IZM piedāvātajā normā paredzēts, ka augstskolas senāts un MK līdz 2026. gada 31. maijam nodrošina valsts augstskolu padomju sastāvu atbilstību jaunajām likuma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neņem vērā, ka padomes valsts augstskolās izveidotas un darbu uzsākušas atšķirīgos datumos – no 2022. gada februāra līdz 2022. gada maijam.* Redakciju nepieciešams precizēt, paredzot, ka jaunie padomju sastāvi jāizveido līdz konkrētās padomes padomju pilnvaru termiņa beigām, kas katrai padomei ir atšķirīgs.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2022. gada 16. februāra MK rīkojums Nr. 109 "Par MK virzītu RTU padomes locekļu apstiprināšanu". https://likumi.lv/ta/id/330106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5. maija MK rīkojums Nr. 301 "Par MK virzītu LLU padomes locekļu apstiprināšanu". https://likumi.lv/ta/id/332128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Izmaiņas padomju locekļu skaitā faktiski stāsies spēkā pakāpeniski līdz 2026.gada maijam, kad esošiem padomju locekļiem beigsies pilnvaru termiņš. Formulējums "līdz 2026. gada 31.maijam" sevī ietver iespēju atbilstību nodrošināt ātrāk par 2026. gada 31. maiju.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ja "vecās" padomes locekļiem pilnvaru termiņš beigsies ātrāk par 2026. gada 31. maiju, "jaunās" padomes jāveido pēc jaunajiem padomes veidošanas principiem.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- 06.02.2024.)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paredzēts papildināt Augstskolu likuma Pārejas noteikumus ar 105. punktu. IZM piedāvātajā normā paredzēts: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“senāts vai Ministru kabinets VAR izvirzīt jaunu padomes locekli”,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pie tam, tikai ar noteiktu pamatojumu (“lai nodrošinātu senāta un MK virzītu padomes locekļu vienādu pārstāvību augstskolas padomē gadījumā, kad senāta vai MK virzītais padomes loceklis tiek atsaukts no amata vai atstāj amatu pēc paša vēlēšanās”),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“padomes locekļa pilnvaru termiņš VAR tikt noteikts īsāks par četriem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piedāvātā norma ir konstruēta neprecīzi – ja “padomes loceklis tiek atsaukts no amata vai atstāj amatu”, tad gan senātam, gan MK, gan Valsts prezidentam jāsaglabā līdzvērtīgs pienākums izvirzīt jaunu padomes locekli. Bez tam, šis pienākums izpildāms neatkarīgi no motivācijas nodrošināt MK un senāta virzīto padomes locekļu “vienādu pārstāvību”.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nav korekti noteikt, ka padomes locekļa pilnvaru termiņu VAR noteikt īsāku par četriem gadiem. Ja padomi ir pametuši padomes locekļi un viņus aizvietojuši citi, tad jaunajiem padomes locekļiem pilnvaru termiņš būtu nosakāms uz atlikušo padomes pilnvaru laiku. Formulējums “var tikt noteikts” paredz, ka par pilnvaru termiņu ir pieņemams atsevišķs lēmums, savukārt likums sīkāk neapraksta – kuram orgānam šāds lēmums būtu jāpieņem.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Izmaiņas padomju locekļu skaitā faktiski stāsies spēkā pakāpeniski līdz 2026.gada maijam, kad esošiem padomju locekļiem beigsies pilnvaru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piemēram, 2026.gada martā zinātņu universitātē vai lietišķo zinātņu universitātē padomes locekļu skaits jau būs mazāks par 11 vai 7 padomes locekļiem, nav racionāli. Tādēļ ieviests risinājums, ka lai nodrošinātu senāta un Ministru kabineta virzītu padomes locekļu vienādu pārstāvību augstskolas padomē gadījumā, kad senāta vai Ministru kabineta virzītais padomes loceklis tiek atsaukts no amata vai atstāj amatu pēc paša vēlēšanās, uz laiku līdz amatu atstājušā padomes locekļa noteiktā pilnvaru termiņa beigām, bet ne ilgāk kā līdz 2026. gada 31. maijam, amatu zaudējušā padomes locekļa izvirzītājs nosaka padomes locekļa vietas izpildītāju.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Izglītības un zinātnes ministrija izmanto studējošo un absolventu reģistra datus studējošo un absolventu aptauju un pētījumu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- 09.04.2024.)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atbilstoši MK noteikumiem Nr. 276. studējošo un absolventu reģistrā iekļauts plašs datu apjoms par studējošajiem un absolventiem, nolūkā nodrošināt godprātības un pārskatāmības principu ievērošanu atbilstoši Datu regulas 5. panta 1. punkta a) apakšpunktam, lūdzam papildināt Augstskolu likuma 46.</w:t>
            </w:r>
            <w:r w:rsidR="00000000" w:rsidRPr="00000000" w:rsidDel="00000000">
              <w:rPr>
                <w:vertAlign w:val="superscript"/>
                <w:rtl w:val="0"/>
              </w:rPr>
              <w:t xml:space="preserve">1</w:t>
            </w:r>
            <w:r w:rsidR="00000000" w:rsidRPr="00000000" w:rsidDel="00000000">
              <w:rPr>
                <w:rtl w:val="0"/>
              </w:rPr>
              <w:t xml:space="preserve"> panta ceturto daļu, norādot datu kategorijas, kādas ir plānots apstrādāt (piemēram, studējošo un absolventu identificējoši dati, kontaktinformācija un studiju dati).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Attiecībā uz aptaujām</w:t>
            </w:r>
            <w:r w:rsidR="00000000" w:rsidRPr="00000000" w:rsidDel="00000000">
              <w:rPr>
                <w:rtl w:val="0"/>
              </w:rPr>
              <w:t xml:space="preserve">, papildus datu apjoma noteikšanai, nepieciešams norādīt arī nolūku, kādam šādas aptaujas var tikt veiktas, turklāt šim nolūkam ir jābūt savietojamam ar sākotnējo nolūku, kādam dati tika vākti. Datu valsts inspekcija neatbalsta tādu datu apstrādi, kas nav savietojama ar sākotnējo datu apstrādes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anotācijā norādīt par kādu periodu plānots veikt datu apstrādi, aptaujājot absolventus un kā tiks nodrošinātas personas tiesības iebilst pret paredzēto datu apstrādi. Jāņem vērā, ka persona, kuras dati tika iekļauti reģistrā pirms šā regulējuma spēkā stāšanās, nezināja un nevarēja prognozēt, ka tās dati tiks izmantoti, lai ar viņu sazinātos noteiktu laika periodu pēc absolvēšanas, tādējādi iejaucoties tās privātajā dzīvē. Ievērojot minēto, ir nepieciešams pamatot, kā tiks nodrošināts Datu regulas 5. panta 1. punkta "a" apakšpunktā noteiktais godprātības un pārredzamības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vai tiek nodrošināta datu precizitāte. Proti, vai, piemēram, kontaktinformācijas dati būs precīzi, lai veicot datu apstrādi tiktu ievērots Datu regulas 5. panta 1. punkta "d" apakšpunktā noteiktais precizitātes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Izglītības un zinātnes ministrija pētījuma veikšanai par studiju programmu kvalitāti un, lai noskaidrotu studentu atbiruma iemeslus, apstrādā studējošo un absolventu reģistrā esošos studējošo un absolventu personu identificējošos datus un studiju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Augstskolu likumā (Latvijas Republikas Saeimas un Ministru Kabineta Ziņotājs, 1996, 1. nr.; 1997, 3. nr.; 2001, 1. nr.; 2003, 12. nr.; 2004, 13. nr.; 2006, 8. nr.; 2007, 6., 11. nr.; 2008, 15. nr.; 2009, 2., 14. nr.; Latvijas Vēstnesis, 2009, 194. nr.; 2010, 38., 206. nr.; 2011, 117., 202. nr.; 2012, 190. nr.; 2013, 40., 92., 188. nr.; 2014, 214., 257. nr.; 2016, 108., 125., 241. nr.; 2017, 90., 236. nr.; 2018, 36., 132., 216. nr.; 2019, 240. nr.; 2020, 80.B, 208., 213., 223. nr.; 2021, 79.A, 110., 118., 121.B, 221.A nr.; 2022, 69., 111.A, 144., 187. nr.; 2023, 30A, 123., 241., 247.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publikācijas ar 2024.gada 62.nr., kurā izsludināts 2024. gada 14. marta likums "Grozījumi Augstskolu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Augstskolu likumā (Latvijas Republikas Saeimas un Ministru Kabineta Ziņotājs, 1996, 1. nr.; 1997, 3. nr.; 2001, 1. nr.; 2003, 12. nr.; 2004, 13. nr.; 2006, 8. nr.; 2007, 6., 11. nr.; 2008, 15. nr.; 2009, 2., 14. nr.; Latvijas Vēstnesis, 2009, 194. nr.; 2010, 38., 206. nr.; 2011, 117., 202. nr.; 2012, 190. nr.; 2013, 40., 92., 188. nr.; 2014, 214., 257. nr.; 2016, 108., 125., 241. nr.; 2017, 90., 236. nr.; 2018, 36., 132., 216. nr.; 2019, 240. nr.; 2020, 80.B, 208., 213., 223. nr.; 2021, 79.A, 110., 118., 121.B, 221.A nr.; 2022, 69., 111.A, 144., 187. nr.; 2023, 30A, 123., 241., 247. nr.; 2024, 62., 120A.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w:t>
            </w:r>
            <w:r w:rsidR="00000000" w:rsidRPr="00000000" w:rsidDel="00000000">
              <w:rPr>
                <w:vertAlign w:val="superscript"/>
                <w:rtl w:val="0"/>
              </w:rPr>
              <w:t xml:space="preserve">1</w:t>
            </w:r>
            <w:r w:rsidR="00000000" w:rsidRPr="00000000" w:rsidDel="00000000">
              <w:rPr>
                <w:rtl w:val="0"/>
              </w:rPr>
              <w:t xml:space="preserve">) Ja Valsts prezidenta vai Ministru kabineta izvirzītais valsts augstskolas padomes loceklis tiek atsaukts no amata vai atstāj amatu pēc paša vēlēšanās, vai neveic amata pienākumus uz laiku ilgāku par trīs mēnešiem attaisnojošu iemeslu dēļ (turpmāk – ilgstoša prombūtne), institūcija, kas izvirzījusi padomes locekli, nosaka padomes locekļa vietas izpildītāju uz laiku, līdz tiek izvirzīts jauns padomes loceklis vai līdz brīdim, kad padomes loceklis atsāk pildīt savus amata pienākumus pēc ilgstošas prombūtnes. Uz padomes locekļa vietas izpildītāju attiecināmas tādas pašas prasības kā uz padomes locekli. Ja amatu zaudējušā vai ilgstošā prombūtnē esošā padomes locekļa izvirzītājs ir Valsts prezidents, trīs mēnešu laikā no dienas, kad padomes loceklis zaudējis amatu vai kļuvis zināms par padomes locekļa ilgstošu prombūtni, Valsts prezidents izvirza jaunu padomes locekli. Ja amatu zaudējušā vai ilgstošā prombūtnē esošā padomes locekļa izvirzītājs ir Ministru kabinets, ministrija, kuras pārraudzībā ir augstskola, divu mēnešu laikā no dienas, kad padomes loceklis zaudējis amatu vai kļuvis zināms par padomes locekļa ilgstošu prombūtni, uzsāk padomes locekļa kandidātu atlases procesu."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vērtēt, vai prombūtni uz vairāk kā 3 mēnešiem var definēt kā ilgstošu prombūtni, ja Augstskolu likuma 41.pantā citā gadījumā prombūtne līdz 2 gadiem tiek dēvēta par pagaidu prombūtni. Iespējams var pieturēties pie Darba likumā lietotās terminoloģijas, kurā izšķir īslaicīgu prombūtni vai prombūtni, attaisnotu vai neattaisnotu prombūtni. Papildus aicinām papildināt anotāciju ar atsauci uz tiesību normām, kurās noteikti prombūtnes attaisnojošie iemesli.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precizēts, nosakot, ka tas attiecas uz attaisnotu prombūtni.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w:t>
            </w:r>
            <w:r w:rsidR="00000000" w:rsidRPr="00000000" w:rsidDel="00000000">
              <w:rPr>
                <w:vertAlign w:val="superscript"/>
                <w:rtl w:val="0"/>
              </w:rPr>
              <w:t xml:space="preserve">1</w:t>
            </w:r>
            <w:r w:rsidR="00000000" w:rsidRPr="00000000" w:rsidDel="00000000">
              <w:rPr>
                <w:rtl w:val="0"/>
              </w:rPr>
              <w:t xml:space="preserve">) Ja Valsts prezidenta vai Ministru kabineta izvirzītais valsts augstskolas padomes loceklis tiek atsaukts no amata vai atstāj amatu pēc paša vēlēšanās, vai neveic amata pienākumus uz laiku ilgāku par trīs mēnešiem attaisnojošu iemeslu dēļ (turpmāk – attaisnota prombūtne), institūcija, kas izvirzījusi padomes locekli, nosaka padomes locekļa vietas izpildītāju uz laiku, līdz tiek izvirzīts jauns padomes loceklis vai līdz brīdim, kad padomes loceklis atsāk pildīt savus amata pienākumus pēc attaisnotas prombūtnes. Uz padomes locekļa vietas izpildītāju attiecināmas likumā noteiktās un amatu zaudējušā vai attaisnotā prombūtnē esošā padomes locekļa izvirzītāja noteiktās prasības. Ja amatu zaudējušā padomes locekļa izvirzītājs ir Valsts prezidents, trīs mēnešu laikā no dienas, kad padomes loceklis zaudējis amatu, Valsts prezidents izvirza jaunu padomes locekli. Ja amatu zaudējušā padomes locekļa izvirzītājs ir Ministru kabinets, ministrija, kuras pārraudzībā ir augstskola, divu mēnešu laikā no dienas, kad padomes loceklis zaudējis amatu, uzsāk padomes locekļa kandidātu atlases procesu."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Izglītības un zinātnes ministrija izmanto studējošo un absolventu reģistra datus studējošo un absolventu aptauju un pētījumu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2021. gada 7. septembra noteikumu Nr. 606 “Ministru kabineta kārtības rullis” 52.2.6.</w:t>
            </w:r>
            <w:r w:rsidR="00000000" w:rsidRPr="00000000" w:rsidDel="00000000">
              <w:rPr>
                <w:vertAlign w:val="superscript"/>
                <w:rtl w:val="0"/>
              </w:rPr>
              <w:t xml:space="preserve">1</w:t>
            </w:r>
            <w:r w:rsidR="00000000" w:rsidRPr="00000000" w:rsidDel="00000000">
              <w:rPr>
                <w:rtl w:val="0"/>
              </w:rPr>
              <w:t xml:space="preserve"> apakšpunktam aicinām projektu saskaņot ar Datu valsts inspekciju, ņemot vērā, ka projekts skar personas datu apstrādes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nodots saskaņošanai Datu Valsts inspekcijai.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Izglītības un zinātnes ministrija pētījuma veikšanai par studiju programmu kvalitāti un, lai noskaidrotu studentu atbiruma iemeslus, apstrādā studējošo un absolventu reģistrā esošos studējošo un absolventu personu identificējošos datus un studiju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Izglītības un zinātnes ministrija izmanto studējošo un absolventu reģistra datus studējošo un absolventu aptauju un pētījumu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projektu, skaidri norādot, kādas datu kategorijas tiks apstrādātas pētījuma veikšanai, tādējādi nodrošinot godprātīgu, likumīgu, pārredzamu un datu minimizācijas principam atbilstošu personas datu apstrādi. Vienlaikus no anotācijā iekļautās informācijas varētu secināt, ka aptaujas veikšana tiks izmantota kā viena no pētniecības metodēm, līdz ar to aptaujas veikšanas tiesiskais pamats varētu tikt saskatīts, nosakot pētījumu veikšanas tiesisko pamatu. Tāpat aicinām izvērtēt nepieciešamību pētījuma veikšanai apstrādāt studējošo kontaktinformāciju, ņemot vērā, ka tiek pieļauts, ka viena no pētījuma veikšanas metodēm tiks izmantota aptauja.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Izglītības un zinātnes ministrija pētījuma veikšanai par studiju programmu kvalitāti un, lai noskaidrotu studentu atbiruma iemeslus, apstrādā studējošo un absolventu reģistrā esošos studējošo un absolventu identifikācijas datus, datus par dzīvesvietu un studiju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un likumprojekts.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“(4) Izglītības un zinātnes ministrija pētījuma veikšanai par studiju programmu kvalitāti un, lai noskaidrotu studentu atbiruma iemeslus, apstrādā studējošo un absolventu reģistrā esošos studējošo un absolventu personu identificējošos datus un studiju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105.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- 11.04.2024.)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redakciju, jo likumā, ņemot vērā nākotnes redakcijas,  jau ir 113. pārejas noteikumu punkti.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likumprojekts.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115. punktu šādā redakcijā: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- 05.02.2024.)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likumprojektā pēc 4.panta ir nepabeigts teikums "Likums stājas spēkā". Attiecīgi lūdzam izvērtēt nepieciešamību papildināt/svītrot minēto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Teikums izdzēsts.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atsauci "likuma "Grozījumi Augstskolu likumā" (publicēts Latvijas Vēstnesī 247, 21.12.2023) " izteikt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2023.gada 7.decembra likuma "Grozījumi Augstskolu likumā"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norādīt, ka regulējums ietekmē attiecīgo padomju locekļus un skaidrot kā regulējums ietekmē viņu tiesības, pienākumus un veicamās darbības. Savukārt ietekmi uz valsts dibinātām augstskolām, kas ir publiskas personas, atspoguļot anotācijas 7.sadaļā.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7. sadaļa. Norādām, ka regulējums neietekmē esošo padomes locekļu tiesības un pienākumus.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norādīt, ka projekta izpildē ir iesaistīts arī Valsts prezidents, Ministru kabinets ar ministrijām, kuru pārraudzībā ir augstskolas (apzināt tās).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7.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8.1.13. apakšpunktu, sniedzot skaidru un saprotamu informāciju par projektā paredzēto personu datu apstrādi, norādot tiesisko pamatojumu personu datu apstrādei, kā arī sniedzot īsu un kodolīgu skaidrojumu par paredzēto personu datu apstrādi – kādu datu subjektu un kādu kategoriju datus paredz apstrādāt projekts, kādos konkrētos nolūkos tos plānots nodot citām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Aizpildīts anotācijas 8.1.13.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24-TA-109</w:t>
    </w:r>
    <w:r>
      <w:br/>
    </w:r>
    <w:r w:rsidR="00000000" w:rsidRPr="00000000" w:rsidDel="00000000">
      <w:rPr>
        <w:rtl w:val="0"/>
      </w:rPr>
      <w:t xml:space="preserve">01.10.2024. 10.54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24-TA-109</w:t>
    </w:r>
    <w:r>
      <w:br/>
    </w:r>
    <w:r w:rsidR="00000000" w:rsidRPr="00000000" w:rsidDel="00000000">
      <w:rPr>
        <w:rtl w:val="0"/>
      </w:rPr>
      <w:t xml:space="preserve">01.10.2024. 10.54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Izziņa_24-TA-109.docx</dc:title>
</cp:coreProperties>
</file>

<file path=docProps/custom.xml><?xml version="1.0" encoding="utf-8"?>
<Properties xmlns="http://schemas.openxmlformats.org/officeDocument/2006/custom-properties" xmlns:vt="http://schemas.openxmlformats.org/officeDocument/2006/docPropsVTypes"/>
</file>