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25-TA-934: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Muzeju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"pamatfunkcijas" ar vārdiem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Muzejs ir pastāvīga institūcija, kas kalpo sabiedrībai, pētot, kolekcionējot, saglabājot un eksponējot materiālo un nemateriālo mantojumu, un tā nolūks nav peļņas gūšana. Muzeji veicina dažādību un ilgtspējību, ir atvērti sabiedrībai, pieejami un iekļaujoši. Tie darbojas un komunicē ētiski, profesionāli un ar kopienu līdzdalību, piedāvājot daudzveidīgu izglītības, emocionālā pārdzīvojuma, pārdomu un zināšanu apmaiņas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Muzeja pamatfunkciju īstenošana nevar tikt ierobežota ar politiskiem, ideoloģiskiem vai reliģiskiem motīviem. Ierobežojumus muzeja krājuma komplektēšanā var noteikt tikai ar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skaidrot regulējuma par muzeju pamatfunkciju īstenošanas ierobežošanas aizliegumu un muzeju krājuma komplektēšanas ierobežojumu noteikšanu pamatotību, nepieciešamību un pilnīgumu. Analoģiski gadījumi nevar būt to pamatojums. Papildus vēršam uzmanību, ka Latvijas Republikas Satversme ir tieši piemērojama.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1.sadaļas “Tiesību akta projekta izstrādes nepieciešamība” 1.3.punkta “Pašreizējā situācija, problēmas un risinājumi” daļa “Risinājuma apraksts”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"pamatfunkcijas" ar vārdiem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Muzejs ir pastāvīga institūcija, kas kalpo sabiedrībai, pētot, kolekcionējot, saglabājot un eksponējot materiālo un nemateriālo mantojumu, un tā nolūks nav peļņas gūšana. Muzeji veicina dažādību un ilgtspējību, ir atvērti sabiedrībai, pieejami un iekļaujoši. Tie darbojas un komunicē ētiski, profesionāli un ar kopienu līdzdalību, piedāvājot daudzveidīgu izglītības, emocionālā pārdzīvojuma, pārdomu un zināšanu apmaiņas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Muzeja pamatfunkciju īstenošana nevar tikt ierobežota ar politiskiem, ideoloģiskiem vai reliģiskiem motīviem. Ierobežojumus muzeja krājuma komplektēšanā var noteikt tikai ar 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pēdējo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muzeji atrodas tā ministra institucionālā pārraudzībā, kurš ir atbildīgs par attiecīgā muzeja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jaunu pēdējo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muzeji atrodas tā dibinātāja institucionālā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likuma 7.</w:t>
            </w:r>
            <w:r w:rsidR="00000000" w:rsidRPr="00000000" w:rsidDel="00000000">
              <w:rPr>
                <w:vertAlign w:val="superscript"/>
                <w:rtl w:val="0"/>
              </w:rPr>
              <w:t xml:space="preserve">1</w:t>
            </w:r>
            <w:r w:rsidR="00000000" w:rsidRPr="00000000" w:rsidDel="00000000">
              <w:rPr>
                <w:rtl w:val="0"/>
              </w:rPr>
              <w:t xml:space="preserve"> panta trešā daļa noteic, ka valsts muzeji ir Ministru kabineta dibinātas iestādes (publiskas aģentūras), to struktūrvienības, kā arī atvasinātas publiskas personas. Savukārt Muzeju likuma 8.panta pirmā daļa paredz, ka muzejus — valsts iestāžu struktūrvienības — dibina, reorganizē un likvidē iestādes vadītājs, konsultējoties ar Muzeju padomi. Minētais tiesiskais regulējums netiek grozīts.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 (turpmāk – Dienests) Latvijas Ugunsdzēsības muzejs (turpmāk – Ugunsdzēsības muzejs) atbilstoši Ministru kabineta 2010.gada 27.aprīļa noteikumu Nr.398 “Valsts ugunsdzēsības un glābšanas dienesta nolikums” (turpmāk – Dienesta nolikums) 6.punktam ietilpst Dienesta sastāvā, proti ir Dienesta struktūrvienība. Saskaņā ar Dienesta nolikuma 1.punktu Dienests ir iekšlietu ministra pārraudzībā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17.pantu tiešās pārvaldes iestādes vadītājs organizē iestādes funkciju pildīšanu un atbild par to, vada iestādes administratīvo darbu, nodrošinot tā nepārtrauktību, lietderību un tiesiskumu. Ja normatīvajā aktā nav noteikts citādi, iestādes vadītājs pārvalda iestādes finanšu, personāla un citus resursus, pieņem darbā un atlaiž no tā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Dienesta nolikuma 8.punktam Ugunsdzēsības muzejs darbojas saskaņā ar Dienesta nolikumu un Ugunsdzēsības muzeja reglamentu. Ugunsdzēsības muzeja darbību nenosaka atsevišķs ārējais normatīvais akts, proti nolikums. Saskaņā ar Dienesta nolikuma 10. un 11.punktu Dienesta darbu vada Dienesta priekšnieks. Dienesta priekšnieks pieņem darbā un atlaiž no darba centrālā aparāta, muzeja un patstāvīgo struktūrvienību darbiniekus, nosaka viņu darba pienākumus, kā arī darba samaksas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attiecībā uz Ugunsdzēsības muzeju ir paredzēts saglabāt esošo Dienesta nolikumā noteikto institucionālo padotības formu, precizēt projektu, papildinot to ar jaunu normu, paredzot, ka valsts muzejs, kas izveidots kā valsts pārvaldes iestādes struktūrvienība, atrodas attiecīgās iestādes institucionālā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3.pantā ietvertais Muzeju likuma 8.panta pirmās daļas pēdējais teikums, attiecīgi ir precizēts Likumprojekta sākotnējās ietekmes (ex-ante) novērtējuma ziņojuma (anotācijas) 1.sadaļas “Tiesību akta projekta izstrādes nepieciešamība” 1.3.punkts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pēdējo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muzeji atrodas tā ministra institucionālā pārraudzībā, kurš ir atbildīgs par attiecīgā muzeja darbības jomu. Muzejs – valsts iestādes struktūrvienība, atrodas attiecīgās iestādes institucionālā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jaunu pēdējo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muzeji atrodas tā dibinātāja institucionālā pārraudzībā."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lūdz svītrot norādīto10. panta pirmās daļas papildinājumu ar 9.punktu.</w:t>
            </w:r>
            <w:r w:rsidR="00000000" w:rsidRPr="00000000" w:rsidDel="00000000">
              <w:rPr>
                <w:rtl w:val="0"/>
              </w:rPr>
              <w:t xml:space="preserve"> Pašvaldību dalību biedrībās un nodibinājumos regulē Pašvaldību likuma 79. pants. Šā panta pirmā daļa nosaka, ka pašvaldību kopīgu interešu īstenošanai pašvaldības var dibināt kopīgas biedrības un nodibinājumus, ievērojot šajā likumā un Biedrību un nodibinājumu likumā noteikto. Savukārt minētā panta trešā daļa paredz, ka dome var lemt par pašvaldības dalību biedrībā vai nodibinājumā, kas neatbilst šā panta pirmajā daļā noteiktajam, ja pašvaldības dalību biedrībā vai nodibinājumā paredz starptautiskie normatīvie akti, likums vai Ministru kabineta noteikumi vai pašvaldības dalība ir nepieciešama sabiedrības virzītas vietējās attīstības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4.pantā paredzētais Muzeja likuma 10.panta pirmās daļas papildinājums ar 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iestāties muzeju nozares profesionālajās organizācijās, tai skaitā biedrībās un nodibinājumos un piedalīties to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apstiprina valsts muzeju sniegto maksas pakalpojumu katalogu, pakalpojumu minimālo un maksimālo cenu intervālu un pakalpojumu izcenojumu noteikšanas metodiku. Valsts muzeja direktors atbilstoši Ministru kabinetā apstiprinātajam maksas pakalpojumu katalogam, pakalpojumu minimālajam un maksimālajam cenu intervālam un izcenojumu noteikšanas metodikai apstiprina muzeja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normu, kas noteic muzejiem tiesības iestāties muzeju nozares profesionālajās organizācijās, tai skaitā biedrībās un nodibinājumos un piedalīties to darbībā, jo tas ir lieks. Privātie muzeji jau šobrīd saskaņā ar Latvijas Republikas Satversmes 102.pantā noteikto bauda biedrošanās brīvību. Savukārt publiskie muzeji, kas muzeju publiskos pakalpojumus veic valsts pārvaldes uzdevuma ietvarā, neietveras Latvijas Republikas Satversmes 102.panta tvērumā, jo jēdziens "Ikviens" aptver visas personas, kuras var būt par pamattiesību tiesību un pienākumu nesēju, proti, tās ir - fiziskās personas, personu apvienības un privāto tiesību juridiskās personas. Publiskās personas sadarbojas vai sabiedrības līdzdalību nodrošina saskaņā ar Valsts pārvaldes iekārtas 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4.pantā paredzētais Muzeja likuma 10.panta pirmās daļas papildinājums ar 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apstiprina valsts muzeju sniegto maksas pakalpojumu katalogu, pakalpojumu minimālo un maksimālo cenu intervālu un pakalpojumu izcenojumu noteikšanas metodiku. Valsts muzeja direktors (vadītājs) (izņemot muzeju — valsts iestādes struktūrvienību) atbilstoši Ministru kabinetā apstiprinātajam maksas pakalpojumu katalogam, pakalpojumu minimālajam un maksimālajam cenu intervālam un izcenojumu noteikšanas metodikai apstiprina muzeja publisko maksas pakalpojumu cenrādi."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iestāties muzeju nozares profesionālajās organizācijās, tai skaitā biedrībās un nodibinājumos un piedalīties to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apstiprina valsts muzeju sniegto maksas pakalpojumu katalogu, pakalpojumu minimālo un maksimālo cenu intervālu un pakalpojumu izcenojumu noteikšanas metodiku. Valsts muzeja direktors atbilstoši Ministru kabinetā apstiprinātajam maksas pakalpojumu katalogam, pakalpojumu minimālajam un maksimālajam cenu intervālam un izcenojumu noteikšanas metodikai apstiprina muzeja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Likuma par budžetu un finanšu vadību 5. panta devītā daļa noteic, ka Ministru kabinets izdod noteikumus par valsts tiešās pārvaldes iestāžu sniegto maksas pakalpojumu cenrāžu apstiprināšanu, un, ka muzejs — valsts iestādes struktūrvienība ir iestādes sastāva daļa,  papildināt 10. panta sestās daļas otro teikumu ar izņēmumu, ka muzeja publisko maksas pakalpojuma cenrāža apstiprināšanas kārtība neattiecas uz muzeju — valsts iestādes struktūrvienību, jo muzeja sniegtie maksas pakalpojumi ir iekļauti iestādes Valsts ugunsdzēsības un glābšanas dienesta maksas pakalpojuma cenrādī.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apstiprina valsts muzeju sniegto maksas pakalpojumu katalogu, pakalpojumu minimālo un maksimālo cenu intervālu un pakalpojumu izcenojumu noteikšanas metodiku. Valsts muzeja direktors (vadītājs) (izņemot muzeju — valsts iestādes struktūrvienību) atbilstoši Ministru kabinetā apstiprinātajam maksas pakalpojumu katalogam, pakalpojumu minimālajam un maksimālajam cenu intervālam un izcenojumu noteikšanas metodikai apstiprina muzeja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4.pantā ietvertā Muzeju likuma 10.panta sestā daļa un attiecīgi ir precizēts Likumprojekta sākotnējās ietekmes (ex-ante) novērtējuma ziņojuma (anotācijas) 1.sadaļas “Tiesību akta projekta izstrādes nepieciešamība” 1.3.punkts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apstiprina valsts muzeju sniegto maksas pakalpojumu katalogu, pakalpojumu minimālo un maksimālo cenu intervālu un pakalpojumu izcenojumu noteikšanas metodiku. Valsts muzeja direktors (vadītājs) (izņemot muzeju — valsts iestādes struktūrvienību) atbilstoši Ministru kabinetā apstiprinātajam maksas pakalpojumu katalogam, pakalpojumu minimālajam un maksimālajam cenu intervālam un izcenojumu noteikšanas metodikai apstiprina muzeja publisko maksas pakalpojumu cenrādi."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iestāties muzeju nozares profesionālajās organizācijās, tai skaitā biedrībās un nodibinājumos un piedalīties to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apstiprina valsts muzeju sniegto maksas pakalpojumu katalogu, pakalpojumu minimālo un maksimālo cenu intervālu un pakalpojumu izcenojumu noteikšanas metodiku. Valsts muzeja direktors atbilstoši Ministru kabinetā apstiprinātajam maksas pakalpojumu katalogam, pakalpojumu minimālajam un maksimālajam cenu intervālam un izcenojumu noteikšanas metodikai apstiprina muzeja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norādīto10. panta pirmās daļas papildinājumu ar 9.punktu. Pašvaldību dalību biedrībās un nodibinājumos regulē Pašvaldību likuma 79. pants. Šā panta pirmā daļa nosaka, ka pašvaldību kopīgu interešu īstenošanai pašvaldības var dibināt kopīgas biedrības un nodibinājumus, ievērojot šajā likumā un Biedrību un nodibinājumu likumā noteikto. Savukārt minētā panta trešā daļa paredz, ka dome var lemt par pašvaldības dalību biedrībā vai nodibinājumā, kas neatbilst šā panta pirmajā daļā noteiktajam, ja pašvaldības dalību biedrībā vai nodibinājumā paredz starptautiskie normatīvie akti, likums vai Ministru kabineta noteikumi vai pašvaldības dalība ir nepieciešama sabiedrības virzītas vietējās attīstības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paudis Saeimas Juridiskais birojs, kura viedoklim ministrija pievienojas, “likumdevēja galvenais mērķis, formulējot 79. panta trešajā daļā noteiktos ierobežojumus, bija nepieļaut pašvaldības dalību biedrībā vai nodibinājumā tikai kā pašvaldības autonomās kompetences īstenošanas formu. Proti, pašvaldības dalība šādā biedrībā vai nodibinājumā ir nepieciešama efektīvākai sadarbībai ar privātpersonām (vietējiem iedzīvotājiem un dažādām citām organizācijām), lai īstenotu kādu vietējai kopienai nozīmīgu projektu. Šis aspekts izriet no likumprojektā ietvertās nostādnes, ka biedrības un nodibinājumi ir viena no formām, kādās privātpersonas īsteno Satversmes 102. pantā paredzēto biedrošanās brīvību, nevis forma, kādā pašvaldība īsteno tās autonomo kompetenci.” Turklāt Satversmes tiesa ir skaidrojusi, ka Satversmes 102. pantā ietvertais jēdziens “ikviens” aptver visas personas, kuras var būt pamattiesību subjekts: fiziskās personas, personu apvienības, privāto tiesību juridiskās personas (Satversmes tiesas 2018. gada 26. aprīļa spriedums lietā Nr. 2017-18-01 – 18. punkts. Sal. sk.: Neimanis J. 102. panta komentārs. Grām.: Balodis R. (zin. red.) Latvijas Republikas Satversmes komentāri. VIII nodaļa. Cilvēka pamattiesības. Rīga: Latvijas Vēstnesis, 2011, 395.–412. lpp.).  Starp šiem subjektiem nav publiskas personas, tai skaitā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likumprojekta “Pašvaldību likums” redakcijā, ko 2021. gada 4. martā apstiprināja Ministru kabinets (protokols Nr. 23, 23. §, redakcija pieejama: https://tap.mk.gov.lv/lv/mk/tap/?pid=40493445&amp;mode=mk&amp;date=2021-03-04), bija paredzēta tikai iespēja veidot pašvaldību kopīgas biedrības, kā to šobrīd paredz Pašvaldību likuma 79. panta pirmā daļa, un likumprojektu šādā redakcijā bija saskaņojušas visas ministrijas, tajā skaitā Kultūras ministrija. Saskaņā ar likumprojekta “Pašvaldību likums” sākotnējās ietekmes novērtējuma ziņojumā (anotācijā) sniegto informāciju par biedrībām un nodibinājumiem “pēc būtības šīs sadarbības formas nebūtu piemērojamas valsts pārvaldē, un būtu vērtējamas turpmākās iespējas pašvaldību sadarbības organizāciju veidošanai. Arī nevalstiskās organizācijas ir norādījušas, ka pašvaldību biedrības neatbilst biedrību un nodibinājumu filozofiskajai jēgai un Eiropas Padomes rekomendācijām, kas noteikusi, ka biedrībai un nodibinājumiem jāatbilst sekojošiem kritērijiem (no Eiropas Padomes rekomendācijām (CM/Rec(2007)14): 1) neatkarīga (non-governmental aspect) nedz valsts, nedz pašvaldība nenosaka vajadzību izveidot organizāciju, neietekmē tās mērķus, darbības metodes, pārvaldes institūciju; 2) sabiedrības (vajadzību) iniciēta; 3) nav peļņas gūšanas mērķa (non-profit making) – primārais jeb pamatmērķis ir saistīts ar biedrošanās brīvību; 4) saimnieciskā darbība – kā instruments pamatmērķa sasniegšanai.” Vairāk par pašvaldību dalības biedrībās un nodibinājumos aspektiem aicinām skatīt ministrijas sagatavotajā informatīvajā materiālā Saeimas Valsts pārvaldes un pašvaldības komisijai likumprojekta “Pašvaldību likums” (Nr. 976/Lp13) izskatīšanas ietvaros (Pieejams: https://titania.saeima.lv/LIVS/SaeimasNotikumi.nsf/0/f2b7be5e8a56ff6fc22587f30032c90a/$FILE/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Pasvaldibu_daliba_biedribas_izvertejums_231121.pdf).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Valsts pārvaldes un pašvaldības komisijā jautājumam par pašvaldību dalību biedrībās un nodibinājumos tika pievērsta īpaša uzmanība, ņemot vērā pašvaldības pārstāvošo organizāciju pausto viedokli par šādas dalības nepieciešamību, īpaši uzsverot atsevišķus gadījumus. Rezultātā, izvērtējot pašvaldību pārstāvošo organizāciju apkopoto informāciju par pašvaldību dalību biedrībās un nodibinājumos, kā arī ņemot vērā biedrības un nodibinājuma kā privātpersonu tiesisko interešu īstenošanas formas būtību, tika izvēlēts pašreiz Pašvaldību likuma 79. panta trešajā daļā paredzētais risinājums. Ne pašvaldības, ne nozaru ministrijas, ne citas organizācijas nepauda viedokli, ka likumā būtu jāsaglabā un jānostiprina iespēja pašvaldībām piedalīties citās 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ņemt vērā, ka Biedrību un nodibinājumu likuma 23. panta pirmā daļa kā ģenerālu principu paredz, ka par biedrības dibinātājiem var būt fiziskās un juridiskās personas [..], savukārt no likuma IV nodaļas izriet, ka šīs personas arī uzskatāmas par biedrības biedriem. Tātad par biedrības dibinātāju vai biedru var būt tikai pašvaldība kā juridiska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 ja pašvaldības dalība konkrētā biedrībā neatbilst Pašvaldību likuma 79. panta nosacījumiem, pašvaldībai sadarbībā ar biedrību un ievērojot tās statūtos noteiktos mērķus, ir jāizvērtē, vai pasākumi, kas tiek īstenoti, pašvaldībai (šobrīd arī – iestādēm) esot biedrības biedra statusā, ir patiešām nepieciešami attiecīgo pašvaldības iestāžu darbības nodrošināšanai un, ja ir, tad vai attiecīgus pasākumus nav iespējams veikt, pašvaldībai un biedrībai sadarbojoties citās tiesiskās formās (piemēram, organizējot savstarpēju informācijas apriti par jomas aktualitātēm un darbinieku profesionālās izaugsmes iespējām, rīkojot izglītojošus pasākumus). Tāpat arī Pašvaldību likums neierobežo pašvaldības iestāžu darbinieku kā fizisku personu tiesības iestāties biedrībās, tādējādi veicinot savu profesionālo pilnveidi un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informējam, ka Biedrību un nodibinājumu likuma 23. panta 1.</w:t>
            </w:r>
            <w:r w:rsidR="00000000" w:rsidRPr="00000000" w:rsidDel="00000000">
              <w:rPr>
                <w:vertAlign w:val="superscript"/>
                <w:rtl w:val="0"/>
              </w:rPr>
              <w:t xml:space="preserve">1</w:t>
            </w:r>
            <w:r w:rsidR="00000000" w:rsidRPr="00000000" w:rsidDel="00000000">
              <w:rPr>
                <w:rtl w:val="0"/>
              </w:rPr>
              <w:t xml:space="preserve"> daļā ir nostiprināts vienīgais izņēmums, kad par biedrības dibinātājiem var būt arī iestādes, kurām nav juridiskās personas statusa (sporta izglītības iestādes Sporta likuma izpratnē). Vienlaikus arī šajā gadījumā atbilstoši Sporta likuma 10. panta 3.</w:t>
            </w:r>
            <w:r w:rsidR="00000000" w:rsidRPr="00000000" w:rsidDel="00000000">
              <w:rPr>
                <w:vertAlign w:val="superscript"/>
                <w:rtl w:val="0"/>
              </w:rPr>
              <w:t xml:space="preserve">1</w:t>
            </w:r>
            <w:r w:rsidR="00000000" w:rsidRPr="00000000" w:rsidDel="00000000">
              <w:rPr>
                <w:rtl w:val="0"/>
              </w:rPr>
              <w:t xml:space="preserve"> daļai lēmumu par iestādes dalību organizācijā pieņem pašvaldības 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grozījumu likumprojekta anotācijā norādīto, ka “Muzeju likuma 15. panta pirmā daļa nosaka, ka muzeji ir tiesīgi patstāvīgi sadarboties ar muzejiem citās valstīs, iestāties starptautiskajās muzeju organizācijās un piedalīties to darbībā, bet Muzeju likums nenosaka muzeju tiesības iestāties Latvijas mēroga muzeju nozares profesionālajās organizācijās, tai skaitā biedrībās un nodibinājumos un piedalīties to darbībā” vēršam uzmanību, ka ne Pašvaldību likuma 79. pants, ne Biedrību un nodibinājumu likums neregulē pašvaldību vai to institūciju, kā arī biedrību savstarpējo sadarbību, kā arī starptautisko sadarbību, tai skaitā dalību starptautiskās organizācijās. Vienlaikus Pašvaldību likuma 78. panta trešā daļa noteic, ka pašvaldības un pašvaldību biedrības var sadarboties ar citu valstu pašvaldībām, to apvienībām un citām ārvalstu institūcijām, ja šāda sadarbība nav pretrunā ar normatīvajiem aktiem, starptautiskajām saistībām un atbilst vienotai valsts ārpolitikai. Pašvaldības pirms sadarbības uzsākšanas ar ārvalstu pašvaldībām, pašvaldību biedrībām un citām ārvalstu institūcijām konsultējas ar Ārlietu ministriju, ja to lūdz Ārlietu ministrija vienotas valsts ārpolitikas īstenošanai. Pašvaldībai vai pašvaldību biedrībai ir pienākums informēt Ārlietu ministriju par noslēgto sadarbības līgumu ar ārvalstu pašvaldību, pašvaldību apvienību un citām ārvalstu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4.pantā paredzētais Muzeja likuma 10.panta pirmās daļas papildinājums ar 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apstiprina valsts muzeju sniegto maksas pakalpojumu katalogu, pakalpojumu minimālo un maksimālo cenu intervālu un pakalpojumu izcenojumu noteikšanas metodiku. Valsts muzeja direktors (vadītājs) (izņemot muzeju — valsts iestādes struktūrvienību) atbilstoši Ministru kabinetā apstiprinātajam maksas pakalpojumu katalogam, pakalpojumu minimālajam un maksimālajam cenu intervālam un izcenojumu noteikšanas metodikai apstiprina muzeja publisko maksas pakalpojumu cenrādi."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apzināt un anotācijas 1.3.punktā norādīt, kuri cenrāži būs jāatzīst par spēku zaudējušiem.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1.sadaļas “Tiesību akta projekta izstrādes nepieciešamība” 1.3.punkta “Pašreizējā situācija, problēmas un risinājumi” daļa “Risinājuma apraksts” (Valsts muzeju – iestāžu publisko maksas pakalpojumu cenrāžu apstiprināšanas kārtība) papildināta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apzināt muzeju nolikumus, kuros būs nepieciešamas izmaiņas dēļ muzeja definīcijas, padotības formas maiņas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4.sadaļas “Tiesību akta projekta ietekme uz spēkā esošo tiesību normu sistēmu” 4.1.punkts “Saistītie tiesību aktu projekti” papildināts ar atbilstošo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saistībā ar Likumprojekta 2.pantā ietverto Muzeju likuma 7.panta pirmajā daļā paredzēto jauno muzeja definīciju muzeju nolikumi nav jāmaina, jo muzeja pamatfunkcijas netiek mainītas.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Muzeju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šī likumprojekta jautājums, bet ieteikums vienādot prasības (atklāts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konkurss iestādes direktora/vadītāja amatam) ar pārējām kultūras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iestādēm, kuru darbību noteic speciālie likumi, piemēram, Bibliotēku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25.panta pirmajā daļā šobrīd ir minēts, ka bibliotēkas darbu 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par bibliotēkas darbību atbild bibliotēkas vadītājs (direktors), kuru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apstiprina amatā, atceļ no amata, kā arī viņa pienākumus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bibliotēkas dibinātājs (proti, arī šeit līdzīgi kā Muzeju likumā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virzāmi grozījumi, ka vadītāju izraugās atklāta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Kultūras ministrija sadarbībā ar Latvijas Bibliotēku padomi šobrīd ir izstrādājusi likumprojektu “Grozījumi Bibliotēku likumā”, kas tuvākajā laikā tiks virzīts sabiedrības līdzdalībai Vienotajā tiesību aktu projektu izstrādes un saskaņošanas portālā (TAP portāls), un kurā būs paredzēts grozīt Bibliotēku likuma 25.pantu, to papildinot ar pirmo prim daļu, kas nosaka, ka uz valsts bibliotēkas (izņemot atvasinātās publisko tiesību juridiskās personas) vadītāja (direktora) amatu izsludina atklātu konkursu. Valsts bibliotēkas vadītāju (direktoru) pieņem darbā uz pieciem gadiem un atbrīvo no darba kultūras ministrs. Sešus mēnešus pirms valsts bibliotēkas (izņemot atvasinātās publisko tiesību juridiskās personas)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Muzeju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Muzeju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plānotās izmaiņas kopumā ir piemērotas arī privātpersonu muzejiem, kuriem konkrēta muzeja funkcija ir deleģēta, kā valsts pārvaldes vai pašvaldības uzdevums (saskaņā ar publisko tiesību principiem) un tā izpildei tiek piešķirts valsts vai pašvaldību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Muzeju likums attiecas uz publiskiem muzejiem, kā arī akreditētiem privātiem muzejiem. Taču atšķirībā no valsts, pašvaldību un publisko tiesību juridisko personu veidotiem muzejiem, privātiem muzejiem akreditācija ir brīva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Muzeju likuma izmaiņas skar privātos akreditētos muzejus tikai attiecībā uz muzeja definīciju un  darbības principiem. Jānorāda, ka  akreditēto privāto muzeju darbinieki, kā arī akreditētie privātie muzeji, ir Starptautiskās Muzeju padomes (ICOM – International Council of Museums) Latvijas nacionālās komitejas biedri, tādējādi viņiem savā darbā ir tieši saistoša jaunā muzeja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Muzeju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"pamatfunkcijas" ar vārdiem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Muzejs ir pastāvīga institūcija, kas kalpo sabiedrībai, pētot, kolekcionējot, saglabājot un eksponējot materiālo un nemateriālo mantojumu, un tā nolūks nav peļņas gūšana. Muzeji veicina dažādību un ilgtspējību, ir atvērti sabiedrībai, pieejami un iekļaujoši. Tie darbojas un komunicē ētiski, profesionāli un ar kopienu līdzdalību, piedāvājot daudzveidīgu izglītības, emocionālā pārdzīvojuma, pārdomu un zināšanu apmaiņas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Muzeja pamatfunkciju īstenošana nevar tikt ierobežota ar politiskiem, ideoloģiskiem vai reliģiskiem motīviem. Ierobežojumus muzeja krājuma komplektēšanā var noteikt tikai ar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"muzeja" definīcijas izmaiņas, lūdzam anotācijā detalizētāk skaidrot tās tvērumu un atšķirības no iepriekšējās.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1.sadaļas “Tiesību akta projekta izstrādes nepieciešamība” 1.3.punkta “Pašreizējā situācija, problēmas un risinājumi” daļa “Pašreizējā situācija” (Muzeja definīcija un darbības principi) ir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"pamatfunkcijas" ar vārdiem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Muzejs ir pastāvīga institūcija, kas kalpo sabiedrībai, pētot, kolekcionējot, saglabājot un eksponējot materiālo un nemateriālo mantojumu, un tā nolūks nav peļņas gūšana. Muzeji veicina dažādību un ilgtspējību, ir atvērti sabiedrībai, pieejami un iekļaujoši. Tie darbojas un komunicē ētiski, profesionāli un ar kopienu līdzdalību, piedāvājot daudzveidīgu izglītības, emocionālā pārdzīvojuma, pārdomu un zināšanu apmaiņas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Muzeja pamatfunkciju īstenošana nevar tikt ierobežota ar politiskiem, ideoloģiskiem vai reliģiskiem motīviem. Ierobežojumus muzeja krājuma komplektēšanā var noteikt tikai ar 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līdz 2025. gada 1. decembrim izdod šā likuma 10. panta sestajā daļā minētos Ministru kabineta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papildinājumam 10.pantā ar sesto daļu nebūtu jāstājas spēkā pēc pārejas noteikumu 8.punktā minētā termiņa. Muzeju cenrāžu nevarēs izdot ātrāk, kā arī, vai budžeta plānošanas vajadzībām jaunās cenas nebūtu nepieciešamas ātrāk.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6.pantā ietvertais Muzeju likuma pārejas noteikumu 8.punkts ir papildināts, norādot, ka līdz publisko maksas pakalpojumu cenrāžu aktualizācijas brīdim piemērojami spēkā esošie valsts muzeju publisko maksas pakalpojumu cenrāži, attiecīgi ir papildināta arī Likumprojekta sākotnējās ietekmes (ex-ante) novērtējuma ziņojuma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līdz 2025. gada 1. decembrim izdod šā likuma 10. panta sestajā daļā minētos Ministru kabineta noteikumus. Līdz publisko maksas pakalpojumu cenrāžu aktualizācijas brīdim piemērojami šādi Ministru kabineta noteikumi: Ministru kabineta 2018. gada 5. novembra noteikumi Nr. 669 "Latvijas Kara muzeja maksas pakalpojumu cenrādis", Ministru kabineta 2022. gada 15. februāra noteikumi Nr. 122 "Latvijas Nacionālā dabas muzeja maksas pakalpojumu cenrādis", Ministru kabineta 2017. gada 8. augusta noteikumi Nr. 448 "Paula Stradiņa Medicīnas vēstures muzeja maksas pakalpojumu cenrādis", Ministru kabineta 2024. gada 8. oktobra noteikumi Nr. 635 "Latvijas Nacionālā vēstures muzeja publisko maksas pakalpojumu cenrādis", Ministru kabineta 2024. gada 13. augusta noteikumi Nr. 535 "Latvijas Nacionālā mākslas muzeja publisko maksas pakalpojumu cenrādis", Ministru kabineta 2015. gada 15. septembra noteikumi Nr. 523 "Rakstniecības un mūzikas muzeja publisko maksas pakalpojumu cenrādis", Ministru kabineta 2015. gada 22. decembra noteikumi Nr. 790 "Memoriālo muzeju apvienības publisko maksas pakalpojumu cenrādis", Ministru kabineta 2015. gada 29. septembra noteikumi Nr. 549 "Latvijas Etnogrāfiskā brīvdabas muzeja publisko maksas pakalpojumu cenrādis", Ministru kabineta 2013. gada 1.oktobra noteikumi Nr. 1029 "Īpaši aizsargājamā kultūras pieminekļa – Turaidas muzejrezervāta − publisko maksas pakalpojumu cenrādis", Ministru kabineta 2017. gada 27. jūnija noteikumi Nr. 360 "Rīgas vēstures un kuģniecības muzeja publisko maksas pakalpojumu cenrādis"".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kāpēc jaunā muzeja definīcija Latvijai ir saistoša (anotācijas 5.sadaļa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5.sadaļas “Tiesību akta projekta atbilstība Latvijas Republikas starptautiskajām saistībām” 5.3.punkts “Cita informācija” papildināts atbilstošo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ir norādīts, ka “šobrīd Latvijā no 16 valsts muzejiem 11 muzeji ir tiešās valsts pārvaldes iestādes (Kultūras ministrijas padotībā ir septiņi muzeji, Viedās administrācijas un reģionālās attīstības ministrijas – viens muzejs, Aizsardzības ministrijas – viens muzejs, Izglītības un zinātnes ministrijas – viens muzejs, Veselības ministrijas – viens muzejs), kuru maksas pakalpojumu cenrāžus un to grozījumus saskaņā ar Likuma par budžetu un finanšu vadību 5. panta devīto daļu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2010. gada 27. aprīļa noteikumu Nr. 398 “Valsts ugunsdzēsības un glābšanas dienesta nolikums” (turpmāk – MK noteikumi Nr. 398) 1. punktu iekšlietu ministra pārraudzībā ir Valsts ugunsdzēsības un glābšanas dienests (tiešās pārvaldes iestāde), un saskaņā ar MK noteikumu Nr. 398 6. punktu Valsts ugunsdzēsības un glābšanas dienesta sastāvā ir Latvijas Ugunsdzēsības muzejs. Latvijas Ugunsdzēsības muzeja sniegto maksas pakalpojumu klāstu un izcenojumus nosaka Ministru kabineta 2013. gada 17. septembra noteikumi Nr. 885 “Valsts ugunsdzēsības un glābšanas dienesta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un papildināt anotācijas 1.3. sadaļā “Pašreizējā situācija, problēmas un risinājumi” iekļauto informāciju, un vienlaikus papildināt arī anotācijas 7.1. sadaļu “Projekta izpildē iesaistītās institūcijas” norādot Iekšlietu ministriju (Valsts ugunsdzēsības un glābšanas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1.sadaļas “Tiesību akta projekta izstrādes nepieciešamība” 1.3.punkts “Pašreizējā situācija, problēmas un risinājumi” un 7.sadaļas “Tiesību akta projekta izpildes nodrošināšana un tās ietekme uz institūcijām” 7.1.punkts “Projekta izpildē iesaistītās institūcijas” papildināts ar atbilstošo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Valsts muzeju – iestāžu publisko maksas pakalpojumu cenrāžu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ja rodas situācija, kad pakalpojuma sniegšanas izmaksas pārsniegs maksimālo cenu – kāda būs rīcība šajā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Noteikumos par valsts muzeju sniegto maksas pakalpojumu katalogu, pakalpojumu minimālo un maksimālo cenu intervālu un pakalpojumu izcenojumu noteikšanas metodiku tiks atrunāti soļi, kā rīkoties, ja cenas sāks pārsniegt noteikto diapazonu?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Likumprojekta 4.pantā ietvertajam Muzeju likuma 10.panta sestās daļas deleģējumam Ministru kabinetam izdot valsts muzeju sniegto maksas pakalpojumu katalogu, pakalpojumu minimālo un maksimālo cenu intervālu un pakalpojumu izcenojumu noteikšanas metodiku – attiecībā uz pakalpojumu minimālo un maksimālo cenu intervālu Ministru kabineta noteikumos cenu intervāla maksimālais apmērs tiks noteikts visaugstākajā iespējamajā apmērā, tā, lai tas būtu piemērojams ilgāku laiku. Ja pakalpojumu cenas pārsniegs maksimālo cenu intervālu, minētajos Ministru kabineta noteikumos tiks veikti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pārvaldes institūcijām un pašvaldību institūcijām ir norādāma anotācijas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2.sadaļā  “Tiesību akta projekta ietekmējamās sabiedrības grupas, ietekme uz tautsaimniecības attīstību un administratīvo slogu” 2.1.punktā “Sabiedrības grupas, kuras tiesiskais regulējums ietekmē, vai varētu ietekmēt” norādītā informācija pārcelta uz 7.sadaļas “Tiesību akta projekta izpildes nodrošināšana un tās ietekme uz institūcijām” 7.4.punktu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25-TA-934</w:t>
    </w:r>
    <w:r>
      <w:br/>
    </w:r>
    <w:r w:rsidR="00000000" w:rsidRPr="00000000" w:rsidDel="00000000">
      <w:rPr>
        <w:rtl w:val="0"/>
      </w:rPr>
      <w:t xml:space="preserve">30.06.2025. 10.55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25-TA-934</w:t>
    </w:r>
    <w:r>
      <w:br/>
    </w:r>
    <w:r w:rsidR="00000000" w:rsidRPr="00000000" w:rsidDel="00000000">
      <w:rPr>
        <w:rtl w:val="0"/>
      </w:rPr>
      <w:t xml:space="preserve">30.06.2025. 10.55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Izziņa_25-TA-934.docx</dc:title>
</cp:coreProperties>
</file>

<file path=docProps/custom.xml><?xml version="1.0" encoding="utf-8"?>
<Properties xmlns="http://schemas.openxmlformats.org/officeDocument/2006/custom-properties" xmlns:vt="http://schemas.openxmlformats.org/officeDocument/2006/docPropsVTypes"/>
</file>