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1.1. 38 081 </w:t>
            </w:r>
            <w:r w:rsidR="00000000" w:rsidRPr="00000000" w:rsidDel="00000000">
              <w:rPr>
                <w:i w:val="1"/>
                <w:rtl w:val="0"/>
              </w:rPr>
              <w:t xml:space="preserve">euro</w:t>
            </w:r>
            <w:r w:rsidR="00000000" w:rsidRPr="00000000" w:rsidDel="00000000">
              <w:rPr>
                <w:rtl w:val="0"/>
              </w:rPr>
              <w:t xml:space="preserve">, lai Lauku atbalsta dienests nodrošinātu samaksu sabiedrībai ar ierobežotu atbildību "Grow Energy" (reģistrācijas numurs 40103275664, juridiskā adrese "Gravas", Limbažu pagasts, Limbažu novads, LV-4020, faktiskā adrese "Gravas", Limbažu pagasts, Limbažu novads, LV-4020; Pārtikas un veterinārā dienesta atzīšanas numurs A 064721) par faktiskiem izdevumiem, kas saistīti ar cūku līķu, kontaminētās barības un no apgrozības izņemtās dzīvnieku izcelsmes pārtikas transportēšanu un dzīvnieku izcelsmes blakusproduktu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3.sadaļā izmaksu apmērs attiecībā uz SIA "Grow Energy" ir norādīts lielākā apmērā nekā rīkojuma projekta 1.1.apakšpunktā, attiecīgi lūdzam pārskatīt un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1.1. 38 082 </w:t>
            </w:r>
            <w:r w:rsidR="00000000" w:rsidRPr="00000000" w:rsidDel="00000000">
              <w:rPr>
                <w:i w:val="1"/>
                <w:rtl w:val="0"/>
              </w:rPr>
              <w:t xml:space="preserve">euro</w:t>
            </w:r>
            <w:r w:rsidR="00000000" w:rsidRPr="00000000" w:rsidDel="00000000">
              <w:rPr>
                <w:rtl w:val="0"/>
              </w:rPr>
              <w:t xml:space="preserve">, lai Lauku atbalsta dienests nodrošinātu samaksu sabiedrībai ar ierobežotu atbildību "Grow Energy" (reģistrācijas numurs 40103275664, juridiskā adrese "Gravas", Limbažu pagasts, Limbažu novads, LV-4020, faktiskā adrese "Gravas", Limbažu pagasts, Limbažu novads, LV-4020; Pārtikas un veterinārā dienesta atzīšanas numurs A 064721) par faktiskiem izdevumiem, kas saistīti ar cūku līķu, kontaminētās barības un no apgrozības izņemtās dzīvnieku izcelsmes pārtikas transportēšanu un dzīvnieku izcelsmes blakusproduktu likvidēšanu;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1.2. 9421 </w:t>
            </w:r>
            <w:r w:rsidR="00000000" w:rsidRPr="00000000" w:rsidDel="00000000">
              <w:rPr>
                <w:i w:val="1"/>
                <w:rtl w:val="0"/>
              </w:rPr>
              <w:t xml:space="preserve">euro</w:t>
            </w:r>
            <w:r w:rsidR="00000000" w:rsidRPr="00000000" w:rsidDel="00000000">
              <w:rPr>
                <w:rtl w:val="0"/>
              </w:rPr>
              <w:t xml:space="preserve">, lai segtu Pārtikas un veterinārā dienesta faktiskos izdevumus par dzīvnieku nogalināšanu zemnieku saimniecībās Rudbāržu pagastā.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3.sadaļā izmaksu apmērs attiecībā uz Pārtikas un veterināro dienestu ir norādīts mazākā apmērā nekā rīkojuma projekta 1.2.apakšpunktā, attiecīgi lūdzam pārskatīt un precizēt (precizējot apmēru, lūdzam ņemt vērā anotācijas 3.sadaļā sniegto iebildumu par virsstundu aprēķina precizēšanu).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1.2. 9702 </w:t>
            </w:r>
            <w:r w:rsidR="00000000" w:rsidRPr="00000000" w:rsidDel="00000000">
              <w:rPr>
                <w:i w:val="1"/>
                <w:rtl w:val="0"/>
              </w:rPr>
              <w:t xml:space="preserve">euro</w:t>
            </w:r>
            <w:r w:rsidR="00000000" w:rsidRPr="00000000" w:rsidDel="00000000">
              <w:rPr>
                <w:rtl w:val="0"/>
              </w:rPr>
              <w:t xml:space="preserve">, lai segtu Pārtikas un veterinārā dienesta faktiskos izdevumus par dzīvnieku nogalināšanu zemnieku saimniecībās Rudbāržu pagastā.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savstarpēji salāgot informāciju par to, cik tonnas dzīvnieku līķu radās ĀCM skartajās novietnēs, nogalinot dzīvniekus, jo šobrīd ir norādīti divi apmēri 81,54 t un 81,66 t. Attiecīgi lūdzam arī pārbaudīt, vai nav precizējams norādītais tonnu apmērs anotācijas 1.3.sadaļā.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virsstundu aprēķina 4) apakšpunktā precizēt norādīto virsstundu apmēru, izsakot to veselos skaitļos, attiecīgi arī precizējot aprēķina rezultātu šajā pozīcijā un kopsummā.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skaidrot, kāpēc virsstundu aprēķinā veiktas izmaiņas nodarbinātā stundas likmēs attiecībā pret iepriekš saskaņošanai saņemto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Mēnešalgas apmērs mainīts, pamatojoties uz Ministru kabineta 2022. gada 21. jūnija noteikumiem Nr. 361 "Noteikumi par valsts institūciju amatpersonu un darbinieku darba samaksu un tās noteikšanas kārtību, kā arī par profesijām un specifiskajām jomām, kurām piemērojams tirgus koeficients".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22-TA-2268</w:t>
    </w:r>
    <w:r>
      <w:br/>
    </w:r>
    <w:r w:rsidR="00000000" w:rsidRPr="00000000" w:rsidDel="00000000">
      <w:rPr>
        <w:rtl w:val="0"/>
      </w:rPr>
      <w:t xml:space="preserve">19.08.2022. 15.09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22-TA-2268</w:t>
    </w:r>
    <w:r>
      <w:br/>
    </w:r>
    <w:r w:rsidR="00000000" w:rsidRPr="00000000" w:rsidDel="00000000">
      <w:rPr>
        <w:rtl w:val="0"/>
      </w:rPr>
      <w:t xml:space="preserve">19.08.2022. 15.09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Izziņa_22-TA-2268.docx</dc:title>
</cp:coreProperties>
</file>

<file path=docProps/custom.xml><?xml version="1.0" encoding="utf-8"?>
<Properties xmlns="http://schemas.openxmlformats.org/officeDocument/2006/custom-properties" xmlns:vt="http://schemas.openxmlformats.org/officeDocument/2006/docPropsVTypes"/>
</file>