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26-TA-1771: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izglītības attīstības aģentūras reorganizāciju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02.09.2026. 15:57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atbalstāma tāda rīkojuma projekta tālāka virzība, kuram ir negatīva ietekme uz valsts budžeta izdevumiem, vai anotācijā tiek sniegta ar rīkojuma projektu savstarpēji pretrunīga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 jeb tiesību akta projekta sākotnējās ietekmes novērtējuma ziņojums paredz sniegt skaidru, konkrētu un ar attiecīgo tiesību akta projektu tieši saistītu informāciju par tā īstenošanu, tostarp ietekmi uz valsts budžetu. Anotācijā ietveramajai informācijai jāatspoguļo tieši no konkrētā regulējuma izrietošās izmaksas, kā arī jāsniedz pamatots izvērtējums par to cēloņsakarību ar projektā paredzētajiem risinājumiem. Attiecīgi anotācijā nav ietverama vispārīga informācija, kas nav tiešā veidā attiecināma uz konkrēto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rīkojuma projektu, secināms, ka tas paredz noteikt konkrētu uzdevumu un funkciju sadali starp Latviešu valodas aģentūru un Izglītības un zinātnes ministriju, tādējādi anotācijas 3.sadaļā norādītā informācija par potenciālo maksas pakalpojumu un citu pašu ieņēmumu naudas līdzekļu atlikumu iestrādāšanu valsts budžetā, neizriet no tiesību akta projekta mērķa un satura.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ir svītrojama norādītā informācija anotācijas 3.sadaļas 5.kolonnā, attiecīgi precizējot informāciju sadaļā “Cita informācija”. Tāpat arī norādām, ka šobrīd anotācijā ietvertā informācija ir pretrunā ar Ministru kabineta rīkojuma projekta 7.punktu, kurš paredz ar reorganizāciju saistītos izdevumus segt no Valsts izglītības attīstības aģentūrai, Latviešu valodas aģentūrai un Izglītības un zinātnes ministrijai 2026. un 2027.gadā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8.punkts un sākotnējās ietekmes novērtējuma ziņojuma (anotācijas) III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izglītības un zinātnes ministram iesniegt noteiktā kārtībā Ministru kabinetā saistīto tiesību aktu projektus par šā rīkojuma 1. punktā minēto Valsts izglītības attīstības aģentūras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virzības gaitu, lūdzu izvērtēt 6.punkta apakšpunktos norādīto veicamo darbību iespējamību šobrīd noteiktajos termiņos.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termiņi rīkojuma projekta 6.punktā.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izglītības un zinātnes ministram iesniegt noteiktā kārtībā Ministru kabinetā saistīto tiesību aktu projektus par šā rīkojuma 1. punktā minēto Valsts izglītības attīstības aģentūras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22.07.2026. 16:29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7.punkts paredz, ka ar reorganizāciju saistītie izdevumi tiek segti no Valsts izglītības attīstības aģentūrai, Latviešu valodas aģentūrai un Izglītības un zinātnes ministrijai 2026. un 2027.gadā piešķirtajiem valsts budžeta līdzekļiem. Vienlaikus anotācijas 3.sadaļas ailē "2027.gads saskaņā ar vidēja termiņa budžeta ietvaru" norādīta papildu finansējuma nepieciešamība, kurai kā finansējuma avots norādīti maksas pakalpojumu un citu pašu ieņēmumu atlikuma līdzekļi, kas vēl nav iekļauti vidēja termiņa budžetā 2027.gadam, kā arī 1.pielikumā norādīts papildus nepieciešamais finansējums 2027.gadā 55 313 </w:t>
            </w:r>
            <w:r w:rsidR="00000000" w:rsidRPr="00000000" w:rsidDel="00000000">
              <w:rPr>
                <w:i w:val="1"/>
                <w:rtl w:val="0"/>
              </w:rPr>
              <w:t xml:space="preserve">euro</w:t>
            </w:r>
            <w:r w:rsidR="00000000" w:rsidRPr="00000000" w:rsidDel="00000000">
              <w:rPr>
                <w:rtl w:val="0"/>
              </w:rPr>
              <w:t xml:space="preserve"> apmērā un 2028. - 2029.gadā 39 183 </w:t>
            </w:r>
            <w:r w:rsidR="00000000" w:rsidRPr="00000000" w:rsidDel="00000000">
              <w:rPr>
                <w:i w:val="1"/>
                <w:rtl w:val="0"/>
              </w:rPr>
              <w:t xml:space="preserve">euro</w:t>
            </w:r>
            <w:r w:rsidR="00000000" w:rsidRPr="00000000" w:rsidDel="00000000">
              <w:rPr>
                <w:rtl w:val="0"/>
              </w:rPr>
              <w:t xml:space="preserve"> apmērā. Norādām, ka nav atbalstāma tāda rīkojuma projekta tālāka virzība, kuram ir negatīva ietekme uz valsts budžeta izdevumiem, vai anotācijā tiek sniegta savstarpēji pretrunīga informācija. Ņemot vērā minēto, anotācija ir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anotācijā norādītā informācija (skat. III sadaļu, 7.5.apakšpunktu, anotācijas pielikumus) un rīkojuma projekts papildināts ar 8.punktu.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izglītības attīstības aģentūras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kā Eiropas Savienības fondu vadošajai iestādei ir būtiski gūt viennozīmīgu pārliecību par Eiropas Savienības fondu finanšu līdzekļu tiesisku un pamatotu izlietojumu. Lūdzam anotāciju papildināt ar informāciju par to, vai plānotā reorganizācija skar Valsts izglītības attīstības aģentūras īstenotos Eiropas Savienības fondu vai citu ārvalstu finanšu instrumentu projektus, kas saistīti ar Ministru kabineta rīkojuma projekta 2. un 3.punktā minēto valsts pārvaldes uzdevumu nodošanu/pārņemšanu, kā arī norādīt reorganizācijas ietekmi uz šo projektu saistību izpildi un īstenošanas nepārtrauktību. Ja šādi projekti tiek skarti, lūdzam sniegt informāciju par reorganizācijas ietekmi uz projektu saistību izpildi, projektu īstenošanas nepārtrauktību un attiecīgajos normatīvajos aktos un finansēšanas nosacījumos noteikto prasību ievērošanu. Minētais skaidrojums ir nepieciešams, lai gūtu pārliecību par būtiskiem jautājumiem, kas saistīti ar specifiskā atbalsta mērķu un investīciju īstenošanu un uzraudzību, kā arī pēcuzraudzības posmā plānotajām darbībām un atbildībām.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atbilstošu informāciju (skat. 1.6.apakšpunktu).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izglītības attīstības aģentūras reorganizāciju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2026. gada 21. jūlijā apstiprināto konceptuālo ziņojumu „Par risinājumu institucionālās un kompetenču sadrumstalotības novēršanai valsts valodas apguvē pieaugušajiem” (TAP Nr. 26-TA-1690), kurā kā viens no risinājumiem paredzēta valsts valodas apguves moduļa izstrāde un integrēšana STARS platformā Eiropas Savienības kohēzijas politikas programmas 2021.–2027. gadam 1.3.1.1. pasākuma „IKT risinājumu un pakalpojumu attīstība un iespēju radīšana privātajam sektoram” ietvaros, kā arī šajā rīkojuma projektā paredzēto atsevišķu Valsts izglītības attīstības aģentūras funkciju nodošanu Latviešu valodas aģentūrai un Izglītības un zinātnes ministrijai, lūdzam anotācijā izvērtēt un skaidrot minēto izmaiņu iespējamo ietekmi uz konceptuālajā ziņojumā paredzēto risinājumu īstenošanu, tostarp atbildības sadalījumu starp iesaistītajām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atbilstošu informāciju (skat. anotācijas 1.6.apakšpunktu).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amata vietu pārdali, kā arī darbinieku bāzes atlīdzības apmēra pielīdzināšanu būtisks ir Valsts kancelejas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ir saskaņojusi projektu bez iebildumiem un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26-TA-1771</w:t>
    </w:r>
    <w:r>
      <w:br/>
    </w:r>
    <w:r w:rsidR="00000000" w:rsidRPr="00000000" w:rsidDel="00000000">
      <w:rPr>
        <w:rtl w:val="0"/>
      </w:rPr>
      <w:t xml:space="preserve">21.09.2026. 13.23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26-TA-1771</w:t>
    </w:r>
    <w:r>
      <w:br/>
    </w:r>
    <w:r w:rsidR="00000000" w:rsidRPr="00000000" w:rsidDel="00000000">
      <w:rPr>
        <w:rtl w:val="0"/>
      </w:rPr>
      <w:t xml:space="preserve">21.09.2026. 13.23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Izziņa_26-TA-1771.docx</dc:title>
</cp:coreProperties>
</file>

<file path=docProps/custom.xml><?xml version="1.0" encoding="utf-8"?>
<Properties xmlns="http://schemas.openxmlformats.org/officeDocument/2006/custom-properties" xmlns:vt="http://schemas.openxmlformats.org/officeDocument/2006/docPropsVTypes"/>
</file>