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5688" w14:textId="77777777" w:rsidR="00D41F3C" w:rsidRPr="00854491" w:rsidRDefault="00A94AFD">
      <w:pPr>
        <w:pBdr>
          <w:top w:val="nil"/>
          <w:left w:val="nil"/>
          <w:bottom w:val="nil"/>
          <w:right w:val="nil"/>
          <w:between w:val="nil"/>
        </w:pBdr>
        <w:ind w:firstLine="720"/>
        <w:jc w:val="center"/>
        <w:rPr>
          <w:b/>
          <w:color w:val="000000"/>
        </w:rPr>
      </w:pPr>
      <w:r w:rsidRPr="00854491">
        <w:rPr>
          <w:b/>
          <w:color w:val="000000"/>
        </w:rPr>
        <w:t>Izziņa par atzinumos sniegtajiem iebildumiem par Ministru kabineta noteikumu projektu</w:t>
      </w:r>
    </w:p>
    <w:p w14:paraId="5A865A39" w14:textId="7DB809FE" w:rsidR="00D41F3C" w:rsidRPr="00854491" w:rsidRDefault="00C16B40">
      <w:pPr>
        <w:pBdr>
          <w:top w:val="nil"/>
          <w:left w:val="nil"/>
          <w:bottom w:val="nil"/>
          <w:right w:val="nil"/>
          <w:between w:val="nil"/>
        </w:pBdr>
        <w:ind w:firstLine="720"/>
        <w:jc w:val="center"/>
        <w:rPr>
          <w:b/>
          <w:color w:val="000000"/>
        </w:rPr>
      </w:pPr>
      <w:r>
        <w:rPr>
          <w:b/>
          <w:color w:val="000000"/>
        </w:rPr>
        <w:t>"</w:t>
      </w:r>
      <w:r w:rsidR="00F95513">
        <w:rPr>
          <w:b/>
          <w:color w:val="000000"/>
        </w:rPr>
        <w:t>D</w:t>
      </w:r>
      <w:r>
        <w:rPr>
          <w:b/>
          <w:color w:val="000000"/>
        </w:rPr>
        <w:t>arba</w:t>
      </w:r>
      <w:r w:rsidR="00A94AFD" w:rsidRPr="00854491">
        <w:rPr>
          <w:b/>
          <w:color w:val="000000"/>
        </w:rPr>
        <w:t xml:space="preserve"> </w:t>
      </w:r>
      <w:r w:rsidR="006F0839">
        <w:rPr>
          <w:b/>
          <w:color w:val="000000"/>
        </w:rPr>
        <w:t>drošības un</w:t>
      </w:r>
      <w:r w:rsidR="00F95513">
        <w:rPr>
          <w:b/>
          <w:color w:val="000000"/>
        </w:rPr>
        <w:t xml:space="preserve"> veselības aizsardzības prasību un medicīniskās aprūpes</w:t>
      </w:r>
      <w:r w:rsidR="006F0839">
        <w:rPr>
          <w:b/>
          <w:color w:val="000000"/>
        </w:rPr>
        <w:t xml:space="preserve"> uz kuģiem</w:t>
      </w:r>
      <w:r w:rsidR="00F95513">
        <w:rPr>
          <w:b/>
          <w:color w:val="000000"/>
        </w:rPr>
        <w:t xml:space="preserve"> noteikumi</w:t>
      </w:r>
      <w:r w:rsidR="00A94AFD" w:rsidRPr="00854491">
        <w:rPr>
          <w:b/>
          <w:color w:val="000000"/>
        </w:rPr>
        <w:t>" (VSS-</w:t>
      </w:r>
      <w:r w:rsidR="006F0839">
        <w:rPr>
          <w:b/>
          <w:color w:val="000000"/>
        </w:rPr>
        <w:t>796</w:t>
      </w:r>
      <w:r w:rsidR="00A94AFD" w:rsidRPr="00854491">
        <w:rPr>
          <w:b/>
          <w:color w:val="000000"/>
        </w:rPr>
        <w:t>)</w:t>
      </w:r>
    </w:p>
    <w:p w14:paraId="6F402D19" w14:textId="77777777" w:rsidR="00D41F3C" w:rsidRPr="0045095C" w:rsidRDefault="00D41F3C">
      <w:pPr>
        <w:pBdr>
          <w:top w:val="nil"/>
          <w:left w:val="nil"/>
          <w:bottom w:val="nil"/>
          <w:right w:val="nil"/>
          <w:between w:val="nil"/>
        </w:pBdr>
        <w:jc w:val="both"/>
        <w:rPr>
          <w:color w:val="000000"/>
        </w:rPr>
      </w:pPr>
    </w:p>
    <w:p w14:paraId="0C0F039C" w14:textId="77777777" w:rsidR="00D41F3C" w:rsidRPr="0045095C" w:rsidRDefault="00A94AFD">
      <w:pPr>
        <w:numPr>
          <w:ilvl w:val="0"/>
          <w:numId w:val="1"/>
        </w:numPr>
        <w:pBdr>
          <w:top w:val="nil"/>
          <w:left w:val="nil"/>
          <w:bottom w:val="nil"/>
          <w:right w:val="nil"/>
          <w:between w:val="nil"/>
        </w:pBdr>
        <w:jc w:val="center"/>
        <w:rPr>
          <w:b/>
          <w:color w:val="000000"/>
        </w:rPr>
      </w:pPr>
      <w:r w:rsidRPr="0045095C">
        <w:rPr>
          <w:b/>
          <w:color w:val="000000"/>
        </w:rPr>
        <w:t>Jautājumi, par kuriem saskaņošanā vienošanās nav panākta</w:t>
      </w:r>
    </w:p>
    <w:p w14:paraId="370A1DF6" w14:textId="77777777" w:rsidR="00D41F3C" w:rsidRPr="0045095C" w:rsidRDefault="00D41F3C">
      <w:pPr>
        <w:pBdr>
          <w:top w:val="nil"/>
          <w:left w:val="nil"/>
          <w:bottom w:val="nil"/>
          <w:right w:val="nil"/>
          <w:between w:val="nil"/>
        </w:pBdr>
        <w:jc w:val="both"/>
        <w:rPr>
          <w:b/>
          <w:color w:val="000000"/>
        </w:rPr>
      </w:pPr>
    </w:p>
    <w:tbl>
      <w:tblPr>
        <w:tblStyle w:val="a"/>
        <w:tblW w:w="14167"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76"/>
        <w:gridCol w:w="2626"/>
        <w:gridCol w:w="2596"/>
        <w:gridCol w:w="2643"/>
        <w:gridCol w:w="2234"/>
        <w:gridCol w:w="3492"/>
      </w:tblGrid>
      <w:tr w:rsidR="00D41F3C" w:rsidRPr="0045095C" w14:paraId="7D95F918" w14:textId="77777777">
        <w:tc>
          <w:tcPr>
            <w:tcW w:w="576" w:type="dxa"/>
            <w:tcBorders>
              <w:top w:val="single" w:sz="6" w:space="0" w:color="000000"/>
              <w:left w:val="single" w:sz="6" w:space="0" w:color="000000"/>
              <w:bottom w:val="single" w:sz="6" w:space="0" w:color="000000"/>
              <w:right w:val="single" w:sz="6" w:space="0" w:color="000000"/>
            </w:tcBorders>
            <w:vAlign w:val="center"/>
          </w:tcPr>
          <w:p w14:paraId="1A2C393E" w14:textId="77777777" w:rsidR="00D41F3C" w:rsidRPr="0045095C" w:rsidRDefault="00A94AFD">
            <w:pPr>
              <w:pBdr>
                <w:top w:val="nil"/>
                <w:left w:val="nil"/>
                <w:bottom w:val="nil"/>
                <w:right w:val="nil"/>
                <w:between w:val="nil"/>
              </w:pBdr>
              <w:jc w:val="both"/>
              <w:rPr>
                <w:color w:val="000000"/>
              </w:rPr>
            </w:pPr>
            <w:r w:rsidRPr="0045095C">
              <w:rPr>
                <w:color w:val="000000"/>
              </w:rPr>
              <w:t>Nr. p.k.</w:t>
            </w:r>
          </w:p>
        </w:tc>
        <w:tc>
          <w:tcPr>
            <w:tcW w:w="2626" w:type="dxa"/>
            <w:tcBorders>
              <w:top w:val="single" w:sz="6" w:space="0" w:color="000000"/>
              <w:left w:val="single" w:sz="6" w:space="0" w:color="000000"/>
              <w:bottom w:val="single" w:sz="6" w:space="0" w:color="000000"/>
              <w:right w:val="single" w:sz="6" w:space="0" w:color="000000"/>
            </w:tcBorders>
            <w:vAlign w:val="center"/>
          </w:tcPr>
          <w:p w14:paraId="2D9CAEF4" w14:textId="77777777" w:rsidR="00D41F3C" w:rsidRPr="0045095C" w:rsidRDefault="00A94AFD">
            <w:pPr>
              <w:pBdr>
                <w:top w:val="nil"/>
                <w:left w:val="nil"/>
                <w:bottom w:val="nil"/>
                <w:right w:val="nil"/>
                <w:between w:val="nil"/>
              </w:pBdr>
              <w:jc w:val="both"/>
              <w:rPr>
                <w:color w:val="000000"/>
              </w:rPr>
            </w:pPr>
            <w:r w:rsidRPr="0045095C">
              <w:rPr>
                <w:color w:val="000000"/>
              </w:rPr>
              <w:t>Saskaņošanai nosūtītā projekta redakcija (konkrēta punkta (panta) redakcija)</w:t>
            </w:r>
          </w:p>
        </w:tc>
        <w:tc>
          <w:tcPr>
            <w:tcW w:w="2596" w:type="dxa"/>
            <w:tcBorders>
              <w:top w:val="single" w:sz="6" w:space="0" w:color="000000"/>
              <w:left w:val="single" w:sz="6" w:space="0" w:color="000000"/>
              <w:bottom w:val="single" w:sz="6" w:space="0" w:color="000000"/>
              <w:right w:val="single" w:sz="6" w:space="0" w:color="000000"/>
            </w:tcBorders>
            <w:vAlign w:val="center"/>
          </w:tcPr>
          <w:p w14:paraId="6EF09FA7" w14:textId="77777777" w:rsidR="00D41F3C" w:rsidRPr="0045095C" w:rsidRDefault="00A94AFD">
            <w:pPr>
              <w:pBdr>
                <w:top w:val="nil"/>
                <w:left w:val="nil"/>
                <w:bottom w:val="nil"/>
                <w:right w:val="nil"/>
                <w:between w:val="nil"/>
              </w:pBdr>
              <w:jc w:val="both"/>
              <w:rPr>
                <w:color w:val="000000"/>
              </w:rPr>
            </w:pPr>
            <w:r w:rsidRPr="0045095C">
              <w:rPr>
                <w:color w:val="000000"/>
              </w:rPr>
              <w:t>Atzinumā norādītais ministrijas (citas institūcijas) iebildums, kā arī saskaņošanā papildus izteiktais iebildums par projekta konkrēto punktu (pantu)</w:t>
            </w:r>
          </w:p>
        </w:tc>
        <w:tc>
          <w:tcPr>
            <w:tcW w:w="2643" w:type="dxa"/>
            <w:tcBorders>
              <w:top w:val="single" w:sz="6" w:space="0" w:color="000000"/>
              <w:left w:val="single" w:sz="6" w:space="0" w:color="000000"/>
              <w:bottom w:val="single" w:sz="6" w:space="0" w:color="000000"/>
              <w:right w:val="single" w:sz="6" w:space="0" w:color="000000"/>
            </w:tcBorders>
            <w:vAlign w:val="center"/>
          </w:tcPr>
          <w:p w14:paraId="2029C1C8" w14:textId="77777777" w:rsidR="00D41F3C" w:rsidRPr="0045095C" w:rsidRDefault="00A94AFD">
            <w:pPr>
              <w:pBdr>
                <w:top w:val="nil"/>
                <w:left w:val="nil"/>
                <w:bottom w:val="nil"/>
                <w:right w:val="nil"/>
                <w:between w:val="nil"/>
              </w:pBdr>
              <w:jc w:val="both"/>
              <w:rPr>
                <w:color w:val="000000"/>
              </w:rPr>
            </w:pPr>
            <w:r w:rsidRPr="0045095C">
              <w:rPr>
                <w:color w:val="000000"/>
              </w:rPr>
              <w:t>Atbildīgās ministrijas pamatojums iebilduma noraidījumam</w:t>
            </w:r>
          </w:p>
        </w:tc>
        <w:tc>
          <w:tcPr>
            <w:tcW w:w="2234" w:type="dxa"/>
            <w:tcBorders>
              <w:top w:val="single" w:sz="4" w:space="0" w:color="000000"/>
              <w:left w:val="single" w:sz="4" w:space="0" w:color="000000"/>
              <w:bottom w:val="single" w:sz="4" w:space="0" w:color="000000"/>
              <w:right w:val="single" w:sz="4" w:space="0" w:color="000000"/>
            </w:tcBorders>
          </w:tcPr>
          <w:p w14:paraId="7CFBCFB9" w14:textId="77777777" w:rsidR="00D41F3C" w:rsidRPr="0045095C" w:rsidRDefault="00A94AFD">
            <w:pPr>
              <w:pBdr>
                <w:top w:val="nil"/>
                <w:left w:val="nil"/>
                <w:bottom w:val="nil"/>
                <w:right w:val="nil"/>
                <w:between w:val="nil"/>
              </w:pBdr>
              <w:jc w:val="both"/>
              <w:rPr>
                <w:color w:val="000000"/>
              </w:rPr>
            </w:pPr>
            <w:r w:rsidRPr="0045095C">
              <w:rPr>
                <w:color w:val="000000"/>
              </w:rPr>
              <w:t>Atzinuma sniedzēja uzturētais iebildums, ja tas atšķiras no atzinumā norādītā iebilduma pamatojuma</w:t>
            </w:r>
          </w:p>
        </w:tc>
        <w:tc>
          <w:tcPr>
            <w:tcW w:w="3492" w:type="dxa"/>
            <w:tcBorders>
              <w:top w:val="single" w:sz="4" w:space="0" w:color="000000"/>
              <w:left w:val="single" w:sz="4" w:space="0" w:color="000000"/>
              <w:bottom w:val="single" w:sz="4" w:space="0" w:color="000000"/>
              <w:right w:val="single" w:sz="4" w:space="0" w:color="000000"/>
            </w:tcBorders>
            <w:vAlign w:val="center"/>
          </w:tcPr>
          <w:p w14:paraId="635CE3A4" w14:textId="77777777" w:rsidR="00D41F3C" w:rsidRPr="0045095C" w:rsidRDefault="00A94AFD">
            <w:pPr>
              <w:pBdr>
                <w:top w:val="nil"/>
                <w:left w:val="nil"/>
                <w:bottom w:val="nil"/>
                <w:right w:val="nil"/>
                <w:between w:val="nil"/>
              </w:pBdr>
              <w:jc w:val="both"/>
              <w:rPr>
                <w:color w:val="000000"/>
              </w:rPr>
            </w:pPr>
            <w:r w:rsidRPr="0045095C">
              <w:rPr>
                <w:color w:val="000000"/>
              </w:rPr>
              <w:t>Projekta attiecīgā punkta (panta) galīgā redakcija</w:t>
            </w:r>
          </w:p>
        </w:tc>
      </w:tr>
      <w:tr w:rsidR="00D41F3C" w:rsidRPr="0045095C" w14:paraId="2DA2046A" w14:textId="77777777">
        <w:tc>
          <w:tcPr>
            <w:tcW w:w="576" w:type="dxa"/>
            <w:tcBorders>
              <w:top w:val="single" w:sz="6" w:space="0" w:color="000000"/>
              <w:left w:val="single" w:sz="6" w:space="0" w:color="000000"/>
              <w:bottom w:val="single" w:sz="6" w:space="0" w:color="000000"/>
              <w:right w:val="single" w:sz="6" w:space="0" w:color="000000"/>
            </w:tcBorders>
          </w:tcPr>
          <w:p w14:paraId="7D820AD8" w14:textId="77777777" w:rsidR="00D41F3C" w:rsidRPr="0045095C" w:rsidRDefault="00A94AFD">
            <w:pPr>
              <w:pBdr>
                <w:top w:val="nil"/>
                <w:left w:val="nil"/>
                <w:bottom w:val="nil"/>
                <w:right w:val="nil"/>
                <w:between w:val="nil"/>
              </w:pBdr>
              <w:jc w:val="both"/>
              <w:rPr>
                <w:color w:val="000000"/>
              </w:rPr>
            </w:pPr>
            <w:r w:rsidRPr="0045095C">
              <w:rPr>
                <w:color w:val="000000"/>
              </w:rPr>
              <w:t>1</w:t>
            </w:r>
          </w:p>
        </w:tc>
        <w:tc>
          <w:tcPr>
            <w:tcW w:w="2626" w:type="dxa"/>
            <w:tcBorders>
              <w:top w:val="single" w:sz="6" w:space="0" w:color="000000"/>
              <w:left w:val="single" w:sz="6" w:space="0" w:color="000000"/>
              <w:bottom w:val="single" w:sz="6" w:space="0" w:color="000000"/>
              <w:right w:val="single" w:sz="6" w:space="0" w:color="000000"/>
            </w:tcBorders>
          </w:tcPr>
          <w:p w14:paraId="00E70DDD" w14:textId="77777777" w:rsidR="00D41F3C" w:rsidRPr="0045095C" w:rsidRDefault="00A94AFD">
            <w:pPr>
              <w:pBdr>
                <w:top w:val="nil"/>
                <w:left w:val="nil"/>
                <w:bottom w:val="nil"/>
                <w:right w:val="nil"/>
                <w:between w:val="nil"/>
              </w:pBdr>
              <w:jc w:val="both"/>
              <w:rPr>
                <w:color w:val="000000"/>
              </w:rPr>
            </w:pPr>
            <w:r w:rsidRPr="0045095C">
              <w:rPr>
                <w:color w:val="000000"/>
              </w:rPr>
              <w:t>2</w:t>
            </w:r>
          </w:p>
        </w:tc>
        <w:tc>
          <w:tcPr>
            <w:tcW w:w="2596" w:type="dxa"/>
            <w:tcBorders>
              <w:top w:val="single" w:sz="6" w:space="0" w:color="000000"/>
              <w:left w:val="single" w:sz="6" w:space="0" w:color="000000"/>
              <w:bottom w:val="single" w:sz="6" w:space="0" w:color="000000"/>
              <w:right w:val="single" w:sz="6" w:space="0" w:color="000000"/>
            </w:tcBorders>
          </w:tcPr>
          <w:p w14:paraId="3B0B8178" w14:textId="77777777" w:rsidR="00D41F3C" w:rsidRPr="0045095C" w:rsidRDefault="00A94AFD">
            <w:pPr>
              <w:pBdr>
                <w:top w:val="nil"/>
                <w:left w:val="nil"/>
                <w:bottom w:val="nil"/>
                <w:right w:val="nil"/>
                <w:between w:val="nil"/>
              </w:pBdr>
              <w:jc w:val="both"/>
              <w:rPr>
                <w:color w:val="000000"/>
              </w:rPr>
            </w:pPr>
            <w:r w:rsidRPr="0045095C">
              <w:rPr>
                <w:color w:val="000000"/>
              </w:rPr>
              <w:t>3</w:t>
            </w:r>
          </w:p>
        </w:tc>
        <w:tc>
          <w:tcPr>
            <w:tcW w:w="2643" w:type="dxa"/>
            <w:tcBorders>
              <w:top w:val="single" w:sz="6" w:space="0" w:color="000000"/>
              <w:left w:val="single" w:sz="6" w:space="0" w:color="000000"/>
              <w:bottom w:val="single" w:sz="6" w:space="0" w:color="000000"/>
              <w:right w:val="single" w:sz="6" w:space="0" w:color="000000"/>
            </w:tcBorders>
          </w:tcPr>
          <w:p w14:paraId="4372BC8D" w14:textId="77777777" w:rsidR="00D41F3C" w:rsidRPr="0045095C" w:rsidRDefault="00A94AFD">
            <w:pPr>
              <w:pBdr>
                <w:top w:val="nil"/>
                <w:left w:val="nil"/>
                <w:bottom w:val="nil"/>
                <w:right w:val="nil"/>
                <w:between w:val="nil"/>
              </w:pBdr>
              <w:jc w:val="both"/>
              <w:rPr>
                <w:color w:val="000000"/>
              </w:rPr>
            </w:pPr>
            <w:r w:rsidRPr="0045095C">
              <w:rPr>
                <w:color w:val="000000"/>
              </w:rPr>
              <w:t>4</w:t>
            </w:r>
          </w:p>
        </w:tc>
        <w:tc>
          <w:tcPr>
            <w:tcW w:w="2234" w:type="dxa"/>
            <w:tcBorders>
              <w:top w:val="single" w:sz="4" w:space="0" w:color="000000"/>
              <w:left w:val="single" w:sz="4" w:space="0" w:color="000000"/>
              <w:bottom w:val="single" w:sz="4" w:space="0" w:color="000000"/>
              <w:right w:val="single" w:sz="4" w:space="0" w:color="000000"/>
            </w:tcBorders>
          </w:tcPr>
          <w:p w14:paraId="23B83801" w14:textId="77777777" w:rsidR="00D41F3C" w:rsidRPr="0045095C" w:rsidRDefault="00A94AFD">
            <w:pPr>
              <w:pBdr>
                <w:top w:val="nil"/>
                <w:left w:val="nil"/>
                <w:bottom w:val="nil"/>
                <w:right w:val="nil"/>
                <w:between w:val="nil"/>
              </w:pBdr>
              <w:jc w:val="both"/>
              <w:rPr>
                <w:color w:val="000000"/>
              </w:rPr>
            </w:pPr>
            <w:r w:rsidRPr="0045095C">
              <w:rPr>
                <w:color w:val="000000"/>
              </w:rPr>
              <w:t>5</w:t>
            </w:r>
          </w:p>
        </w:tc>
        <w:tc>
          <w:tcPr>
            <w:tcW w:w="3492" w:type="dxa"/>
            <w:tcBorders>
              <w:top w:val="single" w:sz="4" w:space="0" w:color="000000"/>
              <w:left w:val="single" w:sz="4" w:space="0" w:color="000000"/>
              <w:bottom w:val="single" w:sz="4" w:space="0" w:color="000000"/>
              <w:right w:val="single" w:sz="4" w:space="0" w:color="000000"/>
            </w:tcBorders>
          </w:tcPr>
          <w:p w14:paraId="6D493C7A" w14:textId="77777777" w:rsidR="00D41F3C" w:rsidRPr="0045095C" w:rsidRDefault="00A94AFD">
            <w:pPr>
              <w:pBdr>
                <w:top w:val="nil"/>
                <w:left w:val="nil"/>
                <w:bottom w:val="nil"/>
                <w:right w:val="nil"/>
                <w:between w:val="nil"/>
              </w:pBdr>
              <w:jc w:val="both"/>
              <w:rPr>
                <w:color w:val="000000"/>
              </w:rPr>
            </w:pPr>
            <w:r w:rsidRPr="0045095C">
              <w:rPr>
                <w:color w:val="000000"/>
              </w:rPr>
              <w:t>6</w:t>
            </w:r>
          </w:p>
        </w:tc>
      </w:tr>
      <w:tr w:rsidR="00B50E48" w:rsidRPr="0045095C" w14:paraId="7CE0DBCF" w14:textId="77777777">
        <w:tc>
          <w:tcPr>
            <w:tcW w:w="576" w:type="dxa"/>
            <w:tcBorders>
              <w:top w:val="single" w:sz="6" w:space="0" w:color="000000"/>
              <w:left w:val="single" w:sz="6" w:space="0" w:color="000000"/>
              <w:bottom w:val="single" w:sz="6" w:space="0" w:color="000000"/>
              <w:right w:val="single" w:sz="6" w:space="0" w:color="000000"/>
            </w:tcBorders>
          </w:tcPr>
          <w:p w14:paraId="765D1043" w14:textId="77777777" w:rsidR="00B50E48" w:rsidRPr="0045095C" w:rsidRDefault="00B50E48">
            <w:pPr>
              <w:pBdr>
                <w:top w:val="nil"/>
                <w:left w:val="nil"/>
                <w:bottom w:val="nil"/>
                <w:right w:val="nil"/>
                <w:between w:val="nil"/>
              </w:pBdr>
              <w:jc w:val="both"/>
              <w:rPr>
                <w:color w:val="000000"/>
              </w:rPr>
            </w:pPr>
          </w:p>
        </w:tc>
        <w:tc>
          <w:tcPr>
            <w:tcW w:w="2626" w:type="dxa"/>
            <w:tcBorders>
              <w:top w:val="single" w:sz="6" w:space="0" w:color="000000"/>
              <w:left w:val="single" w:sz="6" w:space="0" w:color="000000"/>
              <w:bottom w:val="single" w:sz="6" w:space="0" w:color="000000"/>
              <w:right w:val="single" w:sz="6" w:space="0" w:color="000000"/>
            </w:tcBorders>
          </w:tcPr>
          <w:p w14:paraId="6B45CF9A" w14:textId="77777777" w:rsidR="00B50E48" w:rsidRPr="0045095C" w:rsidRDefault="00B50E48">
            <w:pPr>
              <w:pBdr>
                <w:top w:val="nil"/>
                <w:left w:val="nil"/>
                <w:bottom w:val="nil"/>
                <w:right w:val="nil"/>
                <w:between w:val="nil"/>
              </w:pBdr>
              <w:jc w:val="both"/>
              <w:rPr>
                <w:color w:val="000000"/>
              </w:rPr>
            </w:pPr>
          </w:p>
        </w:tc>
        <w:tc>
          <w:tcPr>
            <w:tcW w:w="2596" w:type="dxa"/>
            <w:tcBorders>
              <w:top w:val="single" w:sz="6" w:space="0" w:color="000000"/>
              <w:left w:val="single" w:sz="6" w:space="0" w:color="000000"/>
              <w:bottom w:val="single" w:sz="6" w:space="0" w:color="000000"/>
              <w:right w:val="single" w:sz="6" w:space="0" w:color="000000"/>
            </w:tcBorders>
          </w:tcPr>
          <w:p w14:paraId="703A2B1F" w14:textId="77777777" w:rsidR="00B50E48" w:rsidRPr="0045095C" w:rsidRDefault="00B50E48">
            <w:pPr>
              <w:pBdr>
                <w:top w:val="nil"/>
                <w:left w:val="nil"/>
                <w:bottom w:val="nil"/>
                <w:right w:val="nil"/>
                <w:between w:val="nil"/>
              </w:pBdr>
              <w:jc w:val="both"/>
              <w:rPr>
                <w:color w:val="000000"/>
              </w:rPr>
            </w:pPr>
          </w:p>
        </w:tc>
        <w:tc>
          <w:tcPr>
            <w:tcW w:w="2643" w:type="dxa"/>
            <w:tcBorders>
              <w:top w:val="single" w:sz="6" w:space="0" w:color="000000"/>
              <w:left w:val="single" w:sz="6" w:space="0" w:color="000000"/>
              <w:bottom w:val="single" w:sz="6" w:space="0" w:color="000000"/>
              <w:right w:val="single" w:sz="6" w:space="0" w:color="000000"/>
            </w:tcBorders>
          </w:tcPr>
          <w:p w14:paraId="02953EEC" w14:textId="77777777" w:rsidR="00B50E48" w:rsidRPr="0045095C" w:rsidRDefault="00B50E48">
            <w:pPr>
              <w:pBdr>
                <w:top w:val="nil"/>
                <w:left w:val="nil"/>
                <w:bottom w:val="nil"/>
                <w:right w:val="nil"/>
                <w:between w:val="nil"/>
              </w:pBdr>
              <w:jc w:val="both"/>
              <w:rPr>
                <w:color w:val="000000"/>
              </w:rPr>
            </w:pPr>
          </w:p>
        </w:tc>
        <w:tc>
          <w:tcPr>
            <w:tcW w:w="2234" w:type="dxa"/>
            <w:tcBorders>
              <w:top w:val="single" w:sz="4" w:space="0" w:color="000000"/>
              <w:left w:val="single" w:sz="4" w:space="0" w:color="000000"/>
              <w:bottom w:val="single" w:sz="4" w:space="0" w:color="000000"/>
              <w:right w:val="single" w:sz="4" w:space="0" w:color="000000"/>
            </w:tcBorders>
          </w:tcPr>
          <w:p w14:paraId="329BA48C" w14:textId="77777777" w:rsidR="00B50E48" w:rsidRPr="0045095C" w:rsidRDefault="00B50E48">
            <w:pPr>
              <w:pBdr>
                <w:top w:val="nil"/>
                <w:left w:val="nil"/>
                <w:bottom w:val="nil"/>
                <w:right w:val="nil"/>
                <w:between w:val="nil"/>
              </w:pBdr>
              <w:jc w:val="both"/>
              <w:rPr>
                <w:color w:val="000000"/>
              </w:rPr>
            </w:pPr>
          </w:p>
        </w:tc>
        <w:tc>
          <w:tcPr>
            <w:tcW w:w="3492" w:type="dxa"/>
            <w:tcBorders>
              <w:top w:val="single" w:sz="4" w:space="0" w:color="000000"/>
              <w:left w:val="single" w:sz="4" w:space="0" w:color="000000"/>
              <w:bottom w:val="single" w:sz="4" w:space="0" w:color="000000"/>
              <w:right w:val="single" w:sz="4" w:space="0" w:color="000000"/>
            </w:tcBorders>
          </w:tcPr>
          <w:p w14:paraId="18046D46" w14:textId="77777777" w:rsidR="00B50E48" w:rsidRPr="0045095C" w:rsidRDefault="00B50E48">
            <w:pPr>
              <w:pBdr>
                <w:top w:val="nil"/>
                <w:left w:val="nil"/>
                <w:bottom w:val="nil"/>
                <w:right w:val="nil"/>
                <w:between w:val="nil"/>
              </w:pBdr>
              <w:jc w:val="both"/>
              <w:rPr>
                <w:color w:val="000000"/>
              </w:rPr>
            </w:pPr>
          </w:p>
        </w:tc>
      </w:tr>
      <w:tr w:rsidR="00B50E48" w:rsidRPr="0045095C" w14:paraId="6CBF780B" w14:textId="77777777">
        <w:tc>
          <w:tcPr>
            <w:tcW w:w="576" w:type="dxa"/>
            <w:tcBorders>
              <w:top w:val="single" w:sz="6" w:space="0" w:color="000000"/>
              <w:left w:val="single" w:sz="6" w:space="0" w:color="000000"/>
              <w:bottom w:val="single" w:sz="6" w:space="0" w:color="000000"/>
              <w:right w:val="single" w:sz="6" w:space="0" w:color="000000"/>
            </w:tcBorders>
          </w:tcPr>
          <w:p w14:paraId="6EB808F6" w14:textId="77777777" w:rsidR="00B50E48" w:rsidRPr="0045095C" w:rsidRDefault="00B50E48">
            <w:pPr>
              <w:pBdr>
                <w:top w:val="nil"/>
                <w:left w:val="nil"/>
                <w:bottom w:val="nil"/>
                <w:right w:val="nil"/>
                <w:between w:val="nil"/>
              </w:pBdr>
              <w:jc w:val="both"/>
              <w:rPr>
                <w:color w:val="000000"/>
              </w:rPr>
            </w:pPr>
          </w:p>
        </w:tc>
        <w:tc>
          <w:tcPr>
            <w:tcW w:w="2626" w:type="dxa"/>
            <w:tcBorders>
              <w:top w:val="single" w:sz="6" w:space="0" w:color="000000"/>
              <w:left w:val="single" w:sz="6" w:space="0" w:color="000000"/>
              <w:bottom w:val="single" w:sz="6" w:space="0" w:color="000000"/>
              <w:right w:val="single" w:sz="6" w:space="0" w:color="000000"/>
            </w:tcBorders>
          </w:tcPr>
          <w:p w14:paraId="253CC92B" w14:textId="77777777" w:rsidR="00B50E48" w:rsidRPr="0045095C" w:rsidRDefault="00B50E48">
            <w:pPr>
              <w:pBdr>
                <w:top w:val="nil"/>
                <w:left w:val="nil"/>
                <w:bottom w:val="nil"/>
                <w:right w:val="nil"/>
                <w:between w:val="nil"/>
              </w:pBdr>
              <w:jc w:val="both"/>
              <w:rPr>
                <w:color w:val="000000"/>
              </w:rPr>
            </w:pPr>
          </w:p>
        </w:tc>
        <w:tc>
          <w:tcPr>
            <w:tcW w:w="2596" w:type="dxa"/>
            <w:tcBorders>
              <w:top w:val="single" w:sz="6" w:space="0" w:color="000000"/>
              <w:left w:val="single" w:sz="6" w:space="0" w:color="000000"/>
              <w:bottom w:val="single" w:sz="6" w:space="0" w:color="000000"/>
              <w:right w:val="single" w:sz="6" w:space="0" w:color="000000"/>
            </w:tcBorders>
          </w:tcPr>
          <w:p w14:paraId="27FE3D94" w14:textId="77777777" w:rsidR="00B50E48" w:rsidRPr="0045095C" w:rsidRDefault="00B50E48">
            <w:pPr>
              <w:pBdr>
                <w:top w:val="nil"/>
                <w:left w:val="nil"/>
                <w:bottom w:val="nil"/>
                <w:right w:val="nil"/>
                <w:between w:val="nil"/>
              </w:pBdr>
              <w:jc w:val="both"/>
              <w:rPr>
                <w:color w:val="000000"/>
              </w:rPr>
            </w:pPr>
          </w:p>
        </w:tc>
        <w:tc>
          <w:tcPr>
            <w:tcW w:w="2643" w:type="dxa"/>
            <w:tcBorders>
              <w:top w:val="single" w:sz="6" w:space="0" w:color="000000"/>
              <w:left w:val="single" w:sz="6" w:space="0" w:color="000000"/>
              <w:bottom w:val="single" w:sz="6" w:space="0" w:color="000000"/>
              <w:right w:val="single" w:sz="6" w:space="0" w:color="000000"/>
            </w:tcBorders>
          </w:tcPr>
          <w:p w14:paraId="5F8D3121" w14:textId="77777777" w:rsidR="00B50E48" w:rsidRPr="0045095C" w:rsidRDefault="00B50E48">
            <w:pPr>
              <w:pBdr>
                <w:top w:val="nil"/>
                <w:left w:val="nil"/>
                <w:bottom w:val="nil"/>
                <w:right w:val="nil"/>
                <w:between w:val="nil"/>
              </w:pBdr>
              <w:jc w:val="both"/>
              <w:rPr>
                <w:color w:val="000000"/>
              </w:rPr>
            </w:pPr>
          </w:p>
        </w:tc>
        <w:tc>
          <w:tcPr>
            <w:tcW w:w="2234" w:type="dxa"/>
            <w:tcBorders>
              <w:top w:val="single" w:sz="4" w:space="0" w:color="000000"/>
              <w:left w:val="single" w:sz="4" w:space="0" w:color="000000"/>
              <w:bottom w:val="single" w:sz="4" w:space="0" w:color="000000"/>
              <w:right w:val="single" w:sz="4" w:space="0" w:color="000000"/>
            </w:tcBorders>
          </w:tcPr>
          <w:p w14:paraId="46A29B13" w14:textId="77777777" w:rsidR="00B50E48" w:rsidRPr="0045095C" w:rsidRDefault="00B50E48">
            <w:pPr>
              <w:pBdr>
                <w:top w:val="nil"/>
                <w:left w:val="nil"/>
                <w:bottom w:val="nil"/>
                <w:right w:val="nil"/>
                <w:between w:val="nil"/>
              </w:pBdr>
              <w:jc w:val="both"/>
              <w:rPr>
                <w:color w:val="000000"/>
              </w:rPr>
            </w:pPr>
          </w:p>
        </w:tc>
        <w:tc>
          <w:tcPr>
            <w:tcW w:w="3492" w:type="dxa"/>
            <w:tcBorders>
              <w:top w:val="single" w:sz="4" w:space="0" w:color="000000"/>
              <w:left w:val="single" w:sz="4" w:space="0" w:color="000000"/>
              <w:bottom w:val="single" w:sz="4" w:space="0" w:color="000000"/>
              <w:right w:val="single" w:sz="4" w:space="0" w:color="000000"/>
            </w:tcBorders>
          </w:tcPr>
          <w:p w14:paraId="67240ACE" w14:textId="77777777" w:rsidR="00B50E48" w:rsidRPr="0045095C" w:rsidRDefault="00B50E48">
            <w:pPr>
              <w:pBdr>
                <w:top w:val="nil"/>
                <w:left w:val="nil"/>
                <w:bottom w:val="nil"/>
                <w:right w:val="nil"/>
                <w:between w:val="nil"/>
              </w:pBdr>
              <w:jc w:val="both"/>
              <w:rPr>
                <w:color w:val="000000"/>
              </w:rPr>
            </w:pPr>
          </w:p>
        </w:tc>
      </w:tr>
    </w:tbl>
    <w:p w14:paraId="3B902628" w14:textId="77777777" w:rsidR="00D41F3C" w:rsidRPr="0045095C" w:rsidRDefault="00D41F3C">
      <w:pPr>
        <w:pBdr>
          <w:top w:val="nil"/>
          <w:left w:val="nil"/>
          <w:bottom w:val="nil"/>
          <w:right w:val="nil"/>
          <w:between w:val="nil"/>
        </w:pBdr>
        <w:jc w:val="both"/>
        <w:rPr>
          <w:b/>
          <w:color w:val="000000"/>
        </w:rPr>
      </w:pPr>
    </w:p>
    <w:p w14:paraId="2414A998" w14:textId="77777777" w:rsidR="00D41F3C" w:rsidRDefault="00A94AFD">
      <w:pPr>
        <w:pBdr>
          <w:top w:val="nil"/>
          <w:left w:val="nil"/>
          <w:bottom w:val="nil"/>
          <w:right w:val="nil"/>
          <w:between w:val="nil"/>
        </w:pBdr>
        <w:jc w:val="both"/>
        <w:rPr>
          <w:b/>
          <w:color w:val="000000"/>
        </w:rPr>
      </w:pPr>
      <w:r w:rsidRPr="0045095C">
        <w:rPr>
          <w:b/>
          <w:color w:val="000000"/>
        </w:rPr>
        <w:t>Informācija par starpministriju (starpinstitūciju) sanāksmi vai elektronisko saskaņošanu</w:t>
      </w:r>
    </w:p>
    <w:p w14:paraId="25ADE093" w14:textId="77777777" w:rsidR="009F180C" w:rsidRPr="0045095C" w:rsidRDefault="009F180C">
      <w:pPr>
        <w:pBdr>
          <w:top w:val="nil"/>
          <w:left w:val="nil"/>
          <w:bottom w:val="nil"/>
          <w:right w:val="nil"/>
          <w:between w:val="nil"/>
        </w:pBdr>
        <w:jc w:val="both"/>
        <w:rPr>
          <w:b/>
          <w:color w:val="000000"/>
        </w:rPr>
      </w:pPr>
    </w:p>
    <w:p w14:paraId="4F85E92B" w14:textId="3912FF88" w:rsidR="00B948B8" w:rsidRPr="005F4ED3" w:rsidRDefault="002B330F" w:rsidP="002B330F">
      <w:pPr>
        <w:ind w:left="5812" w:hanging="5812"/>
        <w:jc w:val="both"/>
      </w:pPr>
      <w:r>
        <w:t>Datums:</w:t>
      </w:r>
      <w:r>
        <w:tab/>
      </w:r>
      <w:r w:rsidR="006F0839">
        <w:t>2021</w:t>
      </w:r>
      <w:r w:rsidR="00B948B8">
        <w:t>.</w:t>
      </w:r>
      <w:r w:rsidR="00B50E48" w:rsidRPr="002B330F">
        <w:t xml:space="preserve">gada </w:t>
      </w:r>
      <w:r w:rsidRPr="002B330F">
        <w:t>1</w:t>
      </w:r>
      <w:r w:rsidR="00B948B8" w:rsidRPr="002B330F">
        <w:t>.</w:t>
      </w:r>
      <w:r w:rsidR="00F55F63" w:rsidRPr="002B330F">
        <w:t>oktobris</w:t>
      </w:r>
      <w:r w:rsidR="00F6313D" w:rsidRPr="009803F2">
        <w:t xml:space="preserve"> (elektroniskā saskaņošana)</w:t>
      </w:r>
      <w:r w:rsidR="006B5AF2">
        <w:t>; 2021.gada 15</w:t>
      </w:r>
      <w:r>
        <w:t>.</w:t>
      </w:r>
      <w:r w:rsidR="006B5AF2">
        <w:t>novembris</w:t>
      </w:r>
      <w:r>
        <w:t xml:space="preserve"> (elektroniskā saskaņošana)</w:t>
      </w:r>
    </w:p>
    <w:p w14:paraId="4EAD2C2D" w14:textId="2BBF8F2B" w:rsidR="00D41F3C" w:rsidRPr="0045095C" w:rsidRDefault="00D41F3C" w:rsidP="005F4ED3">
      <w:pPr>
        <w:jc w:val="both"/>
      </w:pPr>
    </w:p>
    <w:p w14:paraId="6484881F" w14:textId="46CBF4C6" w:rsidR="00D41F3C" w:rsidRPr="00B445BF" w:rsidRDefault="00A94AFD">
      <w:pPr>
        <w:tabs>
          <w:tab w:val="left" w:pos="5760"/>
        </w:tabs>
        <w:ind w:left="5760" w:hanging="5760"/>
        <w:jc w:val="both"/>
      </w:pPr>
      <w:r w:rsidRPr="0045095C">
        <w:t>Saskaņošanas dalībnieki:</w:t>
      </w:r>
      <w:r w:rsidRPr="0045095C">
        <w:tab/>
      </w:r>
      <w:r w:rsidR="00B50E48" w:rsidRPr="002B762D">
        <w:t xml:space="preserve">Tieslietu ministrija, Finanšu ministrija, Iekšlietu ministrija, Zemkopības ministrija, </w:t>
      </w:r>
      <w:r w:rsidR="006F0839">
        <w:t xml:space="preserve">Aizsardzības ministrija, Labklājības ministrija, Veselības ministrija, </w:t>
      </w:r>
      <w:r w:rsidR="00B50E48" w:rsidRPr="002B762D">
        <w:t>Latvijas Brīvo arodbiedrību savienība</w:t>
      </w:r>
      <w:r w:rsidR="00B445BF">
        <w:t xml:space="preserve"> un </w:t>
      </w:r>
      <w:r w:rsidR="0037711C">
        <w:t>Valsts kanceleja</w:t>
      </w:r>
    </w:p>
    <w:p w14:paraId="4B66FBEE" w14:textId="77777777" w:rsidR="00D41F3C" w:rsidRPr="0045095C" w:rsidRDefault="00D41F3C">
      <w:pPr>
        <w:tabs>
          <w:tab w:val="left" w:pos="3600"/>
        </w:tabs>
        <w:jc w:val="both"/>
      </w:pPr>
    </w:p>
    <w:p w14:paraId="48DBBE2A" w14:textId="77777777" w:rsidR="00D41F3C" w:rsidRPr="0045095C" w:rsidRDefault="00A94AFD">
      <w:pPr>
        <w:tabs>
          <w:tab w:val="left" w:pos="3600"/>
        </w:tabs>
        <w:jc w:val="both"/>
      </w:pPr>
      <w:r w:rsidRPr="0045095C">
        <w:t>Saskaņošanas dalībnieki izskatīja šādu ministriju</w:t>
      </w:r>
    </w:p>
    <w:p w14:paraId="311B2FE5" w14:textId="75DAD2A0" w:rsidR="00D41F3C" w:rsidRPr="0045095C" w:rsidRDefault="00A94AFD">
      <w:pPr>
        <w:ind w:left="5760" w:hanging="5760"/>
        <w:jc w:val="both"/>
      </w:pPr>
      <w:r w:rsidRPr="0045095C">
        <w:t>(citu institūciju) iebildumus:</w:t>
      </w:r>
      <w:r w:rsidRPr="0045095C">
        <w:tab/>
      </w:r>
      <w:r w:rsidR="009D2425">
        <w:t>Veselības ministrija</w:t>
      </w:r>
    </w:p>
    <w:p w14:paraId="7B092779" w14:textId="77777777" w:rsidR="00D41F3C" w:rsidRPr="0045095C" w:rsidRDefault="00D41F3C">
      <w:pPr>
        <w:tabs>
          <w:tab w:val="left" w:pos="3600"/>
        </w:tabs>
        <w:jc w:val="both"/>
      </w:pPr>
    </w:p>
    <w:p w14:paraId="293C5182" w14:textId="77777777" w:rsidR="00D41F3C" w:rsidRPr="0045095C" w:rsidRDefault="00A94AFD">
      <w:pPr>
        <w:tabs>
          <w:tab w:val="left" w:pos="3600"/>
        </w:tabs>
        <w:jc w:val="both"/>
      </w:pPr>
      <w:r w:rsidRPr="0045095C">
        <w:t>Ministrijas (citas institūcijas), kuras nav ieradušās uz</w:t>
      </w:r>
    </w:p>
    <w:p w14:paraId="0A0FA825" w14:textId="77777777" w:rsidR="00D41F3C" w:rsidRPr="0045095C" w:rsidRDefault="00A94AFD">
      <w:pPr>
        <w:tabs>
          <w:tab w:val="left" w:pos="3600"/>
        </w:tabs>
        <w:jc w:val="both"/>
      </w:pPr>
      <w:r w:rsidRPr="0045095C">
        <w:t>sanāksmi vai kuras nav atbildējušas uz uzaicinājumu</w:t>
      </w:r>
    </w:p>
    <w:p w14:paraId="70BF2EC1" w14:textId="77777777" w:rsidR="006F0839" w:rsidRDefault="00A94AFD" w:rsidP="00B50E48">
      <w:pPr>
        <w:ind w:left="5760" w:hanging="5760"/>
        <w:jc w:val="both"/>
      </w:pPr>
      <w:r w:rsidRPr="0045095C">
        <w:t>piedalīties elektroniskajā saskaņošanā:</w:t>
      </w:r>
    </w:p>
    <w:p w14:paraId="2E86D985" w14:textId="77777777" w:rsidR="006F0839" w:rsidRDefault="006F0839" w:rsidP="00B50E48">
      <w:pPr>
        <w:ind w:left="5760" w:hanging="5760"/>
        <w:jc w:val="both"/>
      </w:pPr>
    </w:p>
    <w:p w14:paraId="6A43F322" w14:textId="71719C52" w:rsidR="005F4ED3" w:rsidRPr="005F4ED3" w:rsidRDefault="00A94AFD" w:rsidP="00B50E48">
      <w:pPr>
        <w:ind w:left="5760" w:hanging="5760"/>
        <w:jc w:val="both"/>
      </w:pPr>
      <w:r w:rsidRPr="0045095C">
        <w:tab/>
      </w:r>
    </w:p>
    <w:p w14:paraId="2F3E242F" w14:textId="77777777" w:rsidR="00B50E48" w:rsidRDefault="00B50E48" w:rsidP="00B948B8">
      <w:pPr>
        <w:pBdr>
          <w:top w:val="nil"/>
          <w:left w:val="nil"/>
          <w:bottom w:val="nil"/>
          <w:right w:val="nil"/>
          <w:between w:val="nil"/>
        </w:pBdr>
        <w:rPr>
          <w:b/>
          <w:color w:val="000000"/>
        </w:rPr>
      </w:pPr>
    </w:p>
    <w:p w14:paraId="5F0740D0" w14:textId="77777777" w:rsidR="00D41F3C" w:rsidRPr="0045095C" w:rsidRDefault="00A94AFD">
      <w:pPr>
        <w:pBdr>
          <w:top w:val="nil"/>
          <w:left w:val="nil"/>
          <w:bottom w:val="nil"/>
          <w:right w:val="nil"/>
          <w:between w:val="nil"/>
        </w:pBdr>
        <w:jc w:val="center"/>
        <w:rPr>
          <w:color w:val="000000"/>
        </w:rPr>
      </w:pPr>
      <w:r w:rsidRPr="0045095C">
        <w:rPr>
          <w:b/>
          <w:color w:val="000000"/>
        </w:rPr>
        <w:t>II. Jautājumi, par kuriem saskaņošanā vienošanās ir panākta</w:t>
      </w:r>
    </w:p>
    <w:p w14:paraId="344E41CE" w14:textId="77777777" w:rsidR="00D41F3C" w:rsidRPr="0045095C" w:rsidRDefault="00D41F3C">
      <w:pPr>
        <w:pBdr>
          <w:top w:val="nil"/>
          <w:left w:val="nil"/>
          <w:bottom w:val="nil"/>
          <w:right w:val="nil"/>
          <w:between w:val="nil"/>
        </w:pBdr>
        <w:ind w:firstLine="720"/>
        <w:jc w:val="both"/>
        <w:rPr>
          <w:color w:val="000000"/>
        </w:rPr>
      </w:pPr>
    </w:p>
    <w:tbl>
      <w:tblPr>
        <w:tblStyle w:val="a0"/>
        <w:tblW w:w="1414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708"/>
        <w:gridCol w:w="3090"/>
        <w:gridCol w:w="3849"/>
        <w:gridCol w:w="3260"/>
        <w:gridCol w:w="3241"/>
      </w:tblGrid>
      <w:tr w:rsidR="00D41F3C" w:rsidRPr="0045095C" w14:paraId="6E7D57C2" w14:textId="77777777" w:rsidTr="00335A95">
        <w:tc>
          <w:tcPr>
            <w:tcW w:w="708" w:type="dxa"/>
            <w:tcBorders>
              <w:top w:val="single" w:sz="6" w:space="0" w:color="000000"/>
              <w:left w:val="single" w:sz="6" w:space="0" w:color="000000"/>
              <w:bottom w:val="single" w:sz="6" w:space="0" w:color="000000"/>
              <w:right w:val="single" w:sz="6" w:space="0" w:color="000000"/>
            </w:tcBorders>
            <w:vAlign w:val="center"/>
          </w:tcPr>
          <w:p w14:paraId="393F584C" w14:textId="77777777" w:rsidR="00D41F3C" w:rsidRPr="0045095C" w:rsidRDefault="00A94AFD">
            <w:pPr>
              <w:pBdr>
                <w:top w:val="nil"/>
                <w:left w:val="nil"/>
                <w:bottom w:val="nil"/>
                <w:right w:val="nil"/>
                <w:between w:val="nil"/>
              </w:pBdr>
              <w:jc w:val="center"/>
              <w:rPr>
                <w:color w:val="000000"/>
              </w:rPr>
            </w:pPr>
            <w:r w:rsidRPr="0045095C">
              <w:rPr>
                <w:color w:val="000000"/>
              </w:rPr>
              <w:t>Nr. p.k.</w:t>
            </w:r>
          </w:p>
        </w:tc>
        <w:tc>
          <w:tcPr>
            <w:tcW w:w="3090" w:type="dxa"/>
            <w:tcBorders>
              <w:top w:val="single" w:sz="6" w:space="0" w:color="000000"/>
              <w:left w:val="single" w:sz="6" w:space="0" w:color="000000"/>
              <w:bottom w:val="single" w:sz="6" w:space="0" w:color="000000"/>
              <w:right w:val="single" w:sz="6" w:space="0" w:color="000000"/>
            </w:tcBorders>
            <w:vAlign w:val="center"/>
          </w:tcPr>
          <w:p w14:paraId="4E2B3AFE" w14:textId="77777777" w:rsidR="00D41F3C" w:rsidRPr="0045095C" w:rsidRDefault="00A94AFD">
            <w:pPr>
              <w:pBdr>
                <w:top w:val="nil"/>
                <w:left w:val="nil"/>
                <w:bottom w:val="nil"/>
                <w:right w:val="nil"/>
                <w:between w:val="nil"/>
              </w:pBdr>
              <w:ind w:firstLine="12"/>
              <w:jc w:val="center"/>
              <w:rPr>
                <w:color w:val="000000"/>
              </w:rPr>
            </w:pPr>
            <w:r w:rsidRPr="0045095C">
              <w:rPr>
                <w:color w:val="000000"/>
              </w:rPr>
              <w:t>Saskaņošanai nosūtītā projekta redakcija (konkrēta punkta (panta) redakcija)</w:t>
            </w:r>
          </w:p>
        </w:tc>
        <w:tc>
          <w:tcPr>
            <w:tcW w:w="3849" w:type="dxa"/>
            <w:tcBorders>
              <w:top w:val="single" w:sz="6" w:space="0" w:color="000000"/>
              <w:left w:val="single" w:sz="6" w:space="0" w:color="000000"/>
              <w:bottom w:val="single" w:sz="6" w:space="0" w:color="000000"/>
              <w:right w:val="single" w:sz="6" w:space="0" w:color="000000"/>
            </w:tcBorders>
            <w:vAlign w:val="center"/>
          </w:tcPr>
          <w:p w14:paraId="6B8304E0" w14:textId="77777777" w:rsidR="00D41F3C" w:rsidRPr="0045095C" w:rsidRDefault="00A94AFD">
            <w:pPr>
              <w:pBdr>
                <w:top w:val="nil"/>
                <w:left w:val="nil"/>
                <w:bottom w:val="nil"/>
                <w:right w:val="nil"/>
                <w:between w:val="nil"/>
              </w:pBdr>
              <w:ind w:right="3"/>
              <w:jc w:val="center"/>
              <w:rPr>
                <w:color w:val="000000"/>
              </w:rPr>
            </w:pPr>
            <w:r w:rsidRPr="0045095C">
              <w:rPr>
                <w:color w:val="000000"/>
              </w:rPr>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1C5F0714" w14:textId="77777777" w:rsidR="00D41F3C" w:rsidRPr="0045095C" w:rsidRDefault="00A94AFD">
            <w:pPr>
              <w:pBdr>
                <w:top w:val="nil"/>
                <w:left w:val="nil"/>
                <w:bottom w:val="nil"/>
                <w:right w:val="nil"/>
                <w:between w:val="nil"/>
              </w:pBdr>
              <w:ind w:firstLine="21"/>
              <w:jc w:val="center"/>
              <w:rPr>
                <w:color w:val="000000"/>
              </w:rPr>
            </w:pPr>
            <w:r w:rsidRPr="0045095C">
              <w:rPr>
                <w:color w:val="000000"/>
              </w:rPr>
              <w:t>Atbildīgās ministrijas norāde par to, ka iebildums ir ņemts vērā, vai informācija par saskaņošanā panākto alternatīvo risinājumu</w:t>
            </w:r>
          </w:p>
        </w:tc>
        <w:tc>
          <w:tcPr>
            <w:tcW w:w="3241" w:type="dxa"/>
            <w:tcBorders>
              <w:top w:val="single" w:sz="4" w:space="0" w:color="000000"/>
              <w:left w:val="single" w:sz="4" w:space="0" w:color="000000"/>
              <w:bottom w:val="single" w:sz="4" w:space="0" w:color="000000"/>
            </w:tcBorders>
            <w:vAlign w:val="center"/>
          </w:tcPr>
          <w:p w14:paraId="049F4DEE" w14:textId="77777777" w:rsidR="00D41F3C" w:rsidRPr="0045095C" w:rsidRDefault="00A94AFD">
            <w:pPr>
              <w:jc w:val="center"/>
            </w:pPr>
            <w:r w:rsidRPr="0045095C">
              <w:t>Projekta attiecīgā punkta (panta) galīgā redakcija</w:t>
            </w:r>
          </w:p>
        </w:tc>
      </w:tr>
      <w:tr w:rsidR="00D41F3C" w:rsidRPr="0045095C" w14:paraId="07EB7EA0" w14:textId="77777777" w:rsidTr="00335A95">
        <w:tc>
          <w:tcPr>
            <w:tcW w:w="708" w:type="dxa"/>
            <w:tcBorders>
              <w:top w:val="single" w:sz="6" w:space="0" w:color="000000"/>
              <w:left w:val="single" w:sz="6" w:space="0" w:color="000000"/>
              <w:bottom w:val="single" w:sz="6" w:space="0" w:color="000000"/>
              <w:right w:val="single" w:sz="6" w:space="0" w:color="000000"/>
            </w:tcBorders>
          </w:tcPr>
          <w:p w14:paraId="599CA56F" w14:textId="77777777" w:rsidR="00D41F3C" w:rsidRPr="0045095C" w:rsidRDefault="00A94AFD">
            <w:pPr>
              <w:pBdr>
                <w:top w:val="nil"/>
                <w:left w:val="nil"/>
                <w:bottom w:val="nil"/>
                <w:right w:val="nil"/>
                <w:between w:val="nil"/>
              </w:pBdr>
              <w:jc w:val="center"/>
              <w:rPr>
                <w:color w:val="000000"/>
                <w:sz w:val="20"/>
                <w:szCs w:val="20"/>
              </w:rPr>
            </w:pPr>
            <w:r w:rsidRPr="0045095C">
              <w:rPr>
                <w:color w:val="000000"/>
                <w:sz w:val="20"/>
                <w:szCs w:val="20"/>
              </w:rPr>
              <w:t>1</w:t>
            </w:r>
          </w:p>
        </w:tc>
        <w:tc>
          <w:tcPr>
            <w:tcW w:w="3090" w:type="dxa"/>
            <w:tcBorders>
              <w:top w:val="single" w:sz="6" w:space="0" w:color="000000"/>
              <w:left w:val="single" w:sz="6" w:space="0" w:color="000000"/>
              <w:bottom w:val="single" w:sz="6" w:space="0" w:color="000000"/>
              <w:right w:val="single" w:sz="6" w:space="0" w:color="000000"/>
            </w:tcBorders>
          </w:tcPr>
          <w:p w14:paraId="69838C2E" w14:textId="77777777" w:rsidR="00D41F3C" w:rsidRPr="0045095C" w:rsidRDefault="00A94AFD">
            <w:pPr>
              <w:pBdr>
                <w:top w:val="nil"/>
                <w:left w:val="nil"/>
                <w:bottom w:val="nil"/>
                <w:right w:val="nil"/>
                <w:between w:val="nil"/>
              </w:pBdr>
              <w:jc w:val="center"/>
              <w:rPr>
                <w:color w:val="000000"/>
                <w:sz w:val="20"/>
                <w:szCs w:val="20"/>
              </w:rPr>
            </w:pPr>
            <w:r w:rsidRPr="0045095C">
              <w:rPr>
                <w:color w:val="000000"/>
                <w:sz w:val="20"/>
                <w:szCs w:val="20"/>
              </w:rPr>
              <w:t>2</w:t>
            </w:r>
          </w:p>
        </w:tc>
        <w:tc>
          <w:tcPr>
            <w:tcW w:w="3849" w:type="dxa"/>
            <w:tcBorders>
              <w:top w:val="single" w:sz="6" w:space="0" w:color="000000"/>
              <w:left w:val="single" w:sz="6" w:space="0" w:color="000000"/>
              <w:bottom w:val="single" w:sz="6" w:space="0" w:color="000000"/>
              <w:right w:val="single" w:sz="6" w:space="0" w:color="000000"/>
            </w:tcBorders>
          </w:tcPr>
          <w:p w14:paraId="76A5C063" w14:textId="77777777" w:rsidR="00D41F3C" w:rsidRPr="0045095C" w:rsidRDefault="00A94AFD">
            <w:pPr>
              <w:pBdr>
                <w:top w:val="nil"/>
                <w:left w:val="nil"/>
                <w:bottom w:val="nil"/>
                <w:right w:val="nil"/>
                <w:between w:val="nil"/>
              </w:pBdr>
              <w:jc w:val="center"/>
              <w:rPr>
                <w:color w:val="000000"/>
                <w:sz w:val="20"/>
                <w:szCs w:val="20"/>
              </w:rPr>
            </w:pPr>
            <w:r w:rsidRPr="0045095C">
              <w:rPr>
                <w:color w:val="000000"/>
                <w:sz w:val="20"/>
                <w:szCs w:val="20"/>
              </w:rPr>
              <w:t>3</w:t>
            </w:r>
          </w:p>
        </w:tc>
        <w:tc>
          <w:tcPr>
            <w:tcW w:w="3260" w:type="dxa"/>
            <w:tcBorders>
              <w:top w:val="single" w:sz="6" w:space="0" w:color="000000"/>
              <w:left w:val="single" w:sz="6" w:space="0" w:color="000000"/>
              <w:bottom w:val="single" w:sz="6" w:space="0" w:color="000000"/>
              <w:right w:val="single" w:sz="6" w:space="0" w:color="000000"/>
            </w:tcBorders>
          </w:tcPr>
          <w:p w14:paraId="4FD28396" w14:textId="77777777" w:rsidR="00D41F3C" w:rsidRPr="0045095C" w:rsidRDefault="00A94AFD">
            <w:pPr>
              <w:pBdr>
                <w:top w:val="nil"/>
                <w:left w:val="nil"/>
                <w:bottom w:val="nil"/>
                <w:right w:val="nil"/>
                <w:between w:val="nil"/>
              </w:pBdr>
              <w:jc w:val="center"/>
              <w:rPr>
                <w:color w:val="000000"/>
                <w:sz w:val="20"/>
                <w:szCs w:val="20"/>
              </w:rPr>
            </w:pPr>
            <w:r w:rsidRPr="0045095C">
              <w:rPr>
                <w:color w:val="000000"/>
                <w:sz w:val="20"/>
                <w:szCs w:val="20"/>
              </w:rPr>
              <w:t>4</w:t>
            </w:r>
          </w:p>
        </w:tc>
        <w:tc>
          <w:tcPr>
            <w:tcW w:w="3241" w:type="dxa"/>
            <w:tcBorders>
              <w:top w:val="single" w:sz="4" w:space="0" w:color="000000"/>
              <w:left w:val="single" w:sz="4" w:space="0" w:color="000000"/>
              <w:bottom w:val="single" w:sz="4" w:space="0" w:color="000000"/>
            </w:tcBorders>
          </w:tcPr>
          <w:p w14:paraId="5A0EE170" w14:textId="77777777" w:rsidR="00D41F3C" w:rsidRPr="0045095C" w:rsidRDefault="00A94AFD">
            <w:pPr>
              <w:jc w:val="center"/>
              <w:rPr>
                <w:sz w:val="20"/>
                <w:szCs w:val="20"/>
              </w:rPr>
            </w:pPr>
            <w:r w:rsidRPr="0045095C">
              <w:rPr>
                <w:sz w:val="20"/>
                <w:szCs w:val="20"/>
              </w:rPr>
              <w:t>5</w:t>
            </w:r>
          </w:p>
        </w:tc>
      </w:tr>
      <w:tr w:rsidR="00D41F3C" w:rsidRPr="0045095C" w14:paraId="0007E180" w14:textId="77777777">
        <w:tc>
          <w:tcPr>
            <w:tcW w:w="14148" w:type="dxa"/>
            <w:gridSpan w:val="5"/>
            <w:tcBorders>
              <w:left w:val="single" w:sz="6" w:space="0" w:color="000000"/>
              <w:bottom w:val="single" w:sz="4" w:space="0" w:color="000000"/>
            </w:tcBorders>
          </w:tcPr>
          <w:p w14:paraId="70657A0B" w14:textId="0163FD2A" w:rsidR="00D41F3C" w:rsidRPr="0045095C" w:rsidRDefault="00A94AFD" w:rsidP="00733565">
            <w:pPr>
              <w:jc w:val="center"/>
            </w:pPr>
            <w:r w:rsidRPr="0045095C">
              <w:rPr>
                <w:b/>
              </w:rPr>
              <w:t>Tieslietu ministrija</w:t>
            </w:r>
          </w:p>
        </w:tc>
      </w:tr>
      <w:tr w:rsidR="00D41F3C" w:rsidRPr="009F180C" w14:paraId="192BAC2A" w14:textId="77777777" w:rsidTr="00C57B1E">
        <w:tc>
          <w:tcPr>
            <w:tcW w:w="708" w:type="dxa"/>
            <w:tcBorders>
              <w:left w:val="single" w:sz="6" w:space="0" w:color="000000"/>
              <w:bottom w:val="single" w:sz="4" w:space="0" w:color="000000"/>
              <w:right w:val="single" w:sz="6" w:space="0" w:color="000000"/>
            </w:tcBorders>
          </w:tcPr>
          <w:p w14:paraId="49629562" w14:textId="77777777" w:rsidR="00D41F3C" w:rsidRPr="008D0AA9" w:rsidRDefault="00A94AFD">
            <w:pPr>
              <w:pBdr>
                <w:top w:val="nil"/>
                <w:left w:val="nil"/>
                <w:bottom w:val="nil"/>
                <w:right w:val="nil"/>
                <w:between w:val="nil"/>
              </w:pBdr>
              <w:jc w:val="center"/>
              <w:rPr>
                <w:highlight w:val="yellow"/>
              </w:rPr>
            </w:pPr>
            <w:r w:rsidRPr="006B1A60">
              <w:t>1.</w:t>
            </w:r>
          </w:p>
        </w:tc>
        <w:tc>
          <w:tcPr>
            <w:tcW w:w="3090" w:type="dxa"/>
            <w:tcBorders>
              <w:left w:val="single" w:sz="6" w:space="0" w:color="000000"/>
              <w:bottom w:val="single" w:sz="4" w:space="0" w:color="000000"/>
              <w:right w:val="single" w:sz="6" w:space="0" w:color="000000"/>
            </w:tcBorders>
          </w:tcPr>
          <w:p w14:paraId="3D217FA3" w14:textId="5ABB4470" w:rsidR="006B1A60" w:rsidRPr="006B1A60" w:rsidRDefault="008B7462" w:rsidP="006B1A60">
            <w:pPr>
              <w:pBdr>
                <w:top w:val="nil"/>
                <w:left w:val="nil"/>
                <w:bottom w:val="nil"/>
                <w:right w:val="nil"/>
                <w:between w:val="nil"/>
              </w:pBdr>
              <w:jc w:val="both"/>
              <w:rPr>
                <w:b/>
              </w:rPr>
            </w:pPr>
            <w:r>
              <w:rPr>
                <w:b/>
              </w:rPr>
              <w:t>“</w:t>
            </w:r>
            <w:r w:rsidR="006B1A60" w:rsidRPr="006B1A60">
              <w:rPr>
                <w:b/>
              </w:rPr>
              <w:t xml:space="preserve">Noteikumi par drošības un veselības aizsardzības prasībām un </w:t>
            </w:r>
          </w:p>
          <w:p w14:paraId="492A66C2" w14:textId="5B93F1C3" w:rsidR="006B1A60" w:rsidRPr="006B1A60" w:rsidRDefault="006B1A60" w:rsidP="006B1A60">
            <w:pPr>
              <w:pBdr>
                <w:top w:val="nil"/>
                <w:left w:val="nil"/>
                <w:bottom w:val="nil"/>
                <w:right w:val="nil"/>
                <w:between w:val="nil"/>
              </w:pBdr>
              <w:jc w:val="both"/>
              <w:rPr>
                <w:b/>
              </w:rPr>
            </w:pPr>
            <w:r w:rsidRPr="006B1A60">
              <w:rPr>
                <w:b/>
              </w:rPr>
              <w:t>medicīnisko aprūpi uz kuģiem</w:t>
            </w:r>
            <w:r w:rsidR="008B7462">
              <w:rPr>
                <w:b/>
              </w:rPr>
              <w:t>”</w:t>
            </w:r>
          </w:p>
          <w:p w14:paraId="6D3EB4FD" w14:textId="3AD5F4EA" w:rsidR="00D41F3C" w:rsidRPr="008D0AA9" w:rsidRDefault="00D41F3C" w:rsidP="00935297">
            <w:pPr>
              <w:pBdr>
                <w:top w:val="nil"/>
                <w:left w:val="nil"/>
                <w:bottom w:val="nil"/>
                <w:right w:val="nil"/>
                <w:between w:val="nil"/>
              </w:pBdr>
              <w:jc w:val="both"/>
              <w:rPr>
                <w:highlight w:val="yellow"/>
              </w:rPr>
            </w:pPr>
          </w:p>
        </w:tc>
        <w:tc>
          <w:tcPr>
            <w:tcW w:w="3849" w:type="dxa"/>
            <w:tcBorders>
              <w:left w:val="single" w:sz="6" w:space="0" w:color="000000"/>
              <w:bottom w:val="single" w:sz="4" w:space="0" w:color="000000"/>
              <w:right w:val="single" w:sz="6" w:space="0" w:color="000000"/>
            </w:tcBorders>
            <w:shd w:val="clear" w:color="auto" w:fill="auto"/>
          </w:tcPr>
          <w:p w14:paraId="5B8C3BCE" w14:textId="6FC819AF" w:rsidR="00583B79" w:rsidRPr="003A6685" w:rsidRDefault="003A6685" w:rsidP="00935297">
            <w:pPr>
              <w:tabs>
                <w:tab w:val="left" w:pos="993"/>
              </w:tabs>
              <w:jc w:val="both"/>
            </w:pPr>
            <w:r w:rsidRPr="003A6685">
              <w:rPr>
                <w:b/>
              </w:rPr>
              <w:t>13</w:t>
            </w:r>
            <w:r w:rsidR="009F180C" w:rsidRPr="003A6685">
              <w:rPr>
                <w:b/>
              </w:rPr>
              <w:t>.09</w:t>
            </w:r>
            <w:r w:rsidRPr="003A6685">
              <w:rPr>
                <w:b/>
              </w:rPr>
              <w:t>.2021</w:t>
            </w:r>
            <w:r w:rsidR="00583B79" w:rsidRPr="003A6685">
              <w:rPr>
                <w:b/>
              </w:rPr>
              <w:t>. atzinums</w:t>
            </w:r>
          </w:p>
          <w:p w14:paraId="737D97EA" w14:textId="5C3CF6B2" w:rsidR="00D41F3C" w:rsidRPr="008B7462" w:rsidRDefault="003A6685" w:rsidP="008B7462">
            <w:pPr>
              <w:shd w:val="clear" w:color="auto" w:fill="FFFFFF"/>
              <w:tabs>
                <w:tab w:val="left" w:pos="993"/>
              </w:tabs>
              <w:jc w:val="both"/>
            </w:pPr>
            <w:r w:rsidRPr="003A6685">
              <w:t xml:space="preserve">Vēršam uzmanību, ka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Ņemot vērā, ka šis nav izņēmuma gadījums, kad nav iespējams izveidot stilistiski korektu nosaukumu atbilstoši noteikumu Nr. 108 91. punktam, lūdzam precizēt projekta nosaukumu, izsakot to, piemēram, šādā redakcijā: </w:t>
            </w:r>
            <w:r w:rsidRPr="003A6685">
              <w:lastRenderedPageBreak/>
              <w:t>“Minimālās darba drošības un veselības aizsardzības prasības un medicīniskā aprūpe uz kuģiem</w:t>
            </w:r>
            <w:r w:rsidR="008B7462">
              <w:t>” v.tml.</w:t>
            </w:r>
          </w:p>
        </w:tc>
        <w:tc>
          <w:tcPr>
            <w:tcW w:w="3260" w:type="dxa"/>
            <w:tcBorders>
              <w:left w:val="single" w:sz="6" w:space="0" w:color="000000"/>
              <w:bottom w:val="single" w:sz="4" w:space="0" w:color="000000"/>
              <w:right w:val="single" w:sz="6" w:space="0" w:color="000000"/>
            </w:tcBorders>
          </w:tcPr>
          <w:p w14:paraId="41CACF23" w14:textId="7327FF3F" w:rsidR="00854491" w:rsidRPr="008B7462" w:rsidRDefault="003B7CD9" w:rsidP="00854491">
            <w:pPr>
              <w:pBdr>
                <w:top w:val="nil"/>
                <w:left w:val="nil"/>
                <w:bottom w:val="nil"/>
                <w:right w:val="nil"/>
                <w:between w:val="nil"/>
              </w:pBdr>
              <w:jc w:val="both"/>
              <w:rPr>
                <w:b/>
              </w:rPr>
            </w:pPr>
            <w:r w:rsidRPr="008B7462">
              <w:rPr>
                <w:b/>
              </w:rPr>
              <w:lastRenderedPageBreak/>
              <w:t>Ņemts vērā</w:t>
            </w:r>
          </w:p>
          <w:p w14:paraId="7BFB8C74" w14:textId="661D708A" w:rsidR="0061787D" w:rsidRPr="008D0AA9" w:rsidRDefault="006B1A60" w:rsidP="003B7CD9">
            <w:pPr>
              <w:pBdr>
                <w:top w:val="nil"/>
                <w:left w:val="nil"/>
                <w:bottom w:val="nil"/>
                <w:right w:val="nil"/>
                <w:between w:val="nil"/>
              </w:pBdr>
              <w:jc w:val="both"/>
              <w:rPr>
                <w:bCs/>
                <w:highlight w:val="yellow"/>
              </w:rPr>
            </w:pPr>
            <w:r w:rsidRPr="008B7462">
              <w:t>Precizēts projekta nosaukums</w:t>
            </w:r>
            <w:r w:rsidRPr="008B7462">
              <w:rPr>
                <w:bCs/>
              </w:rPr>
              <w:t xml:space="preserve"> izsakot to jaunā redakcij</w:t>
            </w:r>
            <w:r w:rsidR="008B7462" w:rsidRPr="008B7462">
              <w:rPr>
                <w:bCs/>
              </w:rPr>
              <w:t>ā, kā arī attiecīgi precizēts projekts un anotācija.</w:t>
            </w:r>
          </w:p>
        </w:tc>
        <w:tc>
          <w:tcPr>
            <w:tcW w:w="3241" w:type="dxa"/>
            <w:tcBorders>
              <w:left w:val="single" w:sz="6" w:space="0" w:color="000000"/>
              <w:bottom w:val="single" w:sz="4" w:space="0" w:color="000000"/>
              <w:right w:val="single" w:sz="6" w:space="0" w:color="000000"/>
            </w:tcBorders>
          </w:tcPr>
          <w:p w14:paraId="1F54B9EC" w14:textId="074C9010" w:rsidR="008B7462" w:rsidRPr="006B5AF2" w:rsidRDefault="008B7462" w:rsidP="008B7462">
            <w:pPr>
              <w:jc w:val="both"/>
            </w:pPr>
            <w:r w:rsidRPr="006B5AF2">
              <w:t>“</w:t>
            </w:r>
            <w:r w:rsidR="004568EF" w:rsidRPr="006B5AF2">
              <w:t>D</w:t>
            </w:r>
            <w:r w:rsidRPr="006B5AF2">
              <w:t>arba drošības un veselības aizsardzības prasīb</w:t>
            </w:r>
            <w:r w:rsidR="004568EF" w:rsidRPr="006B5AF2">
              <w:t>u</w:t>
            </w:r>
            <w:r w:rsidRPr="006B5AF2">
              <w:t xml:space="preserve"> un </w:t>
            </w:r>
          </w:p>
          <w:p w14:paraId="106D6456" w14:textId="60725FBF" w:rsidR="008B7462" w:rsidRPr="006B5AF2" w:rsidRDefault="008B7462" w:rsidP="008B7462">
            <w:pPr>
              <w:jc w:val="both"/>
            </w:pPr>
            <w:r w:rsidRPr="006B5AF2">
              <w:t>medicīnisk</w:t>
            </w:r>
            <w:r w:rsidR="004568EF" w:rsidRPr="006B5AF2">
              <w:t>ās</w:t>
            </w:r>
            <w:r w:rsidRPr="006B5AF2">
              <w:t xml:space="preserve"> aprūp</w:t>
            </w:r>
            <w:r w:rsidR="004568EF" w:rsidRPr="006B5AF2">
              <w:t>es</w:t>
            </w:r>
            <w:r w:rsidRPr="006B5AF2">
              <w:t xml:space="preserve"> uz kuģiem</w:t>
            </w:r>
            <w:r w:rsidR="004568EF" w:rsidRPr="006B5AF2">
              <w:t xml:space="preserve"> noteikumi</w:t>
            </w:r>
            <w:r w:rsidRPr="006B5AF2">
              <w:t>”</w:t>
            </w:r>
          </w:p>
          <w:p w14:paraId="5C99F3D2" w14:textId="74904A5E" w:rsidR="00D41F3C" w:rsidRPr="008D0AA9" w:rsidRDefault="00D41F3C" w:rsidP="000F0D33">
            <w:pPr>
              <w:jc w:val="both"/>
              <w:rPr>
                <w:highlight w:val="yellow"/>
              </w:rPr>
            </w:pPr>
          </w:p>
        </w:tc>
      </w:tr>
      <w:tr w:rsidR="003A6685" w:rsidRPr="009F180C" w14:paraId="33EAC502" w14:textId="77777777" w:rsidTr="00C57B1E">
        <w:tc>
          <w:tcPr>
            <w:tcW w:w="708" w:type="dxa"/>
            <w:tcBorders>
              <w:left w:val="single" w:sz="6" w:space="0" w:color="000000"/>
              <w:bottom w:val="single" w:sz="4" w:space="0" w:color="000000"/>
              <w:right w:val="single" w:sz="6" w:space="0" w:color="000000"/>
            </w:tcBorders>
          </w:tcPr>
          <w:p w14:paraId="58340906" w14:textId="5094AECC" w:rsidR="003A6685" w:rsidRPr="003A6685" w:rsidRDefault="003A6685">
            <w:pPr>
              <w:pBdr>
                <w:top w:val="nil"/>
                <w:left w:val="nil"/>
                <w:bottom w:val="nil"/>
                <w:right w:val="nil"/>
                <w:between w:val="nil"/>
              </w:pBdr>
              <w:jc w:val="center"/>
            </w:pPr>
            <w:r w:rsidRPr="003A6685">
              <w:t xml:space="preserve">2. </w:t>
            </w:r>
          </w:p>
        </w:tc>
        <w:tc>
          <w:tcPr>
            <w:tcW w:w="3090" w:type="dxa"/>
            <w:tcBorders>
              <w:left w:val="single" w:sz="6" w:space="0" w:color="000000"/>
              <w:bottom w:val="single" w:sz="4" w:space="0" w:color="000000"/>
              <w:right w:val="single" w:sz="6" w:space="0" w:color="000000"/>
            </w:tcBorders>
          </w:tcPr>
          <w:p w14:paraId="48186309" w14:textId="77777777" w:rsidR="003A6685" w:rsidRPr="003A6685" w:rsidRDefault="003A6685" w:rsidP="003A6685">
            <w:pPr>
              <w:numPr>
                <w:ilvl w:val="0"/>
                <w:numId w:val="4"/>
              </w:numPr>
              <w:pBdr>
                <w:top w:val="nil"/>
                <w:left w:val="nil"/>
                <w:bottom w:val="nil"/>
                <w:right w:val="nil"/>
                <w:between w:val="nil"/>
              </w:pBdr>
              <w:tabs>
                <w:tab w:val="left" w:pos="452"/>
              </w:tabs>
              <w:ind w:left="27" w:firstLine="0"/>
              <w:jc w:val="both"/>
            </w:pPr>
            <w:r w:rsidRPr="003A6685">
              <w:t>Noteikumi nosaka minimālās darba drošības un veselības aizsardzības prasības medicīniskās palīdzības sniegšanai uz kuģa, un medicīnisko aprūpi uz kuģiem, kas kuģo ar Latvijas karogu.</w:t>
            </w:r>
          </w:p>
          <w:p w14:paraId="5F4B14E7" w14:textId="77777777" w:rsidR="003A6685" w:rsidRPr="003A6685" w:rsidRDefault="003A6685" w:rsidP="00935297">
            <w:pPr>
              <w:pBdr>
                <w:top w:val="nil"/>
                <w:left w:val="nil"/>
                <w:bottom w:val="nil"/>
                <w:right w:val="nil"/>
                <w:between w:val="nil"/>
              </w:pBdr>
              <w:jc w:val="both"/>
            </w:pPr>
          </w:p>
        </w:tc>
        <w:tc>
          <w:tcPr>
            <w:tcW w:w="3849" w:type="dxa"/>
            <w:tcBorders>
              <w:left w:val="single" w:sz="6" w:space="0" w:color="000000"/>
              <w:bottom w:val="single" w:sz="4" w:space="0" w:color="000000"/>
              <w:right w:val="single" w:sz="6" w:space="0" w:color="000000"/>
            </w:tcBorders>
            <w:shd w:val="clear" w:color="auto" w:fill="auto"/>
          </w:tcPr>
          <w:p w14:paraId="605E59D6" w14:textId="34F062C9" w:rsidR="003A6685" w:rsidRPr="003A6685" w:rsidRDefault="003A6685" w:rsidP="00935297">
            <w:pPr>
              <w:tabs>
                <w:tab w:val="left" w:pos="993"/>
              </w:tabs>
              <w:jc w:val="both"/>
              <w:rPr>
                <w:b/>
              </w:rPr>
            </w:pPr>
            <w:r w:rsidRPr="003A6685">
              <w:rPr>
                <w:b/>
              </w:rPr>
              <w:t>13.09.2021. atzinums</w:t>
            </w:r>
          </w:p>
          <w:p w14:paraId="5E6DC712" w14:textId="050A89DF" w:rsidR="003A6685" w:rsidRPr="003A6685" w:rsidRDefault="003A6685" w:rsidP="003A6685">
            <w:pPr>
              <w:shd w:val="clear" w:color="auto" w:fill="FFFFFF"/>
              <w:tabs>
                <w:tab w:val="left" w:pos="993"/>
              </w:tabs>
              <w:jc w:val="both"/>
            </w:pPr>
            <w:r w:rsidRPr="003A6685">
              <w:t>Lūdzam precizēt projekta 1. punkta redakciju atbilstoši Darba aizsardzības likuma 25. panta 15. punktam, papildinot projekta 1. punktu pēc saikļa “un” ar vārdiem “darba aizsardzības prasības attiecībā uz”.</w:t>
            </w:r>
          </w:p>
        </w:tc>
        <w:tc>
          <w:tcPr>
            <w:tcW w:w="3260" w:type="dxa"/>
            <w:tcBorders>
              <w:left w:val="single" w:sz="6" w:space="0" w:color="000000"/>
              <w:bottom w:val="single" w:sz="4" w:space="0" w:color="000000"/>
              <w:right w:val="single" w:sz="6" w:space="0" w:color="000000"/>
            </w:tcBorders>
          </w:tcPr>
          <w:p w14:paraId="347ADF9F" w14:textId="3AE4E9F9" w:rsidR="00306FF4" w:rsidRPr="00306FF4" w:rsidRDefault="00306FF4" w:rsidP="00306FF4">
            <w:pPr>
              <w:pBdr>
                <w:top w:val="nil"/>
                <w:left w:val="nil"/>
                <w:bottom w:val="nil"/>
                <w:right w:val="nil"/>
                <w:between w:val="nil"/>
              </w:pBdr>
              <w:jc w:val="both"/>
              <w:rPr>
                <w:highlight w:val="yellow"/>
              </w:rPr>
            </w:pPr>
            <w:r w:rsidRPr="00306FF4">
              <w:rPr>
                <w:b/>
              </w:rPr>
              <w:t>Ņemts vērā</w:t>
            </w:r>
          </w:p>
        </w:tc>
        <w:tc>
          <w:tcPr>
            <w:tcW w:w="3241" w:type="dxa"/>
            <w:tcBorders>
              <w:left w:val="single" w:sz="6" w:space="0" w:color="000000"/>
              <w:bottom w:val="single" w:sz="4" w:space="0" w:color="000000"/>
              <w:right w:val="single" w:sz="6" w:space="0" w:color="000000"/>
            </w:tcBorders>
          </w:tcPr>
          <w:p w14:paraId="68E1A7AF" w14:textId="6CF1E801" w:rsidR="003A6685" w:rsidRPr="00221097" w:rsidRDefault="00306FF4" w:rsidP="000F0D33">
            <w:pPr>
              <w:numPr>
                <w:ilvl w:val="0"/>
                <w:numId w:val="14"/>
              </w:numPr>
              <w:tabs>
                <w:tab w:val="left" w:pos="317"/>
              </w:tabs>
              <w:spacing w:after="160" w:line="259" w:lineRule="auto"/>
              <w:ind w:left="0" w:firstLine="34"/>
              <w:contextualSpacing/>
              <w:jc w:val="both"/>
              <w:rPr>
                <w:rFonts w:eastAsia="Calibri"/>
                <w:lang w:eastAsia="en-US"/>
              </w:rPr>
            </w:pPr>
            <w:r w:rsidRPr="00306FF4">
              <w:rPr>
                <w:rFonts w:eastAsia="Calibri"/>
                <w:lang w:eastAsia="en-US"/>
              </w:rPr>
              <w:t xml:space="preserve">Noteikumi nosaka minimālās darba drošības un veselības aizsardzības prasības medicīniskās palīdzības </w:t>
            </w:r>
            <w:r w:rsidRPr="006B5AF2">
              <w:rPr>
                <w:rFonts w:eastAsia="Calibri"/>
                <w:lang w:eastAsia="en-US"/>
              </w:rPr>
              <w:t>sniegšanai uz kuģa, un darba aizsardzības prasības attiecībā uz medicīnisko aprūpi uz kuģiem, kas kuģo ar Latvijas karogu.</w:t>
            </w:r>
          </w:p>
        </w:tc>
      </w:tr>
      <w:tr w:rsidR="003A6685" w:rsidRPr="009F180C" w14:paraId="40756DFB" w14:textId="77777777" w:rsidTr="00C57B1E">
        <w:tc>
          <w:tcPr>
            <w:tcW w:w="708" w:type="dxa"/>
            <w:tcBorders>
              <w:left w:val="single" w:sz="6" w:space="0" w:color="000000"/>
              <w:bottom w:val="single" w:sz="4" w:space="0" w:color="000000"/>
              <w:right w:val="single" w:sz="6" w:space="0" w:color="000000"/>
            </w:tcBorders>
          </w:tcPr>
          <w:p w14:paraId="5EDC4F55" w14:textId="25BD36DE" w:rsidR="003A6685" w:rsidRPr="003A6685" w:rsidRDefault="003A6685" w:rsidP="003A6685">
            <w:pPr>
              <w:pBdr>
                <w:top w:val="nil"/>
                <w:left w:val="nil"/>
                <w:bottom w:val="nil"/>
                <w:right w:val="nil"/>
                <w:between w:val="nil"/>
              </w:pBdr>
            </w:pPr>
            <w:r>
              <w:t>3.</w:t>
            </w:r>
          </w:p>
        </w:tc>
        <w:tc>
          <w:tcPr>
            <w:tcW w:w="3090" w:type="dxa"/>
            <w:tcBorders>
              <w:left w:val="single" w:sz="6" w:space="0" w:color="000000"/>
              <w:bottom w:val="single" w:sz="4" w:space="0" w:color="000000"/>
              <w:right w:val="single" w:sz="6" w:space="0" w:color="000000"/>
            </w:tcBorders>
          </w:tcPr>
          <w:p w14:paraId="44DC5243" w14:textId="4504AE37" w:rsidR="003A6685" w:rsidRPr="003A6685" w:rsidRDefault="003A6685" w:rsidP="003A6685">
            <w:pPr>
              <w:pBdr>
                <w:top w:val="nil"/>
                <w:left w:val="nil"/>
                <w:bottom w:val="nil"/>
                <w:right w:val="nil"/>
                <w:between w:val="nil"/>
              </w:pBdr>
              <w:tabs>
                <w:tab w:val="left" w:pos="452"/>
              </w:tabs>
              <w:ind w:left="27"/>
              <w:jc w:val="both"/>
            </w:pPr>
            <w:r w:rsidRPr="003A6685">
              <w:t>1.</w:t>
            </w:r>
            <w:r w:rsidRPr="003A6685">
              <w:tab/>
              <w:t>Noteikumi nosaka minimālās darba drošības un veselības aizsardzības prasības medicīniskās palīdzības sniegšanai uz kuģa, un medicīnisko aprūpi uz kuģiem, kas kuģo ar Latvijas karogu.</w:t>
            </w:r>
          </w:p>
        </w:tc>
        <w:tc>
          <w:tcPr>
            <w:tcW w:w="3849" w:type="dxa"/>
            <w:tcBorders>
              <w:left w:val="single" w:sz="6" w:space="0" w:color="000000"/>
              <w:bottom w:val="single" w:sz="4" w:space="0" w:color="000000"/>
              <w:right w:val="single" w:sz="6" w:space="0" w:color="000000"/>
            </w:tcBorders>
            <w:shd w:val="clear" w:color="auto" w:fill="auto"/>
          </w:tcPr>
          <w:p w14:paraId="3778277E" w14:textId="6214913A" w:rsidR="003A6685" w:rsidRDefault="003A6685" w:rsidP="00935297">
            <w:pPr>
              <w:tabs>
                <w:tab w:val="left" w:pos="993"/>
              </w:tabs>
              <w:jc w:val="both"/>
              <w:rPr>
                <w:b/>
              </w:rPr>
            </w:pPr>
            <w:r w:rsidRPr="003A6685">
              <w:rPr>
                <w:b/>
              </w:rPr>
              <w:t>13.09.2021. atzinums</w:t>
            </w:r>
          </w:p>
          <w:p w14:paraId="7ECC0E49" w14:textId="77777777" w:rsidR="003A6685" w:rsidRDefault="003A6685" w:rsidP="009B0D22">
            <w:pPr>
              <w:shd w:val="clear" w:color="auto" w:fill="FFFFFF"/>
              <w:tabs>
                <w:tab w:val="left" w:pos="993"/>
              </w:tabs>
              <w:jc w:val="both"/>
            </w:pPr>
            <w:r w:rsidRPr="003A6685">
              <w:t xml:space="preserve">Lūdzam skaidrot projekta anotācijā projekta 1. punktā paredzētā tvēruma attiecināšanu uz “kuģiem, kas kuģo ar Latvijas karogu”. Norādām, ka Jūrlietu pārvaldes un jūras drošības likuma (turpmāk - likums) 2. panta pirmā daļa noteic, ka likumu, ja tajā nav noteikts citādi, piemēro visiem Latvijas Kuģu reģistrā (turpmāk — Kuģu reģistrs) reģistrētajiem kuģošanas līdzekļiem neatkarīgi no to atrašanās vietas, ārvalsts karoga kuģošanas līdzekļiem, kuri atrodas Latvijas jurisdikcijā esošajos ūdeņos (turpmāk — Latvijas ūdeņi), ostām, ostu iekārtām un visām fiziskajām un juridiskajām personām, kā arī citiem tiesību subjektiem saistībā ar jūras drošību, kas garantējama atbilstoši starptautisko līgumu prasībām un </w:t>
            </w:r>
            <w:r w:rsidRPr="003A6685">
              <w:lastRenderedPageBreak/>
              <w:t>ietver personāla, krav</w:t>
            </w:r>
            <w:r w:rsidR="009B0D22">
              <w:t xml:space="preserve">as, kuģošanas un kuģu drošību. </w:t>
            </w:r>
          </w:p>
          <w:p w14:paraId="754D0166" w14:textId="77777777" w:rsidR="009B0D22" w:rsidRPr="009B0D22" w:rsidRDefault="009B0D22" w:rsidP="009B0D22">
            <w:pPr>
              <w:pStyle w:val="ListParagraph"/>
              <w:shd w:val="clear" w:color="auto" w:fill="FFFFFF"/>
              <w:tabs>
                <w:tab w:val="left" w:pos="993"/>
              </w:tabs>
              <w:ind w:left="0" w:firstLine="55"/>
              <w:jc w:val="both"/>
            </w:pPr>
            <w:r w:rsidRPr="009B0D22">
              <w:t>Lūdzam izvērtēt projekta 1. punkta atbilstību projekta tiesiskajam izdošanas pamatam un likuma 2. panta pirmajai daļai un attiecīgi precizēt projektu vai projekta anotācijā skaidrot atbilstību projekta tiesiskajam izdošanas pamatam un likuma 2. panta pirmajai daļai.</w:t>
            </w:r>
          </w:p>
          <w:p w14:paraId="534C9AC6" w14:textId="75259260" w:rsidR="009B0D22" w:rsidRPr="009B0D22" w:rsidRDefault="009B0D22" w:rsidP="009B0D22">
            <w:pPr>
              <w:shd w:val="clear" w:color="auto" w:fill="FFFFFF"/>
              <w:tabs>
                <w:tab w:val="left" w:pos="993"/>
              </w:tabs>
              <w:jc w:val="both"/>
            </w:pPr>
          </w:p>
        </w:tc>
        <w:tc>
          <w:tcPr>
            <w:tcW w:w="3260" w:type="dxa"/>
            <w:tcBorders>
              <w:left w:val="single" w:sz="6" w:space="0" w:color="000000"/>
              <w:bottom w:val="single" w:sz="4" w:space="0" w:color="000000"/>
              <w:right w:val="single" w:sz="6" w:space="0" w:color="000000"/>
            </w:tcBorders>
          </w:tcPr>
          <w:p w14:paraId="3CDA6DE1" w14:textId="52675F29" w:rsidR="003A6685" w:rsidRDefault="003B6902" w:rsidP="00854491">
            <w:pPr>
              <w:pBdr>
                <w:top w:val="nil"/>
                <w:left w:val="nil"/>
                <w:bottom w:val="nil"/>
                <w:right w:val="nil"/>
                <w:between w:val="nil"/>
              </w:pBdr>
              <w:jc w:val="both"/>
              <w:rPr>
                <w:b/>
                <w:highlight w:val="yellow"/>
              </w:rPr>
            </w:pPr>
            <w:r w:rsidRPr="003B6902">
              <w:rPr>
                <w:b/>
              </w:rPr>
              <w:lastRenderedPageBreak/>
              <w:t>Ņemts vērā izvērtējot un sniedzot skaidrojumu anotācijā.</w:t>
            </w:r>
          </w:p>
        </w:tc>
        <w:tc>
          <w:tcPr>
            <w:tcW w:w="3241" w:type="dxa"/>
            <w:tcBorders>
              <w:left w:val="single" w:sz="6" w:space="0" w:color="000000"/>
              <w:bottom w:val="single" w:sz="4" w:space="0" w:color="000000"/>
              <w:right w:val="single" w:sz="6" w:space="0" w:color="000000"/>
            </w:tcBorders>
          </w:tcPr>
          <w:p w14:paraId="22B62350" w14:textId="69B02F93" w:rsidR="003A6685" w:rsidRPr="008D0AA9" w:rsidRDefault="003B6902" w:rsidP="003B6902">
            <w:pPr>
              <w:jc w:val="both"/>
              <w:rPr>
                <w:highlight w:val="yellow"/>
              </w:rPr>
            </w:pPr>
            <w:r w:rsidRPr="003B6902">
              <w:rPr>
                <w:bCs/>
                <w:iCs/>
              </w:rPr>
              <w:t>Precizēts un papildināts anotācijas I sadaļas 2.punkts. “Pašreizējā situācija un problēmas, kuru risināšanai tiesību akta projekts izstrādāts, tiesiskā regulējuma mērķis un būtība”</w:t>
            </w:r>
          </w:p>
        </w:tc>
      </w:tr>
      <w:tr w:rsidR="009B0D22" w:rsidRPr="009F180C" w14:paraId="54174DD2" w14:textId="77777777" w:rsidTr="00C57B1E">
        <w:tc>
          <w:tcPr>
            <w:tcW w:w="708" w:type="dxa"/>
            <w:tcBorders>
              <w:left w:val="single" w:sz="6" w:space="0" w:color="000000"/>
              <w:bottom w:val="single" w:sz="4" w:space="0" w:color="000000"/>
              <w:right w:val="single" w:sz="6" w:space="0" w:color="000000"/>
            </w:tcBorders>
          </w:tcPr>
          <w:p w14:paraId="3997A061" w14:textId="4FAA1230" w:rsidR="009B0D22" w:rsidRDefault="004058EB" w:rsidP="003A6685">
            <w:pPr>
              <w:pBdr>
                <w:top w:val="nil"/>
                <w:left w:val="nil"/>
                <w:bottom w:val="nil"/>
                <w:right w:val="nil"/>
                <w:between w:val="nil"/>
              </w:pBdr>
            </w:pPr>
            <w:r>
              <w:t xml:space="preserve">4. </w:t>
            </w:r>
          </w:p>
        </w:tc>
        <w:tc>
          <w:tcPr>
            <w:tcW w:w="3090" w:type="dxa"/>
            <w:tcBorders>
              <w:left w:val="single" w:sz="6" w:space="0" w:color="000000"/>
              <w:bottom w:val="single" w:sz="4" w:space="0" w:color="000000"/>
              <w:right w:val="single" w:sz="6" w:space="0" w:color="000000"/>
            </w:tcBorders>
          </w:tcPr>
          <w:p w14:paraId="18B5DDE6" w14:textId="0007C6EC" w:rsidR="009B0D22" w:rsidRPr="004058EB" w:rsidRDefault="009B0D22" w:rsidP="003A6685">
            <w:pPr>
              <w:pBdr>
                <w:top w:val="nil"/>
                <w:left w:val="nil"/>
                <w:bottom w:val="nil"/>
                <w:right w:val="nil"/>
                <w:between w:val="nil"/>
              </w:pBdr>
              <w:tabs>
                <w:tab w:val="left" w:pos="452"/>
              </w:tabs>
              <w:ind w:left="27"/>
              <w:jc w:val="both"/>
              <w:rPr>
                <w:bCs/>
                <w:iCs/>
              </w:rPr>
            </w:pPr>
            <w:r w:rsidRPr="004058EB">
              <w:rPr>
                <w:bCs/>
                <w:iCs/>
              </w:rPr>
              <w:t>Anotācijas V. sadaļa</w:t>
            </w:r>
          </w:p>
          <w:p w14:paraId="440EE6F6" w14:textId="77777777" w:rsidR="009B0D22" w:rsidRPr="004058EB" w:rsidRDefault="009B0D22" w:rsidP="003A6685">
            <w:pPr>
              <w:pBdr>
                <w:top w:val="nil"/>
                <w:left w:val="nil"/>
                <w:bottom w:val="nil"/>
                <w:right w:val="nil"/>
                <w:between w:val="nil"/>
              </w:pBdr>
              <w:tabs>
                <w:tab w:val="left" w:pos="452"/>
              </w:tabs>
              <w:ind w:left="27"/>
              <w:jc w:val="both"/>
              <w:rPr>
                <w:bCs/>
                <w:iCs/>
              </w:rPr>
            </w:pPr>
            <w:r w:rsidRPr="004058EB">
              <w:rPr>
                <w:bCs/>
                <w:iCs/>
              </w:rPr>
              <w:t>“V. Tiesību akta projekta atbilstība Latvijas Republikas starptautiskajām saistībām”</w:t>
            </w:r>
          </w:p>
          <w:p w14:paraId="08F0840E" w14:textId="753D671F" w:rsidR="004058EB" w:rsidRPr="003A6685" w:rsidRDefault="004058EB" w:rsidP="003A6685">
            <w:pPr>
              <w:pBdr>
                <w:top w:val="nil"/>
                <w:left w:val="nil"/>
                <w:bottom w:val="nil"/>
                <w:right w:val="nil"/>
                <w:between w:val="nil"/>
              </w:pBdr>
              <w:tabs>
                <w:tab w:val="left" w:pos="452"/>
              </w:tabs>
              <w:ind w:left="27"/>
              <w:jc w:val="both"/>
            </w:pPr>
            <w:r>
              <w:rPr>
                <w:bCs/>
                <w:iCs/>
              </w:rPr>
              <w:t>1.</w:t>
            </w:r>
            <w:r w:rsidRPr="004058EB">
              <w:rPr>
                <w:bCs/>
                <w:iCs/>
              </w:rPr>
              <w:t>tabula</w:t>
            </w:r>
            <w:r w:rsidRPr="004058EB">
              <w:rPr>
                <w:bCs/>
                <w:iCs/>
              </w:rPr>
              <w:br/>
              <w:t>“Tiesību akta projekta atbilstība ES tiesību aktiem”</w:t>
            </w:r>
          </w:p>
        </w:tc>
        <w:tc>
          <w:tcPr>
            <w:tcW w:w="3849" w:type="dxa"/>
            <w:tcBorders>
              <w:left w:val="single" w:sz="6" w:space="0" w:color="000000"/>
              <w:bottom w:val="single" w:sz="4" w:space="0" w:color="000000"/>
              <w:right w:val="single" w:sz="6" w:space="0" w:color="000000"/>
            </w:tcBorders>
            <w:shd w:val="clear" w:color="auto" w:fill="auto"/>
          </w:tcPr>
          <w:p w14:paraId="1D11644E" w14:textId="4A9DDA66" w:rsidR="009B0D22" w:rsidRPr="009B0D22" w:rsidRDefault="009B0D22" w:rsidP="00935297">
            <w:pPr>
              <w:tabs>
                <w:tab w:val="left" w:pos="993"/>
              </w:tabs>
              <w:jc w:val="both"/>
              <w:rPr>
                <w:b/>
              </w:rPr>
            </w:pPr>
            <w:r w:rsidRPr="009B0D22">
              <w:rPr>
                <w:b/>
              </w:rPr>
              <w:t>13.09.2021. atzinums</w:t>
            </w:r>
          </w:p>
          <w:p w14:paraId="0E06C642" w14:textId="4A889414" w:rsidR="009B0D22" w:rsidRPr="004058EB" w:rsidRDefault="009B0D22" w:rsidP="004058EB">
            <w:pPr>
              <w:shd w:val="clear" w:color="auto" w:fill="FFFFFF"/>
              <w:tabs>
                <w:tab w:val="left" w:pos="993"/>
              </w:tabs>
              <w:jc w:val="both"/>
              <w:rPr>
                <w:sz w:val="26"/>
                <w:szCs w:val="26"/>
              </w:rPr>
            </w:pPr>
            <w:r w:rsidRPr="009B0D22">
              <w:t xml:space="preserve">Lūdzam projekta anotācijas V sadaļas 1. tabulā izvērstāk norādīt, kā projekta 1.-4. punktā tiek pārņemts </w:t>
            </w:r>
            <w:r w:rsidRPr="009B0D22">
              <w:rPr>
                <w:bCs/>
                <w:iCs/>
              </w:rPr>
              <w:t>Padomes 1992.gada 31.marta Direktīvas 92/29/EEK par minimālajām drošības un veselības aizsardzības prasībām medicīniskās palīdzības uzlabošanai uz kuģiem (turpmāk - Direktīva)</w:t>
            </w:r>
            <w:r w:rsidRPr="009B0D22">
              <w:t xml:space="preserve"> 1. pants. Vēršam uzmanību, ka Direktīvas 1. pants ietver definīciju skaidrojumus. Lūdzam arī izvērtēt, vai projektā ir nepieciešams pārņemt Direktīvas 1. pantā ietvertās definīcijas.</w:t>
            </w:r>
          </w:p>
        </w:tc>
        <w:tc>
          <w:tcPr>
            <w:tcW w:w="3260" w:type="dxa"/>
            <w:tcBorders>
              <w:left w:val="single" w:sz="6" w:space="0" w:color="000000"/>
              <w:bottom w:val="single" w:sz="4" w:space="0" w:color="000000"/>
              <w:right w:val="single" w:sz="6" w:space="0" w:color="000000"/>
            </w:tcBorders>
          </w:tcPr>
          <w:p w14:paraId="0CD0C643" w14:textId="1994F4AB" w:rsidR="009B0D22" w:rsidRPr="00FD52B2" w:rsidRDefault="00FD52B2" w:rsidP="00854491">
            <w:pPr>
              <w:pBdr>
                <w:top w:val="nil"/>
                <w:left w:val="nil"/>
                <w:bottom w:val="nil"/>
                <w:right w:val="nil"/>
                <w:between w:val="nil"/>
              </w:pBdr>
              <w:jc w:val="both"/>
              <w:rPr>
                <w:b/>
              </w:rPr>
            </w:pPr>
            <w:r w:rsidRPr="00FD52B2">
              <w:rPr>
                <w:b/>
              </w:rPr>
              <w:t>Ņemts vērā</w:t>
            </w:r>
          </w:p>
          <w:p w14:paraId="1FC9CE9F" w14:textId="4FB74FC8" w:rsidR="00FD52B2" w:rsidRPr="00FD52B2" w:rsidRDefault="00FD52B2" w:rsidP="00854491">
            <w:pPr>
              <w:pBdr>
                <w:top w:val="nil"/>
                <w:left w:val="nil"/>
                <w:bottom w:val="nil"/>
                <w:right w:val="nil"/>
                <w:between w:val="nil"/>
              </w:pBdr>
              <w:jc w:val="both"/>
            </w:pPr>
            <w:r w:rsidRPr="00FD52B2">
              <w:t>Papildināts projekts un anotācija.</w:t>
            </w:r>
          </w:p>
          <w:p w14:paraId="34F09C28" w14:textId="467C942E" w:rsidR="008A383A" w:rsidRDefault="008A383A" w:rsidP="00854491">
            <w:pPr>
              <w:pBdr>
                <w:top w:val="nil"/>
                <w:left w:val="nil"/>
                <w:bottom w:val="nil"/>
                <w:right w:val="nil"/>
                <w:between w:val="nil"/>
              </w:pBdr>
              <w:jc w:val="both"/>
              <w:rPr>
                <w:b/>
                <w:highlight w:val="yellow"/>
              </w:rPr>
            </w:pPr>
          </w:p>
        </w:tc>
        <w:tc>
          <w:tcPr>
            <w:tcW w:w="3241" w:type="dxa"/>
            <w:tcBorders>
              <w:left w:val="single" w:sz="6" w:space="0" w:color="000000"/>
              <w:bottom w:val="single" w:sz="4" w:space="0" w:color="000000"/>
              <w:right w:val="single" w:sz="6" w:space="0" w:color="000000"/>
            </w:tcBorders>
          </w:tcPr>
          <w:p w14:paraId="50965094" w14:textId="403EE1D9" w:rsidR="00FD52B2" w:rsidRPr="006B5AF2" w:rsidRDefault="00FD52B2" w:rsidP="00FD52B2">
            <w:pPr>
              <w:jc w:val="both"/>
            </w:pPr>
            <w:r>
              <w:rPr>
                <w:bCs/>
                <w:iCs/>
              </w:rPr>
              <w:t>Precizēta un papildināta</w:t>
            </w:r>
            <w:r w:rsidRPr="00FD52B2">
              <w:rPr>
                <w:bCs/>
                <w:iCs/>
              </w:rPr>
              <w:t xml:space="preserve"> anotācijas</w:t>
            </w:r>
            <w:r>
              <w:rPr>
                <w:bCs/>
                <w:iCs/>
              </w:rPr>
              <w:t xml:space="preserve"> V sadaļas 1.tabula </w:t>
            </w:r>
            <w:r w:rsidRPr="00FD52B2">
              <w:rPr>
                <w:bCs/>
                <w:iCs/>
              </w:rPr>
              <w:t xml:space="preserve">“Tiesību akta projekta </w:t>
            </w:r>
            <w:r w:rsidRPr="006B5AF2">
              <w:rPr>
                <w:bCs/>
                <w:iCs/>
              </w:rPr>
              <w:t>atbilstība ES tiesību aktiem”</w:t>
            </w:r>
          </w:p>
          <w:p w14:paraId="6BDA5517" w14:textId="707C44E6" w:rsidR="00FD52B2" w:rsidRPr="006B5AF2" w:rsidRDefault="00FD52B2" w:rsidP="00FD52B2">
            <w:pPr>
              <w:jc w:val="both"/>
            </w:pPr>
            <w:r w:rsidRPr="006B5AF2">
              <w:t>4.</w:t>
            </w:r>
            <w:r w:rsidRPr="006B5AF2">
              <w:tab/>
              <w:t>Kuģa īpašnieks šo noteikumu izpratnē ir kuģa reģistrētais īpašnieks. Ja kuģis uz laiku ir nofraktēts vai uz līguma pamata to pilnībā vai daļēji pārvalda fiziska vai juridiska persona, kas nav reģistrētais īpašnieks, par īpašnieku uzskata fraktētāju vai arī attiecīgo fizisko vai juridisko personu.</w:t>
            </w:r>
          </w:p>
          <w:p w14:paraId="0DA37DA1" w14:textId="31FF4A45" w:rsidR="009B0D22" w:rsidRPr="008D0AA9" w:rsidRDefault="00FD52B2" w:rsidP="00FD52B2">
            <w:pPr>
              <w:jc w:val="both"/>
              <w:rPr>
                <w:highlight w:val="yellow"/>
              </w:rPr>
            </w:pPr>
            <w:r w:rsidRPr="006B5AF2">
              <w:t>5.</w:t>
            </w:r>
            <w:r w:rsidRPr="006B5AF2">
              <w:tab/>
              <w:t xml:space="preserve">Kuģa apkalpes loceklis šo noteikumu izpratnē ir jebkura uz kuģa nodarbināta persona, ieskaitot praktikantus. Par kuģa apkalpes locekļiem nav uzskatāms krasta personāls, </w:t>
            </w:r>
            <w:r w:rsidRPr="006B5AF2">
              <w:lastRenderedPageBreak/>
              <w:t>kas veic darbu uz kuģa piestātnē, un ostas loči.</w:t>
            </w:r>
          </w:p>
        </w:tc>
      </w:tr>
      <w:tr w:rsidR="009B0D22" w:rsidRPr="009F180C" w14:paraId="708E5CF6" w14:textId="77777777" w:rsidTr="00C57B1E">
        <w:tc>
          <w:tcPr>
            <w:tcW w:w="708" w:type="dxa"/>
            <w:tcBorders>
              <w:left w:val="single" w:sz="6" w:space="0" w:color="000000"/>
              <w:bottom w:val="single" w:sz="4" w:space="0" w:color="000000"/>
              <w:right w:val="single" w:sz="6" w:space="0" w:color="000000"/>
            </w:tcBorders>
          </w:tcPr>
          <w:p w14:paraId="38208096" w14:textId="560FC46B" w:rsidR="009B0D22" w:rsidRDefault="004058EB" w:rsidP="003A6685">
            <w:pPr>
              <w:pBdr>
                <w:top w:val="nil"/>
                <w:left w:val="nil"/>
                <w:bottom w:val="nil"/>
                <w:right w:val="nil"/>
                <w:between w:val="nil"/>
              </w:pBdr>
            </w:pPr>
            <w:r>
              <w:lastRenderedPageBreak/>
              <w:t xml:space="preserve">5. </w:t>
            </w:r>
          </w:p>
        </w:tc>
        <w:tc>
          <w:tcPr>
            <w:tcW w:w="3090" w:type="dxa"/>
            <w:tcBorders>
              <w:left w:val="single" w:sz="6" w:space="0" w:color="000000"/>
              <w:bottom w:val="single" w:sz="4" w:space="0" w:color="000000"/>
              <w:right w:val="single" w:sz="6" w:space="0" w:color="000000"/>
            </w:tcBorders>
          </w:tcPr>
          <w:p w14:paraId="125F24C2" w14:textId="091C57F2" w:rsidR="004058EB" w:rsidRPr="004058EB" w:rsidRDefault="004058EB" w:rsidP="00306FF4">
            <w:pPr>
              <w:pStyle w:val="ListParagraph"/>
              <w:numPr>
                <w:ilvl w:val="0"/>
                <w:numId w:val="14"/>
              </w:numPr>
              <w:pBdr>
                <w:top w:val="nil"/>
                <w:left w:val="nil"/>
                <w:bottom w:val="nil"/>
                <w:right w:val="nil"/>
                <w:between w:val="nil"/>
              </w:pBdr>
              <w:tabs>
                <w:tab w:val="left" w:pos="0"/>
                <w:tab w:val="left" w:pos="310"/>
              </w:tabs>
              <w:ind w:left="0" w:firstLine="0"/>
              <w:jc w:val="both"/>
            </w:pPr>
            <w:r w:rsidRPr="004058EB">
              <w:t xml:space="preserve">Noteikumu prasības neattiecas uz karakuģiem. </w:t>
            </w:r>
          </w:p>
          <w:p w14:paraId="51F1D142" w14:textId="77777777" w:rsidR="009B0D22" w:rsidRPr="003A6685" w:rsidRDefault="009B0D22" w:rsidP="003A6685">
            <w:pPr>
              <w:pBdr>
                <w:top w:val="nil"/>
                <w:left w:val="nil"/>
                <w:bottom w:val="nil"/>
                <w:right w:val="nil"/>
                <w:between w:val="nil"/>
              </w:pBdr>
              <w:tabs>
                <w:tab w:val="left" w:pos="452"/>
              </w:tabs>
              <w:ind w:left="27"/>
              <w:jc w:val="both"/>
            </w:pPr>
          </w:p>
        </w:tc>
        <w:tc>
          <w:tcPr>
            <w:tcW w:w="3849" w:type="dxa"/>
            <w:tcBorders>
              <w:left w:val="single" w:sz="6" w:space="0" w:color="000000"/>
              <w:bottom w:val="single" w:sz="4" w:space="0" w:color="000000"/>
              <w:right w:val="single" w:sz="6" w:space="0" w:color="000000"/>
            </w:tcBorders>
            <w:shd w:val="clear" w:color="auto" w:fill="auto"/>
          </w:tcPr>
          <w:p w14:paraId="70A41C17" w14:textId="5B15F7B2" w:rsidR="009B0D22" w:rsidRPr="00EF2B64" w:rsidRDefault="004058EB" w:rsidP="00935297">
            <w:pPr>
              <w:tabs>
                <w:tab w:val="left" w:pos="993"/>
              </w:tabs>
              <w:jc w:val="both"/>
              <w:rPr>
                <w:b/>
              </w:rPr>
            </w:pPr>
            <w:r w:rsidRPr="00EF2B64">
              <w:rPr>
                <w:b/>
              </w:rPr>
              <w:t>13.09.2021. atzinums</w:t>
            </w:r>
          </w:p>
          <w:p w14:paraId="68B7BC05" w14:textId="77777777" w:rsidR="004058EB" w:rsidRPr="00EF2B64" w:rsidRDefault="004058EB" w:rsidP="004058EB">
            <w:pPr>
              <w:shd w:val="clear" w:color="auto" w:fill="FFFFFF"/>
              <w:tabs>
                <w:tab w:val="left" w:pos="993"/>
              </w:tabs>
              <w:jc w:val="both"/>
            </w:pPr>
            <w:r w:rsidRPr="00EF2B64">
              <w:t xml:space="preserve">Projekta 2. punkts paredz, ka “noteikumu prasības neattiecas uz karakuģiem.” Vēršam uzmanību, ka likuma 2. panta otrā daļa noteic, ka likums neattiecas uz Nacionālo bruņoto spēku kuģiem un to personālu, ja likumā nav noteikts citādi, kā arī uz citu valstu karakuģiem un to personālu. </w:t>
            </w:r>
          </w:p>
          <w:p w14:paraId="6BB4ED12" w14:textId="77777777" w:rsidR="004058EB" w:rsidRPr="00EF2B64" w:rsidRDefault="004058EB" w:rsidP="004058EB">
            <w:pPr>
              <w:shd w:val="clear" w:color="auto" w:fill="FFFFFF"/>
              <w:tabs>
                <w:tab w:val="left" w:pos="993"/>
              </w:tabs>
              <w:jc w:val="both"/>
            </w:pPr>
            <w:r w:rsidRPr="00EF2B64">
              <w:t>Tādējādi lūdzam izvērtēt nepieciešamību projektā iekļaut 2. punktu, ņemot vērā likuma 2. panta otrajā daļā noteikto izņēmumu, un precizēt projektu vai arī projekta anotācija sniegt attiecīgu skaidrojumu.</w:t>
            </w:r>
          </w:p>
          <w:p w14:paraId="44F5B7DA" w14:textId="77777777" w:rsidR="004058EB" w:rsidRPr="003A6685" w:rsidRDefault="004058EB" w:rsidP="00935297">
            <w:pPr>
              <w:tabs>
                <w:tab w:val="left" w:pos="993"/>
              </w:tabs>
              <w:jc w:val="both"/>
              <w:rPr>
                <w:b/>
              </w:rPr>
            </w:pPr>
          </w:p>
        </w:tc>
        <w:tc>
          <w:tcPr>
            <w:tcW w:w="3260" w:type="dxa"/>
            <w:tcBorders>
              <w:left w:val="single" w:sz="6" w:space="0" w:color="000000"/>
              <w:bottom w:val="single" w:sz="4" w:space="0" w:color="000000"/>
              <w:right w:val="single" w:sz="6" w:space="0" w:color="000000"/>
            </w:tcBorders>
          </w:tcPr>
          <w:p w14:paraId="219B0F19" w14:textId="29D94D9F" w:rsidR="009B0D22" w:rsidRDefault="0062031C" w:rsidP="0062031C">
            <w:pPr>
              <w:pBdr>
                <w:top w:val="nil"/>
                <w:left w:val="nil"/>
                <w:bottom w:val="nil"/>
                <w:right w:val="nil"/>
                <w:between w:val="nil"/>
              </w:pBdr>
              <w:jc w:val="both"/>
              <w:rPr>
                <w:b/>
                <w:highlight w:val="yellow"/>
              </w:rPr>
            </w:pPr>
            <w:r w:rsidRPr="0062031C">
              <w:rPr>
                <w:b/>
              </w:rPr>
              <w:t>Ņemts vērā sniedzot skaidrojumu anotācijā.</w:t>
            </w:r>
          </w:p>
        </w:tc>
        <w:tc>
          <w:tcPr>
            <w:tcW w:w="3241" w:type="dxa"/>
            <w:tcBorders>
              <w:left w:val="single" w:sz="6" w:space="0" w:color="000000"/>
              <w:bottom w:val="single" w:sz="4" w:space="0" w:color="000000"/>
              <w:right w:val="single" w:sz="6" w:space="0" w:color="000000"/>
            </w:tcBorders>
          </w:tcPr>
          <w:p w14:paraId="549EF0F2" w14:textId="718F1F97" w:rsidR="009B0D22" w:rsidRPr="008D0AA9" w:rsidRDefault="00EE1F1C" w:rsidP="000F0D33">
            <w:pPr>
              <w:jc w:val="both"/>
              <w:rPr>
                <w:highlight w:val="yellow"/>
              </w:rPr>
            </w:pPr>
            <w:r w:rsidRPr="00EE1F1C">
              <w:rPr>
                <w:bCs/>
                <w:iCs/>
              </w:rPr>
              <w:t>Precizēts un papildināts anotācijas I sadaļas 2.punkts. “Pašreizējā situācija un problēmas, kuru risināšanai tiesību akta projekts izstrādāts, tiesiskā regulējuma mērķis un būtība”</w:t>
            </w:r>
            <w:r w:rsidR="00DC3473">
              <w:rPr>
                <w:bCs/>
                <w:iCs/>
              </w:rPr>
              <w:t>.</w:t>
            </w:r>
          </w:p>
        </w:tc>
      </w:tr>
      <w:tr w:rsidR="00B3117C" w:rsidRPr="009F180C" w14:paraId="1F32537B" w14:textId="77777777" w:rsidTr="00B3117C">
        <w:tc>
          <w:tcPr>
            <w:tcW w:w="14148" w:type="dxa"/>
            <w:gridSpan w:val="5"/>
            <w:tcBorders>
              <w:left w:val="single" w:sz="6" w:space="0" w:color="000000"/>
              <w:bottom w:val="single" w:sz="4" w:space="0" w:color="000000"/>
              <w:right w:val="single" w:sz="6" w:space="0" w:color="000000"/>
            </w:tcBorders>
          </w:tcPr>
          <w:p w14:paraId="12C4B3CC" w14:textId="3954E4A3" w:rsidR="00B3117C" w:rsidRPr="00B3117C" w:rsidRDefault="00B3117C" w:rsidP="00B3117C">
            <w:pPr>
              <w:jc w:val="center"/>
              <w:rPr>
                <w:b/>
                <w:highlight w:val="yellow"/>
              </w:rPr>
            </w:pPr>
            <w:r w:rsidRPr="00B3117C">
              <w:rPr>
                <w:b/>
              </w:rPr>
              <w:t>Veselības ministrija</w:t>
            </w:r>
          </w:p>
        </w:tc>
      </w:tr>
      <w:tr w:rsidR="00B3117C" w:rsidRPr="009F180C" w14:paraId="6D592EAA" w14:textId="77777777" w:rsidTr="00C57B1E">
        <w:tc>
          <w:tcPr>
            <w:tcW w:w="708" w:type="dxa"/>
            <w:tcBorders>
              <w:left w:val="single" w:sz="6" w:space="0" w:color="000000"/>
              <w:bottom w:val="single" w:sz="4" w:space="0" w:color="000000"/>
              <w:right w:val="single" w:sz="6" w:space="0" w:color="000000"/>
            </w:tcBorders>
          </w:tcPr>
          <w:p w14:paraId="7AD4FB36" w14:textId="08D4142A" w:rsidR="00B3117C" w:rsidRDefault="00B3117C" w:rsidP="003A6685">
            <w:pPr>
              <w:pBdr>
                <w:top w:val="nil"/>
                <w:left w:val="nil"/>
                <w:bottom w:val="nil"/>
                <w:right w:val="nil"/>
                <w:between w:val="nil"/>
              </w:pBdr>
            </w:pPr>
            <w:r>
              <w:t xml:space="preserve">6. </w:t>
            </w:r>
          </w:p>
        </w:tc>
        <w:tc>
          <w:tcPr>
            <w:tcW w:w="3090" w:type="dxa"/>
            <w:tcBorders>
              <w:left w:val="single" w:sz="6" w:space="0" w:color="000000"/>
              <w:bottom w:val="single" w:sz="4" w:space="0" w:color="000000"/>
              <w:right w:val="single" w:sz="6" w:space="0" w:color="000000"/>
            </w:tcBorders>
          </w:tcPr>
          <w:p w14:paraId="57B6397B" w14:textId="296AAC1C" w:rsidR="00B3117C" w:rsidRPr="004058EB" w:rsidRDefault="00BA65AB" w:rsidP="00B3117C">
            <w:pPr>
              <w:pStyle w:val="ListParagraph"/>
              <w:numPr>
                <w:ilvl w:val="0"/>
                <w:numId w:val="9"/>
              </w:numPr>
              <w:pBdr>
                <w:top w:val="nil"/>
                <w:left w:val="nil"/>
                <w:bottom w:val="nil"/>
                <w:right w:val="nil"/>
                <w:between w:val="nil"/>
              </w:pBdr>
              <w:tabs>
                <w:tab w:val="left" w:pos="0"/>
                <w:tab w:val="left" w:pos="310"/>
              </w:tabs>
              <w:ind w:left="0" w:firstLine="0"/>
              <w:jc w:val="both"/>
            </w:pPr>
            <w:r w:rsidRPr="00BA65AB">
              <w:t xml:space="preserve">Personas, kuras strādā vai apgūst praksi uz kuģa ir apmācītas atbilstoši 1978.gada Starptautiskās konvencijas par jūrnieku sagatavošanu un sertificēšanu, kā arī sardzes pildīšanu (ar grozījumiem) (turpmāk - STCW konvencija) A-VI/1-3 sadaļā noteiktajām kompetencēm par neatliekamās </w:t>
            </w:r>
            <w:r w:rsidRPr="00BA65AB">
              <w:lastRenderedPageBreak/>
              <w:t>medicīniskās palīdzības sniegšanu nelaimes gadījumā.</w:t>
            </w:r>
          </w:p>
        </w:tc>
        <w:tc>
          <w:tcPr>
            <w:tcW w:w="3849" w:type="dxa"/>
            <w:tcBorders>
              <w:left w:val="single" w:sz="6" w:space="0" w:color="000000"/>
              <w:bottom w:val="single" w:sz="4" w:space="0" w:color="000000"/>
              <w:right w:val="single" w:sz="6" w:space="0" w:color="000000"/>
            </w:tcBorders>
            <w:shd w:val="clear" w:color="auto" w:fill="auto"/>
          </w:tcPr>
          <w:p w14:paraId="517DCB54" w14:textId="39F32525" w:rsidR="00B3117C" w:rsidRPr="00BA65AB" w:rsidRDefault="00BA65AB" w:rsidP="00935297">
            <w:pPr>
              <w:tabs>
                <w:tab w:val="left" w:pos="993"/>
              </w:tabs>
              <w:jc w:val="both"/>
              <w:rPr>
                <w:b/>
              </w:rPr>
            </w:pPr>
            <w:r w:rsidRPr="00BA65AB">
              <w:rPr>
                <w:b/>
              </w:rPr>
              <w:lastRenderedPageBreak/>
              <w:t>10.09.2021. atzinums</w:t>
            </w:r>
          </w:p>
          <w:p w14:paraId="04C80F0F" w14:textId="17A3F662" w:rsidR="005A5958" w:rsidRPr="00BA65AB" w:rsidRDefault="005A5958" w:rsidP="00935297">
            <w:pPr>
              <w:tabs>
                <w:tab w:val="left" w:pos="993"/>
              </w:tabs>
              <w:jc w:val="both"/>
            </w:pPr>
            <w:r w:rsidRPr="00BA65AB">
              <w:t>Lūdzam papildināt Projekta anotāciju ar informāciju par to, kas veic Projekta 19.punktā minēto personu apmācību neatliekamās medicīniskās palīdzības</w:t>
            </w:r>
            <w:r w:rsidR="00BA65AB">
              <w:t xml:space="preserve"> sniegšanā nelaimes gadījumā.</w:t>
            </w:r>
          </w:p>
        </w:tc>
        <w:tc>
          <w:tcPr>
            <w:tcW w:w="3260" w:type="dxa"/>
            <w:tcBorders>
              <w:left w:val="single" w:sz="6" w:space="0" w:color="000000"/>
              <w:bottom w:val="single" w:sz="4" w:space="0" w:color="000000"/>
              <w:right w:val="single" w:sz="6" w:space="0" w:color="000000"/>
            </w:tcBorders>
          </w:tcPr>
          <w:p w14:paraId="09F67118" w14:textId="01A0E9F5" w:rsidR="00B3117C" w:rsidRDefault="000501D5" w:rsidP="00854491">
            <w:pPr>
              <w:pBdr>
                <w:top w:val="nil"/>
                <w:left w:val="nil"/>
                <w:bottom w:val="nil"/>
                <w:right w:val="nil"/>
                <w:between w:val="nil"/>
              </w:pBdr>
              <w:jc w:val="both"/>
              <w:rPr>
                <w:b/>
                <w:highlight w:val="yellow"/>
              </w:rPr>
            </w:pPr>
            <w:r>
              <w:rPr>
                <w:b/>
              </w:rPr>
              <w:t>Ņemts vērā</w:t>
            </w:r>
            <w:r w:rsidRPr="000501D5">
              <w:rPr>
                <w:b/>
              </w:rPr>
              <w:t>.</w:t>
            </w:r>
          </w:p>
        </w:tc>
        <w:tc>
          <w:tcPr>
            <w:tcW w:w="3241" w:type="dxa"/>
            <w:tcBorders>
              <w:left w:val="single" w:sz="6" w:space="0" w:color="000000"/>
              <w:bottom w:val="single" w:sz="4" w:space="0" w:color="000000"/>
              <w:right w:val="single" w:sz="6" w:space="0" w:color="000000"/>
            </w:tcBorders>
          </w:tcPr>
          <w:p w14:paraId="4E5D5380" w14:textId="521C8E4B" w:rsidR="00B3117C" w:rsidRPr="008D0AA9" w:rsidRDefault="000501D5" w:rsidP="000F0D33">
            <w:pPr>
              <w:jc w:val="both"/>
              <w:rPr>
                <w:highlight w:val="yellow"/>
              </w:rPr>
            </w:pPr>
            <w:r w:rsidRPr="000501D5">
              <w:rPr>
                <w:bCs/>
                <w:iCs/>
              </w:rPr>
              <w:t>Precizēts un papildināts anotācijas I sadaļas 2.punkts. “Pašreizējā situācija un problēmas, kuru risināšanai tiesību akta projekts izstrādāts, tiesiskā regulējuma mērķis un būtība”</w:t>
            </w:r>
            <w:r w:rsidR="00C55235">
              <w:rPr>
                <w:bCs/>
                <w:iCs/>
              </w:rPr>
              <w:t>.</w:t>
            </w:r>
          </w:p>
        </w:tc>
      </w:tr>
      <w:tr w:rsidR="00BA65AB" w:rsidRPr="009F180C" w14:paraId="5A9E1D72" w14:textId="77777777" w:rsidTr="00C57B1E">
        <w:tc>
          <w:tcPr>
            <w:tcW w:w="708" w:type="dxa"/>
            <w:tcBorders>
              <w:left w:val="single" w:sz="6" w:space="0" w:color="000000"/>
              <w:bottom w:val="single" w:sz="4" w:space="0" w:color="000000"/>
              <w:right w:val="single" w:sz="6" w:space="0" w:color="000000"/>
            </w:tcBorders>
          </w:tcPr>
          <w:p w14:paraId="05487053" w14:textId="7EDC7421" w:rsidR="00BA65AB" w:rsidRPr="007C146B" w:rsidRDefault="00BA65AB" w:rsidP="003A6685">
            <w:pPr>
              <w:pBdr>
                <w:top w:val="nil"/>
                <w:left w:val="nil"/>
                <w:bottom w:val="nil"/>
                <w:right w:val="nil"/>
                <w:between w:val="nil"/>
              </w:pBdr>
            </w:pPr>
            <w:r w:rsidRPr="007C146B">
              <w:t xml:space="preserve">7. </w:t>
            </w:r>
          </w:p>
        </w:tc>
        <w:tc>
          <w:tcPr>
            <w:tcW w:w="3090" w:type="dxa"/>
            <w:tcBorders>
              <w:left w:val="single" w:sz="6" w:space="0" w:color="000000"/>
              <w:bottom w:val="single" w:sz="4" w:space="0" w:color="000000"/>
              <w:right w:val="single" w:sz="6" w:space="0" w:color="000000"/>
            </w:tcBorders>
          </w:tcPr>
          <w:p w14:paraId="6B022D60" w14:textId="101F69B6" w:rsidR="00BA65AB" w:rsidRPr="007C146B" w:rsidRDefault="00BA65AB" w:rsidP="00BA65AB">
            <w:pPr>
              <w:pStyle w:val="ListParagraph"/>
              <w:numPr>
                <w:ilvl w:val="0"/>
                <w:numId w:val="11"/>
              </w:numPr>
              <w:ind w:left="0" w:firstLine="27"/>
              <w:jc w:val="both"/>
            </w:pPr>
            <w:r w:rsidRPr="007C146B">
              <w:t>Veselības ministrs nosaka medicīnisko konsultāciju centrus, kas nodrošina konsultācijas medicīniskās palīdzības sniegšanā kuģu apkalpes locekļiem jūrā. Šo konsultāciju centru ārsti ir specializējušies jūras medicīnas jautājumos. Konsultāciju centru tālruņi ir pieejami Jūras meklēšanas un glābšanas koordinācijas centrā (MRCC). Ja nepieciešama medicīniska konsultācija, MRCC nodrošina savienojumu ar medicīnisko konsultāciju centru.</w:t>
            </w:r>
          </w:p>
          <w:p w14:paraId="4709D92C" w14:textId="77777777" w:rsidR="00BA65AB" w:rsidRPr="007C146B" w:rsidRDefault="00BA65AB" w:rsidP="00BA65AB">
            <w:pPr>
              <w:pStyle w:val="ListParagraph"/>
              <w:pBdr>
                <w:top w:val="nil"/>
                <w:left w:val="nil"/>
                <w:bottom w:val="nil"/>
                <w:right w:val="nil"/>
                <w:between w:val="nil"/>
              </w:pBdr>
              <w:tabs>
                <w:tab w:val="left" w:pos="0"/>
                <w:tab w:val="left" w:pos="310"/>
              </w:tabs>
              <w:ind w:left="0"/>
              <w:jc w:val="both"/>
            </w:pPr>
          </w:p>
        </w:tc>
        <w:tc>
          <w:tcPr>
            <w:tcW w:w="3849" w:type="dxa"/>
            <w:tcBorders>
              <w:left w:val="single" w:sz="6" w:space="0" w:color="000000"/>
              <w:bottom w:val="single" w:sz="4" w:space="0" w:color="000000"/>
              <w:right w:val="single" w:sz="6" w:space="0" w:color="000000"/>
            </w:tcBorders>
            <w:shd w:val="clear" w:color="auto" w:fill="auto"/>
          </w:tcPr>
          <w:p w14:paraId="7B10C361" w14:textId="17627641" w:rsidR="00BA65AB" w:rsidRPr="007C146B" w:rsidRDefault="00BA65AB" w:rsidP="00935297">
            <w:pPr>
              <w:tabs>
                <w:tab w:val="left" w:pos="993"/>
              </w:tabs>
              <w:jc w:val="both"/>
              <w:rPr>
                <w:b/>
              </w:rPr>
            </w:pPr>
            <w:r w:rsidRPr="007C146B">
              <w:rPr>
                <w:b/>
              </w:rPr>
              <w:t>10.09.2021. atzinums</w:t>
            </w:r>
          </w:p>
          <w:p w14:paraId="1C3E9BA1" w14:textId="77777777" w:rsidR="00BA65AB" w:rsidRPr="007C146B" w:rsidRDefault="00BA65AB" w:rsidP="00935297">
            <w:pPr>
              <w:tabs>
                <w:tab w:val="left" w:pos="993"/>
              </w:tabs>
              <w:jc w:val="both"/>
            </w:pPr>
            <w:r w:rsidRPr="007C146B">
              <w:t>Neatbalstām Projekta 21.punkta pašreizējo redakciju. Informējam, ka veselības aprūpes normatīvajos aktos nav noteiktas ārstniecības iestādes, kas būtu specifiski specializējušās veselības aprūpes sniegšanā jūrniekiem (Satiksmes ministrijas izstrādātajos normatīvajos aktos ir iekļautas tiesību normas attiecībā uz jūrniekiem). Konsultācijas par veselības aprūpes pakalpojumiem (ne specifiski jūrniekiem vai medicīniskai palīdzībai personai atrodoties uz kuģa jūrā) vienkāršu saslimšanu gadījumos telefoniski iespējams saņemt zvanot uz ģimenes ārstu konsultatīvo tālruni 66016001 darba dienās no 17.00 līdz 8.00 un brīvdienās visu diennakti. Savukārt dzīvībai bīstamos gadījumos neatliekamo medicīnisko palīdzību sniedz, kā arī medicīnisko evakuāciju koordinē un nodrošina Neatliekamās medicīniskās palīdzības dienests.</w:t>
            </w:r>
          </w:p>
          <w:p w14:paraId="06147D66" w14:textId="6EADBF39" w:rsidR="007C146B" w:rsidRPr="00C55235" w:rsidRDefault="007C146B" w:rsidP="00935297">
            <w:pPr>
              <w:tabs>
                <w:tab w:val="left" w:pos="993"/>
              </w:tabs>
              <w:jc w:val="both"/>
              <w:rPr>
                <w:b/>
              </w:rPr>
            </w:pPr>
            <w:r w:rsidRPr="00C55235">
              <w:rPr>
                <w:b/>
              </w:rPr>
              <w:t>13.10.2021. atzinums</w:t>
            </w:r>
          </w:p>
          <w:p w14:paraId="0EDED10D" w14:textId="77777777" w:rsidR="007C146B" w:rsidRPr="00C55235" w:rsidRDefault="007C146B" w:rsidP="004700C9">
            <w:pPr>
              <w:tabs>
                <w:tab w:val="left" w:pos="339"/>
              </w:tabs>
              <w:jc w:val="both"/>
            </w:pPr>
            <w:r w:rsidRPr="00C55235">
              <w:t xml:space="preserve">Paskaidrojam, ka Padomes 1992.gada 31.marta Direktīva 92/29/EEK par minimālajām drošības un veselības aizsardzības prasībām medicīniskās palīdzības uzlabošanai uz kuģiem (turpmāk – Direktīva) 6.panta </w:t>
            </w:r>
            <w:r w:rsidRPr="00C55235">
              <w:lastRenderedPageBreak/>
              <w:t xml:space="preserve">1.punkts nosaka, lai nodrošinātu labāku neatliekamās palīdzības sniegšanu apkalpes locekļiem, katra dalībvalsts veic vajadzīgos pasākumus, lai: a) izveidotu vienu vai vairākus centrus, kas sniedz apkalpes locekļiem medicīniskās konsultācijas ar radiosakaru palīdzību, b) atsevišķi ārsti, kas sniedz medicīniskās konsultācijas ar radiosakaru palīdzību, būtu saņēmuši apmācību jūras medicīnas jautājumos. Iepriekš minētais Direktīvas 6.panta 1.punkts neizvirza prasību, kāda ir ietverta Projekta 23.punktā, ka veselības ministram ir jānosaka medicīnisko konsultāciju centrus, kas nodrošina konsultācijas medicīniskās palīdzības sniegšanā kuģu apkalpes locekļiem jūrā. </w:t>
            </w:r>
          </w:p>
          <w:p w14:paraId="1506997F" w14:textId="77777777" w:rsidR="007C146B" w:rsidRPr="00C55235" w:rsidRDefault="007C146B" w:rsidP="007C146B">
            <w:pPr>
              <w:tabs>
                <w:tab w:val="left" w:pos="993"/>
              </w:tabs>
              <w:jc w:val="both"/>
            </w:pPr>
            <w:r w:rsidRPr="00C55235">
              <w:t xml:space="preserve">Vēršam uzmanību, uz to, ka Veselības ministrija 2021.gada 10.septembra atzinuma Nr.01-09/4742 2.punktā jau norādīja, ka veselības aprūpes normatīvajos aktos nav noteiktas ārstniecības iestādes, kas būtu specifiski specializējušās veselības aprūpes sniegšanā jūrniekiem. Konsultācijas par veselības aprūpes pakalpojumiem (ne specifiski jūrniekiem vai medicīniskai palīdzībai personai atrodoties uz kuģa jūrā) vienkāršu saslimšanu gadījumos </w:t>
            </w:r>
            <w:r w:rsidRPr="00C55235">
              <w:lastRenderedPageBreak/>
              <w:t>telefoniski iespējams saņemt zvanot uz ģimenes ārstu konsultatīvo tālruni 66016001  darba dienās no 17.00 līdz 8.00 un brīvdienās visu diennakti. Savukārt dzīvībai bīstamos gadījumos neatliekamo medicīnisko palīdzību sniedz, kā arī medicīnisko evakuāciju koordinē un nodrošina Neatliekamās medicīniskās palīdzības dienests.</w:t>
            </w:r>
          </w:p>
          <w:p w14:paraId="393B5256" w14:textId="77777777" w:rsidR="007C146B" w:rsidRPr="00C55235" w:rsidRDefault="007C146B" w:rsidP="007C146B">
            <w:pPr>
              <w:tabs>
                <w:tab w:val="left" w:pos="993"/>
              </w:tabs>
              <w:jc w:val="both"/>
            </w:pPr>
            <w:r w:rsidRPr="00C55235">
              <w:t>Ņemot vērā minēto, lūdzam izteikt Projekta 23.punktu šādā redakcijā:</w:t>
            </w:r>
          </w:p>
          <w:p w14:paraId="33D285BC" w14:textId="77777777" w:rsidR="007C146B" w:rsidRPr="00C55235" w:rsidRDefault="007C146B" w:rsidP="007C146B">
            <w:pPr>
              <w:tabs>
                <w:tab w:val="left" w:pos="993"/>
              </w:tabs>
              <w:jc w:val="both"/>
            </w:pPr>
            <w:r w:rsidRPr="00C55235">
              <w:t>“23. Neatliekamā medicīniskā palīdzība kuģu apkalpes locekļiem tiek nodrošināta atbilstoši normatīvajā regulējumā noteiktajam. Ārstniecības iestādes, kas nodrošināšana neatliekamās medicīniskās palīdzības sniegšanu, atsevišķas ārstniecības personas, kas sniedz arī konsultācijas telefoniski, ir saņēmušas apmācību jūrnieku veselības aprūpē. Minētās ārstniecības iestādes tālruņi ir pieejami Jūras meklēšanas un glābšanas koordinācijas centrā (MRCC). Ja nepieciešama medicīniska konsultācija, MRCC nodrošina savienojumu ar minēto ārstniecības iestādi.”</w:t>
            </w:r>
          </w:p>
          <w:p w14:paraId="2E6144A1" w14:textId="3949D0C3" w:rsidR="007C146B" w:rsidRPr="00C55235" w:rsidRDefault="007C146B" w:rsidP="007C146B">
            <w:pPr>
              <w:tabs>
                <w:tab w:val="left" w:pos="993"/>
              </w:tabs>
              <w:jc w:val="both"/>
            </w:pPr>
            <w:r w:rsidRPr="00C55235">
              <w:t>Vienlaikus lūdzam anotācijā norādīt, ka minēto apmācību nodrošina Latvijas Jūras administrācija.</w:t>
            </w:r>
          </w:p>
          <w:p w14:paraId="5FDD4F97" w14:textId="65D2CA00" w:rsidR="007C146B" w:rsidRPr="00490B67" w:rsidRDefault="007C146B" w:rsidP="00935297">
            <w:pPr>
              <w:tabs>
                <w:tab w:val="left" w:pos="993"/>
              </w:tabs>
              <w:jc w:val="both"/>
              <w:rPr>
                <w:highlight w:val="yellow"/>
              </w:rPr>
            </w:pPr>
          </w:p>
        </w:tc>
        <w:tc>
          <w:tcPr>
            <w:tcW w:w="3260" w:type="dxa"/>
            <w:tcBorders>
              <w:left w:val="single" w:sz="6" w:space="0" w:color="000000"/>
              <w:bottom w:val="single" w:sz="4" w:space="0" w:color="000000"/>
              <w:right w:val="single" w:sz="6" w:space="0" w:color="000000"/>
            </w:tcBorders>
          </w:tcPr>
          <w:p w14:paraId="235A9443" w14:textId="49C04E78" w:rsidR="00834968" w:rsidRPr="00C55235" w:rsidRDefault="00DC3473" w:rsidP="00854491">
            <w:pPr>
              <w:pBdr>
                <w:top w:val="nil"/>
                <w:left w:val="nil"/>
                <w:bottom w:val="nil"/>
                <w:right w:val="nil"/>
                <w:between w:val="nil"/>
              </w:pBdr>
              <w:jc w:val="both"/>
              <w:rPr>
                <w:b/>
              </w:rPr>
            </w:pPr>
            <w:r>
              <w:rPr>
                <w:b/>
              </w:rPr>
              <w:lastRenderedPageBreak/>
              <w:t>Panākta vienošanā</w:t>
            </w:r>
            <w:r w:rsidR="00834968" w:rsidRPr="00C55235">
              <w:rPr>
                <w:b/>
              </w:rPr>
              <w:t>s elektroniskās saskaņošanas laikā.</w:t>
            </w:r>
          </w:p>
          <w:p w14:paraId="48432F31" w14:textId="59FB156E" w:rsidR="00E11ACE" w:rsidRPr="00490B67" w:rsidRDefault="004E3ACE" w:rsidP="00854491">
            <w:pPr>
              <w:pBdr>
                <w:top w:val="nil"/>
                <w:left w:val="nil"/>
                <w:bottom w:val="nil"/>
                <w:right w:val="nil"/>
                <w:between w:val="nil"/>
              </w:pBdr>
              <w:jc w:val="both"/>
              <w:rPr>
                <w:highlight w:val="yellow"/>
              </w:rPr>
            </w:pPr>
            <w:r w:rsidRPr="00490B67">
              <w:rPr>
                <w:highlight w:val="yellow"/>
              </w:rPr>
              <w:t xml:space="preserve"> </w:t>
            </w:r>
          </w:p>
        </w:tc>
        <w:tc>
          <w:tcPr>
            <w:tcW w:w="3241" w:type="dxa"/>
            <w:tcBorders>
              <w:left w:val="single" w:sz="6" w:space="0" w:color="000000"/>
              <w:bottom w:val="single" w:sz="4" w:space="0" w:color="000000"/>
              <w:right w:val="single" w:sz="6" w:space="0" w:color="000000"/>
            </w:tcBorders>
          </w:tcPr>
          <w:p w14:paraId="493680DC" w14:textId="16C666F3" w:rsidR="00C55235" w:rsidRPr="00DC3473" w:rsidRDefault="00BB7B3D" w:rsidP="00C55235">
            <w:pPr>
              <w:jc w:val="both"/>
              <w:rPr>
                <w:bCs/>
              </w:rPr>
            </w:pPr>
            <w:r w:rsidRPr="00DC3473">
              <w:t>23.</w:t>
            </w:r>
            <w:r w:rsidR="00164C0D" w:rsidRPr="00DC3473">
              <w:t xml:space="preserve"> (bij.21.)</w:t>
            </w:r>
            <w:r w:rsidR="00C55235" w:rsidRPr="00DC3473">
              <w:rPr>
                <w:rFonts w:eastAsiaTheme="minorHAnsi"/>
                <w:lang w:eastAsia="en-US"/>
              </w:rPr>
              <w:t xml:space="preserve"> </w:t>
            </w:r>
            <w:r w:rsidR="00C55235" w:rsidRPr="00DC3473">
              <w:rPr>
                <w:bCs/>
              </w:rPr>
              <w:t>Neatliekamā medicīniskā palīdzība kuģu apkalpes locekļiem tiek nodrošināta atbilstoši veselības aprūpes pakalpojumu saņemšanas kārtības normatīvajā regulējumā noteiktajam. Ārstniecības iestāžu, kas nodrošina neatliekamās medicīniskās palīdzības sniegšanu, kā arī atsevišķu ārstniecības personu, kurām ir pieredze jūras medicīnas jautājumos un kuras sniedz konsultācijas arī telefoniski kuģu apkalpes locekļiem jūrā, tālruņa numuri ir pieejami Jūras meklēšanas un glābšanas koordinācijas centrā (MRCC). Ja nepieciešama medicīniska konsultācija, MRCC nodrošina savienojumu ar minēto ārstniecības iestādi.</w:t>
            </w:r>
          </w:p>
          <w:p w14:paraId="7DDEB744" w14:textId="54682648" w:rsidR="00BB7B3D" w:rsidRDefault="00BB7B3D" w:rsidP="00BB7B3D">
            <w:pPr>
              <w:jc w:val="both"/>
              <w:rPr>
                <w:highlight w:val="yellow"/>
              </w:rPr>
            </w:pPr>
          </w:p>
          <w:p w14:paraId="3A91863A" w14:textId="25651B28" w:rsidR="00C55235" w:rsidRPr="00490B67" w:rsidRDefault="00C55235" w:rsidP="00BB7B3D">
            <w:pPr>
              <w:jc w:val="both"/>
              <w:rPr>
                <w:highlight w:val="yellow"/>
              </w:rPr>
            </w:pPr>
          </w:p>
          <w:p w14:paraId="547654C0" w14:textId="57F47C9F" w:rsidR="00BA65AB" w:rsidRPr="00490B67" w:rsidRDefault="00BA65AB" w:rsidP="00BB7B3D">
            <w:pPr>
              <w:ind w:left="720"/>
              <w:jc w:val="both"/>
              <w:rPr>
                <w:highlight w:val="yellow"/>
              </w:rPr>
            </w:pPr>
          </w:p>
        </w:tc>
      </w:tr>
      <w:tr w:rsidR="00BA65AB" w:rsidRPr="009F180C" w14:paraId="44712DEF" w14:textId="77777777" w:rsidTr="00C57B1E">
        <w:tc>
          <w:tcPr>
            <w:tcW w:w="708" w:type="dxa"/>
            <w:tcBorders>
              <w:left w:val="single" w:sz="6" w:space="0" w:color="000000"/>
              <w:bottom w:val="single" w:sz="4" w:space="0" w:color="000000"/>
              <w:right w:val="single" w:sz="6" w:space="0" w:color="000000"/>
            </w:tcBorders>
          </w:tcPr>
          <w:p w14:paraId="3CE0A8B7" w14:textId="0C47C4E4" w:rsidR="00BA65AB" w:rsidRPr="004700C9" w:rsidRDefault="00BA65AB" w:rsidP="003A6685">
            <w:pPr>
              <w:pBdr>
                <w:top w:val="nil"/>
                <w:left w:val="nil"/>
                <w:bottom w:val="nil"/>
                <w:right w:val="nil"/>
                <w:between w:val="nil"/>
              </w:pBdr>
            </w:pPr>
            <w:r w:rsidRPr="004700C9">
              <w:lastRenderedPageBreak/>
              <w:t>8.</w:t>
            </w:r>
          </w:p>
        </w:tc>
        <w:tc>
          <w:tcPr>
            <w:tcW w:w="3090" w:type="dxa"/>
            <w:tcBorders>
              <w:left w:val="single" w:sz="6" w:space="0" w:color="000000"/>
              <w:bottom w:val="single" w:sz="4" w:space="0" w:color="000000"/>
              <w:right w:val="single" w:sz="6" w:space="0" w:color="000000"/>
            </w:tcBorders>
          </w:tcPr>
          <w:p w14:paraId="11B558BD" w14:textId="0A15E529" w:rsidR="00BA65AB" w:rsidRPr="004700C9" w:rsidRDefault="00BA65AB" w:rsidP="00BA65AB">
            <w:pPr>
              <w:pStyle w:val="ListParagraph"/>
              <w:ind w:left="27"/>
              <w:jc w:val="both"/>
            </w:pPr>
            <w:r w:rsidRPr="004700C9">
              <w:t>22.</w:t>
            </w:r>
            <w:r w:rsidRPr="004700C9">
              <w:tab/>
              <w:t>Ar kuģa apkalpes locekļu piekrišanu, konsultāciju labākai kvalitātei, medicīnisko konsultāciju centrā tiek uzglabāta apkalpes locekļu medicīniskā dokumentācija. Šī dokumentācija ir konfidenciāla.</w:t>
            </w:r>
          </w:p>
        </w:tc>
        <w:tc>
          <w:tcPr>
            <w:tcW w:w="3849" w:type="dxa"/>
            <w:tcBorders>
              <w:left w:val="single" w:sz="6" w:space="0" w:color="000000"/>
              <w:bottom w:val="single" w:sz="4" w:space="0" w:color="000000"/>
              <w:right w:val="single" w:sz="6" w:space="0" w:color="000000"/>
            </w:tcBorders>
            <w:shd w:val="clear" w:color="auto" w:fill="auto"/>
          </w:tcPr>
          <w:p w14:paraId="55BC6A00" w14:textId="6A147AD6" w:rsidR="00BA65AB" w:rsidRPr="004700C9" w:rsidRDefault="00BA65AB" w:rsidP="00BA65AB">
            <w:pPr>
              <w:tabs>
                <w:tab w:val="left" w:pos="993"/>
              </w:tabs>
              <w:jc w:val="both"/>
              <w:rPr>
                <w:b/>
              </w:rPr>
            </w:pPr>
            <w:r w:rsidRPr="004700C9">
              <w:rPr>
                <w:b/>
              </w:rPr>
              <w:t>10.09.2021. atzinums</w:t>
            </w:r>
          </w:p>
          <w:p w14:paraId="4E13E72D" w14:textId="77777777" w:rsidR="00BA65AB" w:rsidRPr="004700C9" w:rsidRDefault="00BA65AB" w:rsidP="00935297">
            <w:pPr>
              <w:tabs>
                <w:tab w:val="left" w:pos="993"/>
              </w:tabs>
              <w:jc w:val="both"/>
            </w:pPr>
            <w:r w:rsidRPr="004700C9">
              <w:t>Lūdzam papildināt Projekta anotāciju ar skaidrojumu par Projekta 22.punkta īstenošanu.</w:t>
            </w:r>
          </w:p>
          <w:p w14:paraId="7292B5F7" w14:textId="77777777" w:rsidR="004700C9" w:rsidRPr="00C55235" w:rsidRDefault="004700C9" w:rsidP="00935297">
            <w:pPr>
              <w:tabs>
                <w:tab w:val="left" w:pos="993"/>
              </w:tabs>
              <w:jc w:val="both"/>
              <w:rPr>
                <w:b/>
              </w:rPr>
            </w:pPr>
            <w:r w:rsidRPr="00C55235">
              <w:rPr>
                <w:b/>
              </w:rPr>
              <w:t>13.10.2021. atzinums</w:t>
            </w:r>
          </w:p>
          <w:p w14:paraId="1CC553FF" w14:textId="272E2AF9" w:rsidR="004700C9" w:rsidRPr="00C55235" w:rsidRDefault="004700C9" w:rsidP="004700C9">
            <w:pPr>
              <w:tabs>
                <w:tab w:val="left" w:pos="993"/>
              </w:tabs>
              <w:jc w:val="both"/>
            </w:pPr>
            <w:r w:rsidRPr="00C55235">
              <w:t>Atkārtoti lūdzam papildināt Projekta anotāciju ar skaidrojumu par Projekta 24.punkta īstenošanu, kas paredz, ka ar kuģa apkalpes locekļu piekrišanu konsultāciju labākai kvalitātei, medicīnisko konsultāciju centrā tiek uzglabāta apkalpes locekļu medicīniskā dokumentācija. Lūdzam anotācijā aprakstīt, kā notiek medicīniskās dokumentācijas uzglabāšana un konfidencialitātes nodrošināšana radiosakaru centros (Direktīvas 6.panta 2.punkts)</w:t>
            </w:r>
            <w:r w:rsidR="00C55235">
              <w:t>.</w:t>
            </w:r>
          </w:p>
          <w:p w14:paraId="7519FF7B" w14:textId="2B40DE08" w:rsidR="004700C9" w:rsidRPr="00490B67" w:rsidRDefault="004700C9" w:rsidP="00935297">
            <w:pPr>
              <w:tabs>
                <w:tab w:val="left" w:pos="993"/>
              </w:tabs>
              <w:jc w:val="both"/>
              <w:rPr>
                <w:highlight w:val="yellow"/>
              </w:rPr>
            </w:pPr>
          </w:p>
        </w:tc>
        <w:tc>
          <w:tcPr>
            <w:tcW w:w="3260" w:type="dxa"/>
            <w:tcBorders>
              <w:left w:val="single" w:sz="6" w:space="0" w:color="000000"/>
              <w:bottom w:val="single" w:sz="4" w:space="0" w:color="000000"/>
              <w:right w:val="single" w:sz="6" w:space="0" w:color="000000"/>
            </w:tcBorders>
          </w:tcPr>
          <w:p w14:paraId="016B1410" w14:textId="6D772DC6" w:rsidR="00BA65AB" w:rsidRPr="00490B67" w:rsidRDefault="00C55235" w:rsidP="00854491">
            <w:pPr>
              <w:pBdr>
                <w:top w:val="nil"/>
                <w:left w:val="nil"/>
                <w:bottom w:val="nil"/>
                <w:right w:val="nil"/>
                <w:between w:val="nil"/>
              </w:pBdr>
              <w:jc w:val="both"/>
              <w:rPr>
                <w:highlight w:val="yellow"/>
              </w:rPr>
            </w:pPr>
            <w:r w:rsidRPr="00C55235">
              <w:rPr>
                <w:b/>
              </w:rPr>
              <w:t>Ņemts vērā.</w:t>
            </w:r>
          </w:p>
        </w:tc>
        <w:tc>
          <w:tcPr>
            <w:tcW w:w="3241" w:type="dxa"/>
            <w:tcBorders>
              <w:left w:val="single" w:sz="6" w:space="0" w:color="000000"/>
              <w:bottom w:val="single" w:sz="4" w:space="0" w:color="000000"/>
              <w:right w:val="single" w:sz="6" w:space="0" w:color="000000"/>
            </w:tcBorders>
          </w:tcPr>
          <w:p w14:paraId="0749544F" w14:textId="77777777" w:rsidR="00C55235" w:rsidRPr="00DC3473" w:rsidRDefault="00164C0D" w:rsidP="00C55235">
            <w:pPr>
              <w:spacing w:line="259" w:lineRule="auto"/>
              <w:jc w:val="both"/>
            </w:pPr>
            <w:r w:rsidRPr="00DC3473">
              <w:t>24. (bij.22.)</w:t>
            </w:r>
            <w:r w:rsidRPr="00DC3473">
              <w:tab/>
            </w:r>
            <w:r w:rsidR="00C55235" w:rsidRPr="00DC3473">
              <w:t xml:space="preserve">Ar kuģa apkalpes locekļu </w:t>
            </w:r>
            <w:r w:rsidR="00C55235" w:rsidRPr="00DC3473">
              <w:rPr>
                <w:bCs/>
              </w:rPr>
              <w:t>rakstveida</w:t>
            </w:r>
            <w:r w:rsidR="00C55235" w:rsidRPr="00DC3473">
              <w:t xml:space="preserve"> piekrišanu, konsultāciju labākai kvalitātei, </w:t>
            </w:r>
            <w:r w:rsidR="00C55235" w:rsidRPr="00DC3473">
              <w:rPr>
                <w:bCs/>
              </w:rPr>
              <w:t xml:space="preserve">ārstniecības iestādē </w:t>
            </w:r>
            <w:r w:rsidR="00C55235" w:rsidRPr="00DC3473">
              <w:t xml:space="preserve">tiek uzglabāta </w:t>
            </w:r>
            <w:r w:rsidR="00C55235" w:rsidRPr="00DC3473">
              <w:rPr>
                <w:bCs/>
              </w:rPr>
              <w:t>kuģa</w:t>
            </w:r>
            <w:r w:rsidR="00C55235" w:rsidRPr="00DC3473">
              <w:t xml:space="preserve"> apkalpes locekļu medicīniskā dokumentācija. Šī dokumentācija ir konfidenciāla.</w:t>
            </w:r>
          </w:p>
          <w:p w14:paraId="1E448F34" w14:textId="77777777" w:rsidR="00C55235" w:rsidRPr="00DC3473" w:rsidRDefault="00C55235" w:rsidP="00C55235">
            <w:pPr>
              <w:spacing w:line="259" w:lineRule="auto"/>
              <w:jc w:val="both"/>
            </w:pPr>
          </w:p>
          <w:p w14:paraId="03ED5F64" w14:textId="78A29063" w:rsidR="00BA65AB" w:rsidRPr="00DC3473" w:rsidRDefault="006B5AF2" w:rsidP="00D16A41">
            <w:pPr>
              <w:spacing w:line="259" w:lineRule="auto"/>
              <w:jc w:val="both"/>
            </w:pPr>
            <w:r w:rsidRPr="00DC3473">
              <w:rPr>
                <w:bCs/>
                <w:iCs/>
              </w:rPr>
              <w:t>P</w:t>
            </w:r>
            <w:r w:rsidR="00D16A41" w:rsidRPr="00DC3473">
              <w:rPr>
                <w:bCs/>
                <w:iCs/>
              </w:rPr>
              <w:t>apildināts anotācijas I sadaļas 2.punkts. “Pašreizējā situācija un problēmas, kuru risināšanai tiesību akta projekts izstrādāts, tiesiskā regulējuma mērķis un būtība” ar skaidrojumu par Projekta 24. (bij.22.) punkta īstenošanu.</w:t>
            </w:r>
          </w:p>
        </w:tc>
      </w:tr>
      <w:tr w:rsidR="00466064" w:rsidRPr="009F180C" w14:paraId="69CF26F8" w14:textId="77777777" w:rsidTr="00C57B1E">
        <w:tc>
          <w:tcPr>
            <w:tcW w:w="708" w:type="dxa"/>
            <w:tcBorders>
              <w:left w:val="single" w:sz="6" w:space="0" w:color="000000"/>
              <w:bottom w:val="single" w:sz="4" w:space="0" w:color="000000"/>
              <w:right w:val="single" w:sz="6" w:space="0" w:color="000000"/>
            </w:tcBorders>
          </w:tcPr>
          <w:p w14:paraId="5A1A313B" w14:textId="4B16EBEF" w:rsidR="00466064" w:rsidRDefault="00466064" w:rsidP="003A6685">
            <w:pPr>
              <w:pBdr>
                <w:top w:val="nil"/>
                <w:left w:val="nil"/>
                <w:bottom w:val="nil"/>
                <w:right w:val="nil"/>
                <w:between w:val="nil"/>
              </w:pBdr>
            </w:pPr>
            <w:r>
              <w:t>9.</w:t>
            </w:r>
          </w:p>
        </w:tc>
        <w:tc>
          <w:tcPr>
            <w:tcW w:w="3090" w:type="dxa"/>
            <w:tcBorders>
              <w:left w:val="single" w:sz="6" w:space="0" w:color="000000"/>
              <w:bottom w:val="single" w:sz="4" w:space="0" w:color="000000"/>
              <w:right w:val="single" w:sz="6" w:space="0" w:color="000000"/>
            </w:tcBorders>
          </w:tcPr>
          <w:p w14:paraId="6C0F5701" w14:textId="59C6131A" w:rsidR="00466064" w:rsidRPr="00466064" w:rsidRDefault="00466064" w:rsidP="00466064">
            <w:pPr>
              <w:pStyle w:val="ListParagraph"/>
              <w:numPr>
                <w:ilvl w:val="0"/>
                <w:numId w:val="13"/>
              </w:numPr>
              <w:ind w:left="27" w:firstLine="0"/>
              <w:jc w:val="both"/>
            </w:pPr>
            <w:r w:rsidRPr="00466064">
              <w:t>Šo noteikumu 23.punktā noteiktās pārbaudes var papildus veikt arī Veselības inspekcijas pārstāvji, veicot kuģu sanitārās pārbaudes.</w:t>
            </w:r>
          </w:p>
          <w:p w14:paraId="39DF8BAF" w14:textId="77777777" w:rsidR="00466064" w:rsidRPr="00BA65AB" w:rsidRDefault="00466064" w:rsidP="00BA65AB">
            <w:pPr>
              <w:pStyle w:val="ListParagraph"/>
              <w:ind w:left="27"/>
              <w:jc w:val="both"/>
            </w:pPr>
          </w:p>
        </w:tc>
        <w:tc>
          <w:tcPr>
            <w:tcW w:w="3849" w:type="dxa"/>
            <w:tcBorders>
              <w:left w:val="single" w:sz="6" w:space="0" w:color="000000"/>
              <w:bottom w:val="single" w:sz="4" w:space="0" w:color="000000"/>
              <w:right w:val="single" w:sz="6" w:space="0" w:color="000000"/>
            </w:tcBorders>
            <w:shd w:val="clear" w:color="auto" w:fill="auto"/>
          </w:tcPr>
          <w:p w14:paraId="5598885F" w14:textId="2EA37E91" w:rsidR="00466064" w:rsidRDefault="00466064" w:rsidP="00466064">
            <w:pPr>
              <w:tabs>
                <w:tab w:val="left" w:pos="993"/>
              </w:tabs>
              <w:jc w:val="both"/>
              <w:rPr>
                <w:b/>
              </w:rPr>
            </w:pPr>
            <w:r w:rsidRPr="00466064">
              <w:rPr>
                <w:b/>
              </w:rPr>
              <w:t>10.09.2021. atzinums</w:t>
            </w:r>
          </w:p>
          <w:p w14:paraId="4FFE9DF4" w14:textId="61647C95" w:rsidR="00466064" w:rsidRPr="00466064" w:rsidRDefault="00466064" w:rsidP="00BA65AB">
            <w:pPr>
              <w:tabs>
                <w:tab w:val="left" w:pos="993"/>
              </w:tabs>
              <w:jc w:val="both"/>
            </w:pPr>
            <w:r w:rsidRPr="00466064">
              <w:t xml:space="preserve">Lūdzam precizēt Projekta 24. punkta redakciju šādā redakcijā: “Šo noteikumu 23.punktā noteiktās pārbaudes var papildus veikt arī Veselības inspekcijas pārstāvji, veicot kuģu sanitārās pārbaudes vai saņemot informāciju par iespējamām neatbilstībām”. Veselības inspekcija ir kompetentā iestāde, kas pēc kuģa kapteiņa, īpašnieka, kuģa aģenta vai citās atbildīgas personas pieprasījuma veic kuģu higiēnisko novērtēšanu un kuģa sanitārās apstrādes kontroles </w:t>
            </w:r>
            <w:r w:rsidRPr="00466064">
              <w:lastRenderedPageBreak/>
              <w:t>atbrīvojuma apliecības vai kuģa sanitārās apstrādes kontroles apliecības izsniegšanu ar mērķi identificēt veselību ietekmējošos vides faktorus un novērtēt to ietekmi uz veselību, ka arī apzināt visus ar jūras kuģiem saistītos sabiedrības apdraudējumu riskus saskaņā ar Pasaules Veselības Organizācijas un Eiropas Savienības ieteikumiem</w:t>
            </w:r>
            <w:r w:rsidRPr="00466064">
              <w:rPr>
                <w:vertAlign w:val="superscript"/>
              </w:rPr>
              <w:footnoteReference w:id="1"/>
            </w:r>
            <w:r w:rsidRPr="00466064">
              <w:t>. Veicot kuģa higiēnisko novērtēšanu, pamatojoties uz Starptautisko vadlīniju kuģa inspicēšanai prasībām, lai samazinātu slimības starptautiskas izplatīšanās risku ar starptautiskiem kuģu reisiem, jānovērtē arī medicīniskie objekti (adequate medications and/or equipment) saskaņā ar Starptautiskās medicīniskās rokasgrāmatu kuģiem</w:t>
            </w:r>
            <w:r w:rsidRPr="00466064">
              <w:rPr>
                <w:vertAlign w:val="superscript"/>
              </w:rPr>
              <w:footnoteReference w:id="2"/>
            </w:r>
            <w:r w:rsidRPr="00466064">
              <w:t xml:space="preserve">. Ņemot vērā to, ka Latvijā nacionālajā līmenī nav citu standartu, lai efektīvi un profesionāli veiktu kuģa novērtēšanu, tai skaitā novērtētu medicīniskas ierīces, lai piemērotu vienādus pārbaudes principus un paņēmienus, Veselības inspekcija pamatojas uz higiēnas un veselības standartiem, kas ietverti Pasaules veselības organizācijas  </w:t>
            </w:r>
            <w:r w:rsidRPr="00466064">
              <w:lastRenderedPageBreak/>
              <w:t>rokasgrāmatā</w:t>
            </w:r>
            <w:r w:rsidRPr="00466064">
              <w:rPr>
                <w:vertAlign w:val="superscript"/>
              </w:rPr>
              <w:footnoteReference w:id="3"/>
            </w:r>
            <w:r w:rsidRPr="00466064">
              <w:t>. Papildu medikamentu sarakstam, Veselības inspekcija novērtē jebkuru dokumentu esamību (pavadvēstule, sertifikāts, apliecinājums,  u. tml.), kas apliecina medikamentu komplektēšanas atbilstību un pietiekamību atbilstoši Pasaules Veselības Organizācijas standartiem. Līdz ar Veselības inspekcijas funkcijas ir uzraudzīt medicīniskajām ierīcēm noteikto prasību ievērošanu,  farmācijas jomu regulējošo normatīvo aktu izpildi attiecībā uz cilvēkiem paredzēto zāļu un aktīvo vielu apriti</w:t>
            </w:r>
            <w:r>
              <w:t>.</w:t>
            </w:r>
          </w:p>
        </w:tc>
        <w:tc>
          <w:tcPr>
            <w:tcW w:w="3260" w:type="dxa"/>
            <w:tcBorders>
              <w:left w:val="single" w:sz="6" w:space="0" w:color="000000"/>
              <w:bottom w:val="single" w:sz="4" w:space="0" w:color="000000"/>
              <w:right w:val="single" w:sz="6" w:space="0" w:color="000000"/>
            </w:tcBorders>
          </w:tcPr>
          <w:p w14:paraId="3EAA4A40" w14:textId="160A2316" w:rsidR="00466064" w:rsidRPr="00190B41" w:rsidRDefault="00190B41" w:rsidP="00854491">
            <w:pPr>
              <w:pBdr>
                <w:top w:val="nil"/>
                <w:left w:val="nil"/>
                <w:bottom w:val="nil"/>
                <w:right w:val="nil"/>
                <w:between w:val="nil"/>
              </w:pBdr>
              <w:jc w:val="both"/>
              <w:rPr>
                <w:b/>
              </w:rPr>
            </w:pPr>
            <w:r w:rsidRPr="00190B41">
              <w:rPr>
                <w:b/>
              </w:rPr>
              <w:lastRenderedPageBreak/>
              <w:t>Ņemts vērā.</w:t>
            </w:r>
          </w:p>
          <w:p w14:paraId="25EF3C50" w14:textId="77777777" w:rsidR="005737DC" w:rsidRPr="005737DC" w:rsidRDefault="005737DC" w:rsidP="005737DC">
            <w:pPr>
              <w:pBdr>
                <w:top w:val="nil"/>
                <w:left w:val="nil"/>
                <w:bottom w:val="nil"/>
                <w:right w:val="nil"/>
                <w:between w:val="nil"/>
              </w:pBdr>
              <w:jc w:val="both"/>
              <w:rPr>
                <w:b/>
                <w:highlight w:val="yellow"/>
              </w:rPr>
            </w:pPr>
          </w:p>
          <w:p w14:paraId="75FE6A43" w14:textId="3BA0E8C8" w:rsidR="005737DC" w:rsidRDefault="005737DC" w:rsidP="00190B41">
            <w:pPr>
              <w:pBdr>
                <w:top w:val="nil"/>
                <w:left w:val="nil"/>
                <w:bottom w:val="nil"/>
                <w:right w:val="nil"/>
                <w:between w:val="nil"/>
              </w:pBdr>
              <w:jc w:val="both"/>
              <w:rPr>
                <w:b/>
                <w:highlight w:val="yellow"/>
              </w:rPr>
            </w:pPr>
          </w:p>
        </w:tc>
        <w:tc>
          <w:tcPr>
            <w:tcW w:w="3241" w:type="dxa"/>
            <w:tcBorders>
              <w:left w:val="single" w:sz="6" w:space="0" w:color="000000"/>
              <w:bottom w:val="single" w:sz="4" w:space="0" w:color="000000"/>
              <w:right w:val="single" w:sz="6" w:space="0" w:color="000000"/>
            </w:tcBorders>
          </w:tcPr>
          <w:p w14:paraId="19E1EB93" w14:textId="5B59AEB3" w:rsidR="0065102A" w:rsidRPr="00190B41" w:rsidRDefault="0065102A" w:rsidP="00190B41">
            <w:pPr>
              <w:pStyle w:val="ListParagraph"/>
              <w:numPr>
                <w:ilvl w:val="0"/>
                <w:numId w:val="20"/>
              </w:numPr>
              <w:ind w:left="0" w:firstLine="0"/>
              <w:jc w:val="both"/>
            </w:pPr>
            <w:r w:rsidRPr="00190B41">
              <w:t xml:space="preserve">(bij.24.) Šo noteikumu 25.punktā noteiktās pārbaudes var papildus veikt arī Veselības </w:t>
            </w:r>
            <w:r w:rsidRPr="006B5AF2">
              <w:t>inspekcijas pārstāvji, veicot kuģu sanitārās pārbaudes vai saņemot informāciju par iespējamām neatbilstībām.</w:t>
            </w:r>
          </w:p>
          <w:p w14:paraId="3C3F7743" w14:textId="77777777" w:rsidR="00466064" w:rsidRPr="008D0AA9" w:rsidRDefault="00466064" w:rsidP="000F0D33">
            <w:pPr>
              <w:jc w:val="both"/>
              <w:rPr>
                <w:highlight w:val="yellow"/>
              </w:rPr>
            </w:pPr>
          </w:p>
        </w:tc>
      </w:tr>
      <w:tr w:rsidR="00E865D1" w:rsidRPr="009F180C" w14:paraId="2E96D6AA" w14:textId="77777777" w:rsidTr="00C57B1E">
        <w:tc>
          <w:tcPr>
            <w:tcW w:w="708" w:type="dxa"/>
            <w:tcBorders>
              <w:left w:val="single" w:sz="6" w:space="0" w:color="000000"/>
              <w:bottom w:val="single" w:sz="4" w:space="0" w:color="000000"/>
              <w:right w:val="single" w:sz="6" w:space="0" w:color="000000"/>
            </w:tcBorders>
          </w:tcPr>
          <w:p w14:paraId="795CF3C3" w14:textId="6BB61318" w:rsidR="00E865D1" w:rsidRPr="004700C9" w:rsidRDefault="00E865D1" w:rsidP="003A6685">
            <w:pPr>
              <w:pBdr>
                <w:top w:val="nil"/>
                <w:left w:val="nil"/>
                <w:bottom w:val="nil"/>
                <w:right w:val="nil"/>
                <w:between w:val="nil"/>
              </w:pBdr>
            </w:pPr>
            <w:r w:rsidRPr="004700C9">
              <w:lastRenderedPageBreak/>
              <w:t>10.</w:t>
            </w:r>
          </w:p>
        </w:tc>
        <w:tc>
          <w:tcPr>
            <w:tcW w:w="3090" w:type="dxa"/>
            <w:tcBorders>
              <w:left w:val="single" w:sz="6" w:space="0" w:color="000000"/>
              <w:bottom w:val="single" w:sz="4" w:space="0" w:color="000000"/>
              <w:right w:val="single" w:sz="6" w:space="0" w:color="000000"/>
            </w:tcBorders>
          </w:tcPr>
          <w:p w14:paraId="7E0082E3" w14:textId="412FED4C" w:rsidR="00E865D1" w:rsidRPr="004700C9" w:rsidRDefault="00060E6D" w:rsidP="00060E6D">
            <w:pPr>
              <w:pStyle w:val="ListParagraph"/>
              <w:ind w:left="27"/>
              <w:jc w:val="both"/>
            </w:pPr>
            <w:r w:rsidRPr="004700C9">
              <w:t>Vispārējs komentārs</w:t>
            </w:r>
          </w:p>
        </w:tc>
        <w:tc>
          <w:tcPr>
            <w:tcW w:w="3849" w:type="dxa"/>
            <w:tcBorders>
              <w:left w:val="single" w:sz="6" w:space="0" w:color="000000"/>
              <w:bottom w:val="single" w:sz="4" w:space="0" w:color="000000"/>
              <w:right w:val="single" w:sz="6" w:space="0" w:color="000000"/>
            </w:tcBorders>
            <w:shd w:val="clear" w:color="auto" w:fill="auto"/>
          </w:tcPr>
          <w:p w14:paraId="4963211D" w14:textId="389516CC" w:rsidR="00060E6D" w:rsidRPr="004700C9" w:rsidRDefault="00060E6D" w:rsidP="00466064">
            <w:pPr>
              <w:tabs>
                <w:tab w:val="left" w:pos="993"/>
              </w:tabs>
              <w:jc w:val="both"/>
              <w:rPr>
                <w:b/>
              </w:rPr>
            </w:pPr>
            <w:r w:rsidRPr="004700C9">
              <w:rPr>
                <w:b/>
              </w:rPr>
              <w:t>10.09.2021. atzinums</w:t>
            </w:r>
          </w:p>
          <w:p w14:paraId="65632C30" w14:textId="77777777" w:rsidR="00E865D1" w:rsidRPr="004700C9" w:rsidRDefault="00060E6D" w:rsidP="00466064">
            <w:pPr>
              <w:tabs>
                <w:tab w:val="left" w:pos="993"/>
              </w:tabs>
              <w:jc w:val="both"/>
            </w:pPr>
            <w:r w:rsidRPr="004700C9">
              <w:t>Lūdzam izvērtēt iespēju papildināt Projektu ar normu, kas nosaka, ka Latvijas kuģis drīkst iegādāties zāles tikai no tāda komersanta, kuram ir tiesības izplatīt zāles vairumtirdzniecībā, aptieka vai no komersanta, kuram ir Zāļu valsts aģentūras izsniegta atļauja.</w:t>
            </w:r>
          </w:p>
          <w:p w14:paraId="28A31AC2" w14:textId="77777777" w:rsidR="004700C9" w:rsidRPr="00C95A24" w:rsidRDefault="004700C9" w:rsidP="00466064">
            <w:pPr>
              <w:tabs>
                <w:tab w:val="left" w:pos="993"/>
              </w:tabs>
              <w:jc w:val="both"/>
              <w:rPr>
                <w:b/>
              </w:rPr>
            </w:pPr>
            <w:r w:rsidRPr="00C95A24">
              <w:rPr>
                <w:b/>
              </w:rPr>
              <w:t>13.10.2021. atzinums</w:t>
            </w:r>
          </w:p>
          <w:p w14:paraId="74AA32D3" w14:textId="111F0FF2" w:rsidR="004700C9" w:rsidRPr="00490B67" w:rsidRDefault="004700C9" w:rsidP="00466064">
            <w:pPr>
              <w:tabs>
                <w:tab w:val="left" w:pos="993"/>
              </w:tabs>
              <w:jc w:val="both"/>
              <w:rPr>
                <w:highlight w:val="yellow"/>
              </w:rPr>
            </w:pPr>
            <w:r w:rsidRPr="00C95A24">
              <w:t xml:space="preserve">Atkārtoti lūdzam papildināt Projektu ar normu, kas nosaka, ka Latvijas kuģis drīkst iegādāties zāles tikai no tāda komersanta, kuram ir tiesības izplatīt zāles vairumtirdzniecībā, aptiekā vai no komersanta, kuram ir </w:t>
            </w:r>
            <w:r w:rsidRPr="00C95A24">
              <w:lastRenderedPageBreak/>
              <w:t>Zāļu valsts aģentūras izsniegta atļauja</w:t>
            </w:r>
            <w:r w:rsidRPr="00C95A24">
              <w:rPr>
                <w:vertAlign w:val="superscript"/>
              </w:rPr>
              <w:footnoteReference w:id="4"/>
            </w:r>
            <w:r w:rsidRPr="00C95A24">
              <w:t xml:space="preserve">. Iebilstam izziņā norādītajam, ka “Projektā nav nepieciešams ietvert tiesību normu, kas nosaka, ka Latvijas kuģis drīkst iegādāties zāles tikai no tāda komersanta, kuram ir tiesības izplatīt zāles vairumtirdzniecībā, aptiekā vai no komersanta, kuram ir Zāļu valsts aģentūras izsniegta atļauja.”. Skaidrojam, ka šobrīd zāles, kuras organizācija lieto savas darbības nodrošināšanai, drīkst iegādāties tikai zāļu lieltirgotavā, un ja ir saņemta Zāļu valsts aģentūras atļauja zāļu iegādei (savas darbības nodrošināšanai), ko izsniedz pamatojoties uz Farmācijas likuma 48.pantu. Projekts izstrādāts saskaņā ar Jūrlietu pārvaldes un jūras drošības likuma 32.panta pirmo daļu un Darba aizsardzības likuma 25.panta 15.punktu, nevis Farmācijas likumu, tādējādi būtu jāparedz tiesības iegādāties medikamentus no iepriekš norādītajiem komersantiem. Komersantam, kas nodarbojas ar kuģu apgādes nodrošināšanu, informācija par medicīniskā aprīkojuma (medikamenti un pretlīdzekļi), proti,  zāļu iegādes iespējām,  jāietver Projektā. Projekts paredz, ka par </w:t>
            </w:r>
            <w:r w:rsidRPr="00C95A24">
              <w:lastRenderedPageBreak/>
              <w:t xml:space="preserve">medicīniskā aprīkojuma nodrošināšanu ir atbildīgs kuģa īpašnieks vai kuģošanas sabiedrība, kura pārvalda kuģi saskaņā ar Starptautiskā drošas kuģu ekspluatācijas un piesārņošanas novēršanas vadības kodeksa prasībām (turpmāk – ISM kodekss), kas arī nodrošina, lai uz kuģa esošajam medicīniskajam aprīkojumam būtu pievienota lietošanas instrukcija. Savukārt par medicīniskā aprīkojuma pārraudzību ir atbildīgs kuģa kapteinis, kā arī kuģa kapteinis var deleģēt pienākumu rūpēties par medicīniskā aprīkojuma atbilstošu izmantošanu un uzturēšanu vienam vai vairākiem kuģa virsniekiem. Tādējādi, lai kuģis būtu nodrošināts ar medikamentiem un pretlīdzekļiem, tā īpašnieks, kapteinis vai kuģošanas sabiedrība var vērsties aptiekā, taču atbilstoši Farmācijas likuma 35.panta pirmās daļas 4. un 5.punktam vispārējā tipa aptieka drīkst izplatīt medikamentus ārstniecības iestādēm un sociālās aprūpes institūcijām un  izplatīt medikamentus fiziskajām personām, bet slēgta tipa jeb ārstniecības iestāžu aptiekās saskaņā ar Farmācijas likuma 35.panta trešās daļas 3.punktam atļauts izplatīt medikamentus ārstniecības iestādēm, </w:t>
            </w:r>
            <w:r w:rsidRPr="00C95A24">
              <w:lastRenderedPageBreak/>
              <w:t>savukārt Farmācijas likuma 35.panta ceturtā daļā ir aizliegums slēgta tipa jeb ārstniecības iestāžu aptiekās izplatīt medikamentus fiziskajām personām.</w:t>
            </w:r>
          </w:p>
        </w:tc>
        <w:tc>
          <w:tcPr>
            <w:tcW w:w="3260" w:type="dxa"/>
            <w:tcBorders>
              <w:left w:val="single" w:sz="6" w:space="0" w:color="000000"/>
              <w:bottom w:val="single" w:sz="4" w:space="0" w:color="000000"/>
              <w:right w:val="single" w:sz="6" w:space="0" w:color="000000"/>
            </w:tcBorders>
          </w:tcPr>
          <w:p w14:paraId="24AE3FF6" w14:textId="03E944AA" w:rsidR="00C95A24" w:rsidRPr="001E44B8" w:rsidRDefault="00DC3473" w:rsidP="00854491">
            <w:pPr>
              <w:pBdr>
                <w:top w:val="nil"/>
                <w:left w:val="nil"/>
                <w:bottom w:val="nil"/>
                <w:right w:val="nil"/>
                <w:between w:val="nil"/>
              </w:pBdr>
              <w:jc w:val="both"/>
              <w:rPr>
                <w:b/>
              </w:rPr>
            </w:pPr>
            <w:r>
              <w:rPr>
                <w:b/>
              </w:rPr>
              <w:lastRenderedPageBreak/>
              <w:t>Panākta vienošanā</w:t>
            </w:r>
            <w:r w:rsidR="00C95A24" w:rsidRPr="001E44B8">
              <w:rPr>
                <w:b/>
              </w:rPr>
              <w:t>s elektroniskās saskaņošanas laikā.</w:t>
            </w:r>
          </w:p>
          <w:p w14:paraId="538715B7" w14:textId="13727088" w:rsidR="001E44B8" w:rsidRPr="001E44B8" w:rsidRDefault="001E44B8" w:rsidP="001E44B8">
            <w:pPr>
              <w:pBdr>
                <w:top w:val="nil"/>
                <w:left w:val="nil"/>
                <w:bottom w:val="nil"/>
                <w:right w:val="nil"/>
                <w:between w:val="nil"/>
              </w:pBdr>
              <w:jc w:val="both"/>
              <w:rPr>
                <w:bCs/>
              </w:rPr>
            </w:pPr>
            <w:r w:rsidRPr="001E44B8">
              <w:rPr>
                <w:bCs/>
              </w:rPr>
              <w:t>Jūrlietu pārvaldes un jūras drošības likuma 32.panta pirmā daļa un Darba aizsardzības likuma 25.panta 15.punkts paredz deleģējumu Projekta izdošanai – Ministru kabinets nosaka minimālās darba drošības un veselības aizsardzības prasības medicīniskās palīdzības sniegšanai uz kuģa un Ministru kabinets izdod noteikumus par darba aizsardzības</w:t>
            </w:r>
            <w:r w:rsidRPr="001E44B8">
              <w:rPr>
                <w:bCs/>
                <w:u w:val="single"/>
              </w:rPr>
              <w:t xml:space="preserve"> </w:t>
            </w:r>
            <w:r w:rsidRPr="001E44B8">
              <w:rPr>
                <w:bCs/>
              </w:rPr>
              <w:lastRenderedPageBreak/>
              <w:t>prasībām. Farmācijas likumā, tai skaitā Farmācijas likuma 48.pantā nav noteikts deleģējums, saskaņā ar kuru Projektā būtu iespējams paredzēt no Farmācijas likuma izrietošas tiesību normas.</w:t>
            </w:r>
            <w:r w:rsidR="00200616">
              <w:rPr>
                <w:bCs/>
              </w:rPr>
              <w:t xml:space="preserve"> A</w:t>
            </w:r>
            <w:r w:rsidRPr="001E44B8">
              <w:rPr>
                <w:bCs/>
              </w:rPr>
              <w:t xml:space="preserve">tbilstoši pašreizējam Projekta tvērumam, zāļu tirgošanas nosacījumi drīzāk nav Projekta tvērumā, jo ir tikai pastarpināti saistīti ar veselības aizsardzības prasībām. </w:t>
            </w:r>
          </w:p>
          <w:p w14:paraId="4C761965" w14:textId="77777777" w:rsidR="00C95A24" w:rsidRPr="00490B67" w:rsidRDefault="00C95A24" w:rsidP="00854491">
            <w:pPr>
              <w:pBdr>
                <w:top w:val="nil"/>
                <w:left w:val="nil"/>
                <w:bottom w:val="nil"/>
                <w:right w:val="nil"/>
                <w:between w:val="nil"/>
              </w:pBdr>
              <w:jc w:val="both"/>
              <w:rPr>
                <w:b/>
                <w:highlight w:val="yellow"/>
              </w:rPr>
            </w:pPr>
          </w:p>
          <w:p w14:paraId="406CCC4D" w14:textId="19E78497" w:rsidR="005737DC" w:rsidRPr="00490B67" w:rsidRDefault="005737DC" w:rsidP="004A6F7F">
            <w:pPr>
              <w:pBdr>
                <w:top w:val="nil"/>
                <w:left w:val="nil"/>
                <w:bottom w:val="nil"/>
                <w:right w:val="nil"/>
                <w:between w:val="nil"/>
              </w:pBdr>
              <w:jc w:val="both"/>
              <w:rPr>
                <w:b/>
                <w:bCs/>
                <w:highlight w:val="yellow"/>
              </w:rPr>
            </w:pPr>
          </w:p>
        </w:tc>
        <w:tc>
          <w:tcPr>
            <w:tcW w:w="3241" w:type="dxa"/>
            <w:tcBorders>
              <w:left w:val="single" w:sz="6" w:space="0" w:color="000000"/>
              <w:bottom w:val="single" w:sz="4" w:space="0" w:color="000000"/>
              <w:right w:val="single" w:sz="6" w:space="0" w:color="000000"/>
            </w:tcBorders>
          </w:tcPr>
          <w:p w14:paraId="22FCB1A6" w14:textId="09B445B8" w:rsidR="0015457B" w:rsidRPr="00506ED9" w:rsidRDefault="0015457B" w:rsidP="0015457B">
            <w:pPr>
              <w:spacing w:after="160" w:line="259" w:lineRule="auto"/>
              <w:jc w:val="both"/>
            </w:pPr>
            <w:r>
              <w:lastRenderedPageBreak/>
              <w:t xml:space="preserve">1. </w:t>
            </w:r>
            <w:r w:rsidRPr="00506ED9">
              <w:t xml:space="preserve">Noteikumi nosaka minimālās darba drošības un veselības aizsardzības prasības </w:t>
            </w:r>
            <w:r w:rsidRPr="006B5AF2">
              <w:t>medicīniskās palīdzības sniegšanai uz kuģa, un darba aizsardzības prasības attiecībā uz medicīnisko aprūpi uz kuģiem, kas kuģo ar Latvijas karogu.</w:t>
            </w:r>
          </w:p>
          <w:p w14:paraId="28E6855C" w14:textId="77777777" w:rsidR="00E865D1" w:rsidRPr="00490B67" w:rsidRDefault="00E865D1" w:rsidP="000F0D33">
            <w:pPr>
              <w:jc w:val="both"/>
              <w:rPr>
                <w:highlight w:val="yellow"/>
              </w:rPr>
            </w:pPr>
          </w:p>
        </w:tc>
      </w:tr>
      <w:tr w:rsidR="005807BC" w:rsidRPr="009F180C" w14:paraId="3A85ABA8" w14:textId="77777777" w:rsidTr="003A6685">
        <w:tc>
          <w:tcPr>
            <w:tcW w:w="14148" w:type="dxa"/>
            <w:gridSpan w:val="5"/>
            <w:tcBorders>
              <w:left w:val="single" w:sz="6" w:space="0" w:color="000000"/>
              <w:bottom w:val="single" w:sz="4" w:space="0" w:color="000000"/>
              <w:right w:val="single" w:sz="6" w:space="0" w:color="000000"/>
            </w:tcBorders>
          </w:tcPr>
          <w:p w14:paraId="0AB41B3D" w14:textId="14465ED8" w:rsidR="005807BC" w:rsidRPr="005807BC" w:rsidRDefault="005807BC" w:rsidP="005807BC">
            <w:pPr>
              <w:jc w:val="center"/>
              <w:rPr>
                <w:b/>
                <w:highlight w:val="yellow"/>
              </w:rPr>
            </w:pPr>
            <w:r w:rsidRPr="005807BC">
              <w:rPr>
                <w:b/>
              </w:rPr>
              <w:lastRenderedPageBreak/>
              <w:t>Valsts kanceleja</w:t>
            </w:r>
          </w:p>
        </w:tc>
      </w:tr>
      <w:tr w:rsidR="005807BC" w:rsidRPr="009F180C" w14:paraId="03893B76" w14:textId="77777777" w:rsidTr="00490B67">
        <w:tc>
          <w:tcPr>
            <w:tcW w:w="708" w:type="dxa"/>
            <w:tcBorders>
              <w:left w:val="single" w:sz="6" w:space="0" w:color="000000"/>
              <w:bottom w:val="single" w:sz="4" w:space="0" w:color="auto"/>
              <w:right w:val="single" w:sz="6" w:space="0" w:color="000000"/>
            </w:tcBorders>
          </w:tcPr>
          <w:p w14:paraId="20C107CB" w14:textId="3AF4FDE1" w:rsidR="005807BC" w:rsidRPr="00807C5F" w:rsidRDefault="0087348A">
            <w:pPr>
              <w:pBdr>
                <w:top w:val="nil"/>
                <w:left w:val="nil"/>
                <w:bottom w:val="nil"/>
                <w:right w:val="nil"/>
                <w:between w:val="nil"/>
              </w:pBdr>
              <w:jc w:val="center"/>
            </w:pPr>
            <w:r w:rsidRPr="00807C5F">
              <w:t>11</w:t>
            </w:r>
            <w:r w:rsidR="005807BC" w:rsidRPr="00807C5F">
              <w:t xml:space="preserve">. </w:t>
            </w:r>
          </w:p>
        </w:tc>
        <w:tc>
          <w:tcPr>
            <w:tcW w:w="3090" w:type="dxa"/>
            <w:tcBorders>
              <w:left w:val="single" w:sz="6" w:space="0" w:color="000000"/>
              <w:bottom w:val="single" w:sz="4" w:space="0" w:color="auto"/>
              <w:right w:val="single" w:sz="6" w:space="0" w:color="000000"/>
            </w:tcBorders>
          </w:tcPr>
          <w:p w14:paraId="31FC0FF8" w14:textId="1D05D906" w:rsidR="005807BC" w:rsidRPr="00807C5F" w:rsidRDefault="009B0D22" w:rsidP="00935297">
            <w:pPr>
              <w:pBdr>
                <w:top w:val="nil"/>
                <w:left w:val="nil"/>
                <w:bottom w:val="nil"/>
                <w:right w:val="nil"/>
                <w:between w:val="nil"/>
              </w:pBdr>
              <w:jc w:val="both"/>
              <w:rPr>
                <w:bCs/>
                <w:iCs/>
              </w:rPr>
            </w:pPr>
            <w:r w:rsidRPr="00807C5F">
              <w:rPr>
                <w:bCs/>
                <w:iCs/>
              </w:rPr>
              <w:t>Anotācijas II. s</w:t>
            </w:r>
            <w:r w:rsidR="005807BC" w:rsidRPr="00807C5F">
              <w:rPr>
                <w:bCs/>
                <w:iCs/>
              </w:rPr>
              <w:t>adaļa</w:t>
            </w:r>
          </w:p>
          <w:p w14:paraId="2854C067" w14:textId="024E8704" w:rsidR="005807BC" w:rsidRPr="00807C5F" w:rsidRDefault="005807BC" w:rsidP="00935297">
            <w:pPr>
              <w:pBdr>
                <w:top w:val="nil"/>
                <w:left w:val="nil"/>
                <w:bottom w:val="nil"/>
                <w:right w:val="nil"/>
                <w:between w:val="nil"/>
              </w:pBdr>
              <w:jc w:val="both"/>
            </w:pPr>
            <w:r w:rsidRPr="00807C5F">
              <w:rPr>
                <w:bCs/>
                <w:iCs/>
              </w:rPr>
              <w:t>“</w:t>
            </w:r>
            <w:r w:rsidR="00807C5F" w:rsidRPr="00807C5F">
              <w:rPr>
                <w:bCs/>
                <w:iCs/>
              </w:rPr>
              <w:t>II.</w:t>
            </w:r>
            <w:r w:rsidRPr="00807C5F">
              <w:rPr>
                <w:bCs/>
                <w:iCs/>
              </w:rPr>
              <w:t>Tiesību akta projekta ietekme uz sabiedrību, tautsaimniecības attīstību un administratīvo slogu”</w:t>
            </w:r>
          </w:p>
        </w:tc>
        <w:tc>
          <w:tcPr>
            <w:tcW w:w="3849" w:type="dxa"/>
            <w:tcBorders>
              <w:left w:val="single" w:sz="6" w:space="0" w:color="000000"/>
              <w:bottom w:val="single" w:sz="4" w:space="0" w:color="auto"/>
              <w:right w:val="single" w:sz="6" w:space="0" w:color="000000"/>
            </w:tcBorders>
            <w:shd w:val="clear" w:color="auto" w:fill="auto"/>
          </w:tcPr>
          <w:p w14:paraId="717C38AF" w14:textId="77777777" w:rsidR="005807BC" w:rsidRPr="00807C5F" w:rsidRDefault="005807BC" w:rsidP="00935297">
            <w:pPr>
              <w:tabs>
                <w:tab w:val="left" w:pos="993"/>
              </w:tabs>
              <w:jc w:val="both"/>
              <w:rPr>
                <w:b/>
              </w:rPr>
            </w:pPr>
            <w:r w:rsidRPr="00807C5F">
              <w:rPr>
                <w:b/>
              </w:rPr>
              <w:t>08.09.2021. atzinums</w:t>
            </w:r>
          </w:p>
          <w:p w14:paraId="5665F819" w14:textId="3DBF62EA" w:rsidR="005807BC" w:rsidRPr="00807C5F" w:rsidRDefault="005807BC" w:rsidP="00935297">
            <w:pPr>
              <w:tabs>
                <w:tab w:val="left" w:pos="993"/>
              </w:tabs>
              <w:jc w:val="both"/>
              <w:rPr>
                <w:bCs/>
              </w:rPr>
            </w:pPr>
            <w:r w:rsidRPr="00807C5F">
              <w:rPr>
                <w:bCs/>
              </w:rPr>
              <w:t xml:space="preserve">Lūdzam aizpildīt anotācijas II sadaļu, sniedzot informāciju par projekta ietekmi uz mērķgrupu. Projekts paredz virkni prasību, tomēr no anotācijas nav skaidrs, vai šīs ir jaunas prasības un vai mērķgrupai radīsies papildu izmaksas prasību izpildei. </w:t>
            </w:r>
          </w:p>
        </w:tc>
        <w:tc>
          <w:tcPr>
            <w:tcW w:w="3260" w:type="dxa"/>
            <w:tcBorders>
              <w:left w:val="single" w:sz="6" w:space="0" w:color="000000"/>
              <w:bottom w:val="single" w:sz="4" w:space="0" w:color="auto"/>
              <w:right w:val="single" w:sz="6" w:space="0" w:color="000000"/>
            </w:tcBorders>
          </w:tcPr>
          <w:p w14:paraId="20EBB844" w14:textId="64EAD2CB" w:rsidR="005807BC" w:rsidRPr="00807C5F" w:rsidRDefault="00807C5F" w:rsidP="00854491">
            <w:pPr>
              <w:pBdr>
                <w:top w:val="nil"/>
                <w:left w:val="nil"/>
                <w:bottom w:val="nil"/>
                <w:right w:val="nil"/>
                <w:between w:val="nil"/>
              </w:pBdr>
              <w:jc w:val="both"/>
              <w:rPr>
                <w:b/>
              </w:rPr>
            </w:pPr>
            <w:r w:rsidRPr="00807C5F">
              <w:rPr>
                <w:b/>
              </w:rPr>
              <w:t>Ņemts vērā</w:t>
            </w:r>
          </w:p>
        </w:tc>
        <w:tc>
          <w:tcPr>
            <w:tcW w:w="3241" w:type="dxa"/>
            <w:tcBorders>
              <w:left w:val="single" w:sz="6" w:space="0" w:color="000000"/>
              <w:bottom w:val="single" w:sz="4" w:space="0" w:color="auto"/>
              <w:right w:val="single" w:sz="6" w:space="0" w:color="000000"/>
            </w:tcBorders>
          </w:tcPr>
          <w:p w14:paraId="0E08D2BC" w14:textId="04FDE867" w:rsidR="005807BC" w:rsidRPr="00807C5F" w:rsidRDefault="00807C5F" w:rsidP="00807C5F">
            <w:pPr>
              <w:jc w:val="both"/>
              <w:rPr>
                <w:bCs/>
                <w:iCs/>
              </w:rPr>
            </w:pPr>
            <w:r w:rsidRPr="00807C5F">
              <w:t xml:space="preserve">Papildināta </w:t>
            </w:r>
            <w:r w:rsidRPr="00807C5F">
              <w:rPr>
                <w:bCs/>
                <w:iCs/>
              </w:rPr>
              <w:t>Anotācijas II. Sadaļa “II.Tiesību akta projekta ietekme uz sabiedrību, tautsaimniecības attīstību un administratīvo slogu”.</w:t>
            </w:r>
          </w:p>
        </w:tc>
      </w:tr>
    </w:tbl>
    <w:p w14:paraId="44C93FE4" w14:textId="18E6AF26" w:rsidR="00D41F3C" w:rsidRDefault="00D41F3C">
      <w:pPr>
        <w:pBdr>
          <w:top w:val="nil"/>
          <w:left w:val="nil"/>
          <w:bottom w:val="nil"/>
          <w:right w:val="nil"/>
          <w:between w:val="nil"/>
        </w:pBdr>
        <w:jc w:val="both"/>
        <w:rPr>
          <w:color w:val="000000"/>
        </w:rPr>
      </w:pPr>
    </w:p>
    <w:p w14:paraId="2F636864" w14:textId="77777777" w:rsidR="0087348A" w:rsidRPr="0045095C" w:rsidRDefault="0087348A">
      <w:pPr>
        <w:pBdr>
          <w:top w:val="nil"/>
          <w:left w:val="nil"/>
          <w:bottom w:val="nil"/>
          <w:right w:val="nil"/>
          <w:between w:val="nil"/>
        </w:pBdr>
        <w:jc w:val="both"/>
        <w:rPr>
          <w:color w:val="000000"/>
        </w:rPr>
      </w:pPr>
    </w:p>
    <w:p w14:paraId="77A4D947" w14:textId="77777777" w:rsidR="00D41F3C" w:rsidRPr="0045095C" w:rsidRDefault="00A94AFD">
      <w:pPr>
        <w:pBdr>
          <w:top w:val="nil"/>
          <w:left w:val="nil"/>
          <w:bottom w:val="nil"/>
          <w:right w:val="nil"/>
          <w:between w:val="nil"/>
        </w:pBdr>
        <w:jc w:val="both"/>
        <w:rPr>
          <w:color w:val="000000"/>
        </w:rPr>
      </w:pPr>
      <w:r w:rsidRPr="0045095C">
        <w:rPr>
          <w:color w:val="000000"/>
        </w:rPr>
        <w:t>Atbildīgā amatpersona _____________________________________________</w:t>
      </w:r>
    </w:p>
    <w:p w14:paraId="0A3075A1" w14:textId="77777777" w:rsidR="00D41F3C" w:rsidRPr="0045095C" w:rsidRDefault="00A94AFD">
      <w:pPr>
        <w:jc w:val="both"/>
      </w:pPr>
      <w:r w:rsidRPr="0045095C">
        <w:tab/>
      </w:r>
      <w:r w:rsidRPr="0045095C">
        <w:tab/>
      </w:r>
      <w:r w:rsidRPr="0045095C">
        <w:tab/>
      </w:r>
      <w:r w:rsidRPr="0045095C">
        <w:tab/>
      </w:r>
      <w:r w:rsidRPr="0045095C">
        <w:tab/>
      </w:r>
      <w:r w:rsidRPr="0045095C">
        <w:tab/>
        <w:t>(paraksts)</w:t>
      </w:r>
    </w:p>
    <w:p w14:paraId="7E1DF2BF" w14:textId="77777777" w:rsidR="00D41F3C" w:rsidRPr="0045095C" w:rsidRDefault="00A94AFD">
      <w:r w:rsidRPr="0045095C">
        <w:t xml:space="preserve">Laima Rituma </w:t>
      </w:r>
    </w:p>
    <w:p w14:paraId="5DF68B3D" w14:textId="77777777" w:rsidR="00D41F3C" w:rsidRPr="0045095C" w:rsidRDefault="00A94AFD">
      <w:r w:rsidRPr="0045095C">
        <w:t>Satiksmes ministrijas</w:t>
      </w:r>
    </w:p>
    <w:p w14:paraId="56488324" w14:textId="77777777" w:rsidR="00D41F3C" w:rsidRPr="0045095C" w:rsidRDefault="00A94AFD">
      <w:r w:rsidRPr="0045095C">
        <w:t>Jūrlietu departamenta direktore</w:t>
      </w:r>
    </w:p>
    <w:p w14:paraId="36DBF011" w14:textId="77777777" w:rsidR="00D41F3C" w:rsidRPr="0045095C" w:rsidRDefault="00A94AFD">
      <w:r w:rsidRPr="0045095C">
        <w:t xml:space="preserve">67028198, </w:t>
      </w:r>
      <w:hyperlink r:id="rId8">
        <w:r w:rsidRPr="0045095C">
          <w:rPr>
            <w:color w:val="0000FF"/>
            <w:u w:val="single"/>
          </w:rPr>
          <w:t>laima.rituma@sam.gov.lv</w:t>
        </w:r>
      </w:hyperlink>
      <w:r w:rsidRPr="0045095C">
        <w:tab/>
      </w:r>
    </w:p>
    <w:p w14:paraId="2E959CE9" w14:textId="77777777" w:rsidR="00D41F3C" w:rsidRPr="0045095C" w:rsidRDefault="00D41F3C"/>
    <w:p w14:paraId="3CB15D3A" w14:textId="09D5506A" w:rsidR="00D41F3C" w:rsidRPr="0045095C" w:rsidRDefault="009F180C">
      <w:r>
        <w:t>Sendija Gerge-Lubeja</w:t>
      </w:r>
    </w:p>
    <w:p w14:paraId="7B5257F4" w14:textId="77777777" w:rsidR="00D41F3C" w:rsidRPr="0045095C" w:rsidRDefault="00A94AFD">
      <w:r w:rsidRPr="0045095C">
        <w:t>VAS “Latvijas Jūras administrācija”</w:t>
      </w:r>
    </w:p>
    <w:p w14:paraId="21051C56" w14:textId="150B1F92" w:rsidR="00D41F3C" w:rsidRPr="0045095C" w:rsidRDefault="009F180C">
      <w:r>
        <w:t>juriskonsulte</w:t>
      </w:r>
    </w:p>
    <w:p w14:paraId="577AD219" w14:textId="11D6457F" w:rsidR="00D41F3C" w:rsidRDefault="009F180C">
      <w:r>
        <w:t>67062109</w:t>
      </w:r>
      <w:r w:rsidR="00A94AFD" w:rsidRPr="0045095C">
        <w:t xml:space="preserve">, </w:t>
      </w:r>
      <w:hyperlink r:id="rId9" w:history="1">
        <w:r w:rsidRPr="003546CF">
          <w:rPr>
            <w:rStyle w:val="Hyperlink"/>
          </w:rPr>
          <w:t>sendija.gerge@lja.lv</w:t>
        </w:r>
      </w:hyperlink>
    </w:p>
    <w:sectPr w:rsidR="00D41F3C">
      <w:headerReference w:type="even" r:id="rId10"/>
      <w:headerReference w:type="default" r:id="rId11"/>
      <w:footerReference w:type="default" r:id="rId12"/>
      <w:footerReference w:type="first" r:id="rId13"/>
      <w:pgSz w:w="16838" w:h="11906"/>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262EA" w14:textId="77777777" w:rsidR="001E79BF" w:rsidRDefault="001E79BF">
      <w:r>
        <w:separator/>
      </w:r>
    </w:p>
  </w:endnote>
  <w:endnote w:type="continuationSeparator" w:id="0">
    <w:p w14:paraId="05EEEA3C" w14:textId="77777777" w:rsidR="001E79BF" w:rsidRDefault="001E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30FE" w14:textId="2CF8CC22" w:rsidR="00490B67" w:rsidRPr="00854491" w:rsidRDefault="00490B67" w:rsidP="00854491">
    <w:pPr>
      <w:pStyle w:val="Footer"/>
      <w:rPr>
        <w:color w:val="000000"/>
        <w:sz w:val="20"/>
        <w:szCs w:val="20"/>
      </w:rPr>
    </w:pPr>
    <w:r>
      <w:rPr>
        <w:color w:val="000000"/>
        <w:sz w:val="20"/>
        <w:szCs w:val="20"/>
      </w:rPr>
      <w:t>S</w:t>
    </w:r>
    <w:r w:rsidRPr="00854491">
      <w:rPr>
        <w:color w:val="000000"/>
        <w:sz w:val="20"/>
        <w:szCs w:val="20"/>
      </w:rPr>
      <w:t>MIzz_</w:t>
    </w:r>
    <w:r w:rsidR="00DC3473">
      <w:rPr>
        <w:color w:val="000000"/>
        <w:sz w:val="20"/>
        <w:szCs w:val="20"/>
      </w:rPr>
      <w:t>24</w:t>
    </w:r>
    <w:r w:rsidR="00C55235">
      <w:rPr>
        <w:color w:val="000000"/>
        <w:sz w:val="20"/>
        <w:szCs w:val="20"/>
      </w:rPr>
      <w:t>11</w:t>
    </w:r>
    <w:r>
      <w:rPr>
        <w:color w:val="000000"/>
        <w:sz w:val="20"/>
        <w:szCs w:val="20"/>
      </w:rPr>
      <w:t>21</w:t>
    </w:r>
    <w:r w:rsidRPr="00854491">
      <w:rPr>
        <w:color w:val="000000"/>
        <w:sz w:val="20"/>
        <w:szCs w:val="20"/>
      </w:rPr>
      <w:t>_VSS</w:t>
    </w:r>
    <w:r>
      <w:rPr>
        <w:color w:val="000000"/>
        <w:sz w:val="20"/>
        <w:szCs w:val="20"/>
      </w:rPr>
      <w:t>796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8C51" w14:textId="6DE0C15F" w:rsidR="00490B67" w:rsidRDefault="00490B67">
    <w:pPr>
      <w:pBdr>
        <w:top w:val="nil"/>
        <w:left w:val="nil"/>
        <w:bottom w:val="nil"/>
        <w:right w:val="nil"/>
        <w:between w:val="nil"/>
      </w:pBdr>
      <w:rPr>
        <w:color w:val="000000"/>
        <w:sz w:val="20"/>
        <w:szCs w:val="20"/>
      </w:rPr>
    </w:pPr>
    <w:r>
      <w:rPr>
        <w:color w:val="000000"/>
        <w:sz w:val="20"/>
        <w:szCs w:val="20"/>
      </w:rPr>
      <w:t>SMIzz_</w:t>
    </w:r>
    <w:r w:rsidR="00DC3473">
      <w:rPr>
        <w:color w:val="000000"/>
        <w:sz w:val="20"/>
        <w:szCs w:val="20"/>
      </w:rPr>
      <w:t>24</w:t>
    </w:r>
    <w:r w:rsidR="00C55235">
      <w:rPr>
        <w:color w:val="000000"/>
        <w:sz w:val="20"/>
        <w:szCs w:val="20"/>
      </w:rPr>
      <w:t>11</w:t>
    </w:r>
    <w:r>
      <w:rPr>
        <w:color w:val="000000"/>
        <w:sz w:val="20"/>
        <w:szCs w:val="20"/>
      </w:rPr>
      <w:t>21_VSS796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BFBD" w14:textId="77777777" w:rsidR="001E79BF" w:rsidRDefault="001E79BF">
      <w:r>
        <w:separator/>
      </w:r>
    </w:p>
  </w:footnote>
  <w:footnote w:type="continuationSeparator" w:id="0">
    <w:p w14:paraId="3E5BABDC" w14:textId="77777777" w:rsidR="001E79BF" w:rsidRDefault="001E79BF">
      <w:r>
        <w:continuationSeparator/>
      </w:r>
    </w:p>
  </w:footnote>
  <w:footnote w:id="1">
    <w:p w14:paraId="60549067" w14:textId="77777777" w:rsidR="00490B67" w:rsidRDefault="00490B67" w:rsidP="00466064">
      <w:pPr>
        <w:pStyle w:val="FootnoteText"/>
      </w:pPr>
      <w:r>
        <w:rPr>
          <w:rStyle w:val="FootnoteReference"/>
        </w:rPr>
        <w:footnoteRef/>
      </w:r>
      <w:r>
        <w:t xml:space="preserve"> </w:t>
      </w:r>
      <w:r w:rsidRPr="00A102BB">
        <w:t>Ministru kabineta 2010.gada 16.novembra noteikumu Nr. 1050 „Sabiedrības veselības aizsardzības pasākumu veikšanas kartība” 3. punkts un Ministru kabineta 2007.gada 26.jūnija noteikumi Nr. 417  „Starptautiskie veselības aizsardzības noteikumi”.</w:t>
      </w:r>
    </w:p>
  </w:footnote>
  <w:footnote w:id="2">
    <w:p w14:paraId="2734A147" w14:textId="77777777" w:rsidR="00490B67" w:rsidRDefault="00490B67" w:rsidP="00466064">
      <w:pPr>
        <w:pStyle w:val="FootnoteText"/>
      </w:pPr>
      <w:r>
        <w:rPr>
          <w:rStyle w:val="FootnoteReference"/>
        </w:rPr>
        <w:footnoteRef/>
      </w:r>
      <w:r>
        <w:t xml:space="preserve"> </w:t>
      </w:r>
      <w:r w:rsidRPr="00A3169C">
        <w:t>International Medical Guide for Ships, 3rd edition</w:t>
      </w:r>
    </w:p>
  </w:footnote>
  <w:footnote w:id="3">
    <w:p w14:paraId="291BDCD0" w14:textId="77777777" w:rsidR="00490B67" w:rsidRDefault="00490B67" w:rsidP="00466064">
      <w:pPr>
        <w:pStyle w:val="FootnoteText"/>
      </w:pPr>
      <w:r>
        <w:rPr>
          <w:rStyle w:val="FootnoteReference"/>
        </w:rPr>
        <w:footnoteRef/>
      </w:r>
      <w:r>
        <w:t xml:space="preserve"> </w:t>
      </w:r>
      <w:r w:rsidRPr="00A3169C">
        <w:t>Handbook for inspection of Ships and Issuance of Ship Sanitation Certificates, 2005</w:t>
      </w:r>
    </w:p>
  </w:footnote>
  <w:footnote w:id="4">
    <w:p w14:paraId="6231A716" w14:textId="77777777" w:rsidR="004700C9" w:rsidRDefault="004700C9" w:rsidP="004700C9">
      <w:pPr>
        <w:pStyle w:val="FootnoteText"/>
      </w:pPr>
      <w:r>
        <w:rPr>
          <w:rStyle w:val="FootnoteReference"/>
        </w:rPr>
        <w:footnoteRef/>
      </w:r>
      <w:r>
        <w:t xml:space="preserve"> </w:t>
      </w:r>
      <w:r w:rsidRPr="00A102BB">
        <w:t>Farmācija likuma 48. pants - Zāles, kuras organizācija lieto savas darbības nodrošināšanai, drīkst iegādāties zāļu lieltirgotavā, ja ir saņemta Zāļu valsts aģentūras atļauja zāļu iegādei (savas darbības nodrošināšanai).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7E1A" w14:textId="77777777" w:rsidR="00490B67" w:rsidRDefault="00490B67">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end"/>
    </w:r>
  </w:p>
  <w:p w14:paraId="38945D93" w14:textId="77777777" w:rsidR="00490B67" w:rsidRDefault="00490B67">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DE23" w14:textId="77777777" w:rsidR="00490B67" w:rsidRDefault="00490B67">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364BA9">
      <w:rPr>
        <w:noProof/>
        <w:color w:val="000000"/>
      </w:rPr>
      <w:t>3</w:t>
    </w:r>
    <w:r>
      <w:rPr>
        <w:color w:val="000000"/>
      </w:rPr>
      <w:fldChar w:fldCharType="end"/>
    </w:r>
  </w:p>
  <w:p w14:paraId="6C61D28F" w14:textId="77777777" w:rsidR="00490B67" w:rsidRDefault="00490B67">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111D"/>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C4C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8F1F2C"/>
    <w:multiLevelType w:val="hybridMultilevel"/>
    <w:tmpl w:val="A96C1B1C"/>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23A55"/>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755D8"/>
    <w:multiLevelType w:val="hybridMultilevel"/>
    <w:tmpl w:val="160ABBE6"/>
    <w:lvl w:ilvl="0" w:tplc="0409000F">
      <w:start w:val="24"/>
      <w:numFmt w:val="decimal"/>
      <w:lvlText w:val="%1."/>
      <w:lvlJc w:val="left"/>
      <w:pPr>
        <w:ind w:left="7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618B6"/>
    <w:multiLevelType w:val="hybridMultilevel"/>
    <w:tmpl w:val="2AEE4F6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89739C"/>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683AFD"/>
    <w:multiLevelType w:val="multilevel"/>
    <w:tmpl w:val="7EB42FDA"/>
    <w:lvl w:ilvl="0">
      <w:start w:val="1"/>
      <w:numFmt w:val="upperRoman"/>
      <w:lvlText w:val="%1."/>
      <w:lvlJc w:val="left"/>
      <w:pPr>
        <w:ind w:left="1095" w:hanging="72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8" w15:restartNumberingAfterBreak="0">
    <w:nsid w:val="298C234A"/>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E3A94"/>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D5D3C"/>
    <w:multiLevelType w:val="hybridMultilevel"/>
    <w:tmpl w:val="2132F13C"/>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30475384"/>
    <w:multiLevelType w:val="hybridMultilevel"/>
    <w:tmpl w:val="88CA314E"/>
    <w:lvl w:ilvl="0" w:tplc="E04ED3FA">
      <w:start w:val="1"/>
      <w:numFmt w:val="decimal"/>
      <w:lvlText w:val="%1)"/>
      <w:lvlJc w:val="left"/>
      <w:pPr>
        <w:ind w:left="360" w:hanging="360"/>
      </w:pPr>
      <w:rPr>
        <w:rFonts w:hint="default"/>
      </w:rPr>
    </w:lvl>
    <w:lvl w:ilvl="1" w:tplc="B06A7F84" w:tentative="1">
      <w:start w:val="1"/>
      <w:numFmt w:val="lowerLetter"/>
      <w:lvlText w:val="%2."/>
      <w:lvlJc w:val="left"/>
      <w:pPr>
        <w:ind w:left="1080" w:hanging="360"/>
      </w:pPr>
    </w:lvl>
    <w:lvl w:ilvl="2" w:tplc="6484A440" w:tentative="1">
      <w:start w:val="1"/>
      <w:numFmt w:val="lowerRoman"/>
      <w:lvlText w:val="%3."/>
      <w:lvlJc w:val="right"/>
      <w:pPr>
        <w:ind w:left="1800" w:hanging="180"/>
      </w:pPr>
    </w:lvl>
    <w:lvl w:ilvl="3" w:tplc="D7D0D310" w:tentative="1">
      <w:start w:val="1"/>
      <w:numFmt w:val="decimal"/>
      <w:lvlText w:val="%4."/>
      <w:lvlJc w:val="left"/>
      <w:pPr>
        <w:ind w:left="2520" w:hanging="360"/>
      </w:pPr>
    </w:lvl>
    <w:lvl w:ilvl="4" w:tplc="8820D510" w:tentative="1">
      <w:start w:val="1"/>
      <w:numFmt w:val="lowerLetter"/>
      <w:lvlText w:val="%5."/>
      <w:lvlJc w:val="left"/>
      <w:pPr>
        <w:ind w:left="3240" w:hanging="360"/>
      </w:pPr>
    </w:lvl>
    <w:lvl w:ilvl="5" w:tplc="7818B4DA" w:tentative="1">
      <w:start w:val="1"/>
      <w:numFmt w:val="lowerRoman"/>
      <w:lvlText w:val="%6."/>
      <w:lvlJc w:val="right"/>
      <w:pPr>
        <w:ind w:left="3960" w:hanging="180"/>
      </w:pPr>
    </w:lvl>
    <w:lvl w:ilvl="6" w:tplc="85AEFDE6" w:tentative="1">
      <w:start w:val="1"/>
      <w:numFmt w:val="decimal"/>
      <w:lvlText w:val="%7."/>
      <w:lvlJc w:val="left"/>
      <w:pPr>
        <w:ind w:left="4680" w:hanging="360"/>
      </w:pPr>
    </w:lvl>
    <w:lvl w:ilvl="7" w:tplc="2BE0BC4C" w:tentative="1">
      <w:start w:val="1"/>
      <w:numFmt w:val="lowerLetter"/>
      <w:lvlText w:val="%8."/>
      <w:lvlJc w:val="left"/>
      <w:pPr>
        <w:ind w:left="5400" w:hanging="360"/>
      </w:pPr>
    </w:lvl>
    <w:lvl w:ilvl="8" w:tplc="52CCD370" w:tentative="1">
      <w:start w:val="1"/>
      <w:numFmt w:val="lowerRoman"/>
      <w:lvlText w:val="%9."/>
      <w:lvlJc w:val="right"/>
      <w:pPr>
        <w:ind w:left="6120" w:hanging="180"/>
      </w:pPr>
    </w:lvl>
  </w:abstractNum>
  <w:abstractNum w:abstractNumId="12" w15:restartNumberingAfterBreak="0">
    <w:nsid w:val="393F5E04"/>
    <w:multiLevelType w:val="hybridMultilevel"/>
    <w:tmpl w:val="C3563264"/>
    <w:lvl w:ilvl="0" w:tplc="FFFFFFFF">
      <w:start w:val="1"/>
      <w:numFmt w:val="decimal"/>
      <w:lvlText w:val="%1."/>
      <w:lvlJc w:val="left"/>
      <w:pPr>
        <w:ind w:left="630" w:hanging="360"/>
      </w:pPr>
      <w:rPr>
        <w:rFonts w:hint="default"/>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BB7D9F"/>
    <w:multiLevelType w:val="multilevel"/>
    <w:tmpl w:val="31A0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76F14"/>
    <w:multiLevelType w:val="hybridMultilevel"/>
    <w:tmpl w:val="2AAC6452"/>
    <w:lvl w:ilvl="0" w:tplc="AD263172">
      <w:start w:val="24"/>
      <w:numFmt w:val="decimal"/>
      <w:lvlText w:val="%1."/>
      <w:lvlJc w:val="left"/>
      <w:pPr>
        <w:ind w:left="630" w:hanging="360"/>
      </w:pPr>
      <w:rPr>
        <w:rFonts w:hint="default"/>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15" w15:restartNumberingAfterBreak="0">
    <w:nsid w:val="4AF31BDB"/>
    <w:multiLevelType w:val="hybridMultilevel"/>
    <w:tmpl w:val="2132F13C"/>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05B97"/>
    <w:multiLevelType w:val="hybridMultilevel"/>
    <w:tmpl w:val="58FC3E46"/>
    <w:lvl w:ilvl="0" w:tplc="BB7865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1224C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7309C2"/>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82AA0"/>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1136C8"/>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F4C9E"/>
    <w:multiLevelType w:val="multilevel"/>
    <w:tmpl w:val="402A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E6A6A"/>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17"/>
  </w:num>
  <w:num w:numId="4">
    <w:abstractNumId w:val="18"/>
  </w:num>
  <w:num w:numId="5">
    <w:abstractNumId w:val="16"/>
  </w:num>
  <w:num w:numId="6">
    <w:abstractNumId w:val="20"/>
  </w:num>
  <w:num w:numId="7">
    <w:abstractNumId w:val="11"/>
  </w:num>
  <w:num w:numId="8">
    <w:abstractNumId w:val="8"/>
  </w:num>
  <w:num w:numId="9">
    <w:abstractNumId w:val="15"/>
  </w:num>
  <w:num w:numId="10">
    <w:abstractNumId w:val="10"/>
  </w:num>
  <w:num w:numId="11">
    <w:abstractNumId w:val="5"/>
  </w:num>
  <w:num w:numId="12">
    <w:abstractNumId w:val="6"/>
  </w:num>
  <w:num w:numId="13">
    <w:abstractNumId w:val="4"/>
  </w:num>
  <w:num w:numId="14">
    <w:abstractNumId w:val="22"/>
  </w:num>
  <w:num w:numId="15">
    <w:abstractNumId w:val="9"/>
  </w:num>
  <w:num w:numId="16">
    <w:abstractNumId w:val="13"/>
  </w:num>
  <w:num w:numId="17">
    <w:abstractNumId w:val="21"/>
  </w:num>
  <w:num w:numId="18">
    <w:abstractNumId w:val="19"/>
  </w:num>
  <w:num w:numId="19">
    <w:abstractNumId w:val="0"/>
  </w:num>
  <w:num w:numId="20">
    <w:abstractNumId w:val="2"/>
  </w:num>
  <w:num w:numId="21">
    <w:abstractNumId w:val="3"/>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F3C"/>
    <w:rsid w:val="00011ADC"/>
    <w:rsid w:val="00046D23"/>
    <w:rsid w:val="0004759F"/>
    <w:rsid w:val="000501D5"/>
    <w:rsid w:val="00050CC6"/>
    <w:rsid w:val="00052694"/>
    <w:rsid w:val="00060975"/>
    <w:rsid w:val="00060E6D"/>
    <w:rsid w:val="00073E78"/>
    <w:rsid w:val="00081AEE"/>
    <w:rsid w:val="00082FEB"/>
    <w:rsid w:val="000A3479"/>
    <w:rsid w:val="000A3741"/>
    <w:rsid w:val="000A6611"/>
    <w:rsid w:val="000C5D1D"/>
    <w:rsid w:val="000C6E71"/>
    <w:rsid w:val="000D4A42"/>
    <w:rsid w:val="000D5596"/>
    <w:rsid w:val="000E1C91"/>
    <w:rsid w:val="000E2019"/>
    <w:rsid w:val="000E42C9"/>
    <w:rsid w:val="000E7D73"/>
    <w:rsid w:val="000F0D33"/>
    <w:rsid w:val="000F6713"/>
    <w:rsid w:val="00102EE1"/>
    <w:rsid w:val="00115062"/>
    <w:rsid w:val="00115ECB"/>
    <w:rsid w:val="00116422"/>
    <w:rsid w:val="001220BB"/>
    <w:rsid w:val="001306ED"/>
    <w:rsid w:val="001409B9"/>
    <w:rsid w:val="0015307A"/>
    <w:rsid w:val="0015457B"/>
    <w:rsid w:val="00155943"/>
    <w:rsid w:val="00164C0D"/>
    <w:rsid w:val="00165703"/>
    <w:rsid w:val="00170964"/>
    <w:rsid w:val="00183C62"/>
    <w:rsid w:val="001879FA"/>
    <w:rsid w:val="00190B41"/>
    <w:rsid w:val="00193113"/>
    <w:rsid w:val="001A76A6"/>
    <w:rsid w:val="001C3698"/>
    <w:rsid w:val="001C5E47"/>
    <w:rsid w:val="001C62AC"/>
    <w:rsid w:val="001E0825"/>
    <w:rsid w:val="001E44B8"/>
    <w:rsid w:val="001E79BF"/>
    <w:rsid w:val="001F2C0A"/>
    <w:rsid w:val="00200616"/>
    <w:rsid w:val="00213985"/>
    <w:rsid w:val="00216EE4"/>
    <w:rsid w:val="00221097"/>
    <w:rsid w:val="00227414"/>
    <w:rsid w:val="00232205"/>
    <w:rsid w:val="00234331"/>
    <w:rsid w:val="00236F88"/>
    <w:rsid w:val="00240293"/>
    <w:rsid w:val="00250605"/>
    <w:rsid w:val="00250AC8"/>
    <w:rsid w:val="00257456"/>
    <w:rsid w:val="00257AFF"/>
    <w:rsid w:val="00265157"/>
    <w:rsid w:val="00272156"/>
    <w:rsid w:val="00275403"/>
    <w:rsid w:val="002924D4"/>
    <w:rsid w:val="00297B16"/>
    <w:rsid w:val="002B330F"/>
    <w:rsid w:val="002B450C"/>
    <w:rsid w:val="002B762D"/>
    <w:rsid w:val="002C2F05"/>
    <w:rsid w:val="002E121E"/>
    <w:rsid w:val="002F0BF4"/>
    <w:rsid w:val="002F2D79"/>
    <w:rsid w:val="002F777F"/>
    <w:rsid w:val="00306FF4"/>
    <w:rsid w:val="0031017E"/>
    <w:rsid w:val="0031639A"/>
    <w:rsid w:val="003173AE"/>
    <w:rsid w:val="00323FDB"/>
    <w:rsid w:val="00325019"/>
    <w:rsid w:val="00335A95"/>
    <w:rsid w:val="00350273"/>
    <w:rsid w:val="00364BA9"/>
    <w:rsid w:val="0037366A"/>
    <w:rsid w:val="0037711C"/>
    <w:rsid w:val="0038223B"/>
    <w:rsid w:val="0039238A"/>
    <w:rsid w:val="0039421F"/>
    <w:rsid w:val="003977C9"/>
    <w:rsid w:val="003A126C"/>
    <w:rsid w:val="003A1B68"/>
    <w:rsid w:val="003A6685"/>
    <w:rsid w:val="003B1C67"/>
    <w:rsid w:val="003B1DDB"/>
    <w:rsid w:val="003B6902"/>
    <w:rsid w:val="003B7CD9"/>
    <w:rsid w:val="003C25AD"/>
    <w:rsid w:val="003D2C7F"/>
    <w:rsid w:val="003D4D01"/>
    <w:rsid w:val="003E6BBC"/>
    <w:rsid w:val="003F41D2"/>
    <w:rsid w:val="003F4F54"/>
    <w:rsid w:val="00400FC7"/>
    <w:rsid w:val="004058EB"/>
    <w:rsid w:val="00412A32"/>
    <w:rsid w:val="00427600"/>
    <w:rsid w:val="00427B73"/>
    <w:rsid w:val="00430908"/>
    <w:rsid w:val="00437A99"/>
    <w:rsid w:val="00445A7B"/>
    <w:rsid w:val="0045020F"/>
    <w:rsid w:val="0045095C"/>
    <w:rsid w:val="00454571"/>
    <w:rsid w:val="00456480"/>
    <w:rsid w:val="004568EF"/>
    <w:rsid w:val="004577A3"/>
    <w:rsid w:val="0046189C"/>
    <w:rsid w:val="00466064"/>
    <w:rsid w:val="004700C9"/>
    <w:rsid w:val="0047233E"/>
    <w:rsid w:val="004777B1"/>
    <w:rsid w:val="0048133D"/>
    <w:rsid w:val="0048136C"/>
    <w:rsid w:val="00490B67"/>
    <w:rsid w:val="004968BA"/>
    <w:rsid w:val="004A409A"/>
    <w:rsid w:val="004A59A9"/>
    <w:rsid w:val="004A5E83"/>
    <w:rsid w:val="004A6F7F"/>
    <w:rsid w:val="004E3ACE"/>
    <w:rsid w:val="004E44D4"/>
    <w:rsid w:val="004F63F3"/>
    <w:rsid w:val="0051077D"/>
    <w:rsid w:val="00517A80"/>
    <w:rsid w:val="00540CE3"/>
    <w:rsid w:val="00542449"/>
    <w:rsid w:val="005737DC"/>
    <w:rsid w:val="00573DBA"/>
    <w:rsid w:val="00574FA0"/>
    <w:rsid w:val="005807BC"/>
    <w:rsid w:val="00580C54"/>
    <w:rsid w:val="00581FB8"/>
    <w:rsid w:val="00583B79"/>
    <w:rsid w:val="00585133"/>
    <w:rsid w:val="0059654E"/>
    <w:rsid w:val="005A238F"/>
    <w:rsid w:val="005A243B"/>
    <w:rsid w:val="005A4F30"/>
    <w:rsid w:val="005A5958"/>
    <w:rsid w:val="005B1DA4"/>
    <w:rsid w:val="005B2BE2"/>
    <w:rsid w:val="005B4AFB"/>
    <w:rsid w:val="005C0C3B"/>
    <w:rsid w:val="005C6FD5"/>
    <w:rsid w:val="005D03D6"/>
    <w:rsid w:val="005D06AC"/>
    <w:rsid w:val="005E1648"/>
    <w:rsid w:val="005F015D"/>
    <w:rsid w:val="005F26DE"/>
    <w:rsid w:val="005F300C"/>
    <w:rsid w:val="005F4ED3"/>
    <w:rsid w:val="006002C8"/>
    <w:rsid w:val="0061787D"/>
    <w:rsid w:val="0062031C"/>
    <w:rsid w:val="00643892"/>
    <w:rsid w:val="00643AB9"/>
    <w:rsid w:val="0064504F"/>
    <w:rsid w:val="0065102A"/>
    <w:rsid w:val="00653089"/>
    <w:rsid w:val="00655F01"/>
    <w:rsid w:val="0066151E"/>
    <w:rsid w:val="006715E8"/>
    <w:rsid w:val="0069177B"/>
    <w:rsid w:val="00694A77"/>
    <w:rsid w:val="0069556F"/>
    <w:rsid w:val="00697611"/>
    <w:rsid w:val="006A2772"/>
    <w:rsid w:val="006A4AA0"/>
    <w:rsid w:val="006B1A60"/>
    <w:rsid w:val="006B4CB7"/>
    <w:rsid w:val="006B5AF2"/>
    <w:rsid w:val="006E0FA7"/>
    <w:rsid w:val="006E12CC"/>
    <w:rsid w:val="006E7906"/>
    <w:rsid w:val="006F0839"/>
    <w:rsid w:val="006F4984"/>
    <w:rsid w:val="00703E68"/>
    <w:rsid w:val="00726F20"/>
    <w:rsid w:val="00726F69"/>
    <w:rsid w:val="00727B74"/>
    <w:rsid w:val="00730EF8"/>
    <w:rsid w:val="007328E6"/>
    <w:rsid w:val="00733565"/>
    <w:rsid w:val="007347FE"/>
    <w:rsid w:val="00736ABB"/>
    <w:rsid w:val="0074110C"/>
    <w:rsid w:val="0074130C"/>
    <w:rsid w:val="00742FF2"/>
    <w:rsid w:val="00751A68"/>
    <w:rsid w:val="0075571E"/>
    <w:rsid w:val="00755E44"/>
    <w:rsid w:val="007639A0"/>
    <w:rsid w:val="007645F6"/>
    <w:rsid w:val="00766CA2"/>
    <w:rsid w:val="00767B11"/>
    <w:rsid w:val="00767E7F"/>
    <w:rsid w:val="00771C36"/>
    <w:rsid w:val="007728A5"/>
    <w:rsid w:val="0077735C"/>
    <w:rsid w:val="0078255F"/>
    <w:rsid w:val="00785F12"/>
    <w:rsid w:val="00793101"/>
    <w:rsid w:val="007A2981"/>
    <w:rsid w:val="007B5E38"/>
    <w:rsid w:val="007B7061"/>
    <w:rsid w:val="007C146B"/>
    <w:rsid w:val="007C1FF0"/>
    <w:rsid w:val="007C3311"/>
    <w:rsid w:val="007C447A"/>
    <w:rsid w:val="007C48FE"/>
    <w:rsid w:val="007D6144"/>
    <w:rsid w:val="007E088E"/>
    <w:rsid w:val="007E218A"/>
    <w:rsid w:val="007F0C04"/>
    <w:rsid w:val="007F4497"/>
    <w:rsid w:val="00807C5F"/>
    <w:rsid w:val="00826964"/>
    <w:rsid w:val="0082740A"/>
    <w:rsid w:val="008334D6"/>
    <w:rsid w:val="00834968"/>
    <w:rsid w:val="00836475"/>
    <w:rsid w:val="00854491"/>
    <w:rsid w:val="00863608"/>
    <w:rsid w:val="0086736E"/>
    <w:rsid w:val="0087348A"/>
    <w:rsid w:val="00883D7A"/>
    <w:rsid w:val="008A383A"/>
    <w:rsid w:val="008A40F9"/>
    <w:rsid w:val="008A5002"/>
    <w:rsid w:val="008B7462"/>
    <w:rsid w:val="008C51F8"/>
    <w:rsid w:val="008D0AA9"/>
    <w:rsid w:val="008D1E57"/>
    <w:rsid w:val="008D28ED"/>
    <w:rsid w:val="008E5B41"/>
    <w:rsid w:val="008E71DF"/>
    <w:rsid w:val="008F0D65"/>
    <w:rsid w:val="00903801"/>
    <w:rsid w:val="00904A4C"/>
    <w:rsid w:val="00914F2F"/>
    <w:rsid w:val="00917026"/>
    <w:rsid w:val="00920A5C"/>
    <w:rsid w:val="009216D0"/>
    <w:rsid w:val="009230E7"/>
    <w:rsid w:val="00931C22"/>
    <w:rsid w:val="00935297"/>
    <w:rsid w:val="00937CB1"/>
    <w:rsid w:val="00941941"/>
    <w:rsid w:val="00955D04"/>
    <w:rsid w:val="00965E8B"/>
    <w:rsid w:val="00970755"/>
    <w:rsid w:val="00970D06"/>
    <w:rsid w:val="009803F2"/>
    <w:rsid w:val="00991263"/>
    <w:rsid w:val="009915A5"/>
    <w:rsid w:val="009A021B"/>
    <w:rsid w:val="009A7B7D"/>
    <w:rsid w:val="009B0D22"/>
    <w:rsid w:val="009B37FA"/>
    <w:rsid w:val="009C1D48"/>
    <w:rsid w:val="009C1EE5"/>
    <w:rsid w:val="009C2E84"/>
    <w:rsid w:val="009C5397"/>
    <w:rsid w:val="009C6EB0"/>
    <w:rsid w:val="009D2425"/>
    <w:rsid w:val="009F180C"/>
    <w:rsid w:val="009F41D4"/>
    <w:rsid w:val="009F7B24"/>
    <w:rsid w:val="00A03E78"/>
    <w:rsid w:val="00A25B49"/>
    <w:rsid w:val="00A275B7"/>
    <w:rsid w:val="00A41B4C"/>
    <w:rsid w:val="00A553EE"/>
    <w:rsid w:val="00A63334"/>
    <w:rsid w:val="00A63C5B"/>
    <w:rsid w:val="00A6450A"/>
    <w:rsid w:val="00A727E6"/>
    <w:rsid w:val="00A749F2"/>
    <w:rsid w:val="00A80447"/>
    <w:rsid w:val="00A82537"/>
    <w:rsid w:val="00A868DF"/>
    <w:rsid w:val="00A94AFD"/>
    <w:rsid w:val="00AA03F2"/>
    <w:rsid w:val="00AA1925"/>
    <w:rsid w:val="00AB79CB"/>
    <w:rsid w:val="00AD2EF0"/>
    <w:rsid w:val="00AD3489"/>
    <w:rsid w:val="00AE08A7"/>
    <w:rsid w:val="00AE353A"/>
    <w:rsid w:val="00AE464E"/>
    <w:rsid w:val="00AE5CF8"/>
    <w:rsid w:val="00AE6D8B"/>
    <w:rsid w:val="00B043FA"/>
    <w:rsid w:val="00B24CA2"/>
    <w:rsid w:val="00B3117C"/>
    <w:rsid w:val="00B40D7B"/>
    <w:rsid w:val="00B445BF"/>
    <w:rsid w:val="00B45912"/>
    <w:rsid w:val="00B50E48"/>
    <w:rsid w:val="00B5129C"/>
    <w:rsid w:val="00B56F4F"/>
    <w:rsid w:val="00B71FC4"/>
    <w:rsid w:val="00B8274E"/>
    <w:rsid w:val="00B86204"/>
    <w:rsid w:val="00B915EA"/>
    <w:rsid w:val="00B922E2"/>
    <w:rsid w:val="00B94448"/>
    <w:rsid w:val="00B948B8"/>
    <w:rsid w:val="00B961D3"/>
    <w:rsid w:val="00BA65AB"/>
    <w:rsid w:val="00BB14B6"/>
    <w:rsid w:val="00BB7B3D"/>
    <w:rsid w:val="00BB7ECC"/>
    <w:rsid w:val="00BC5D97"/>
    <w:rsid w:val="00C04C16"/>
    <w:rsid w:val="00C0539A"/>
    <w:rsid w:val="00C14BFE"/>
    <w:rsid w:val="00C16B40"/>
    <w:rsid w:val="00C34168"/>
    <w:rsid w:val="00C35575"/>
    <w:rsid w:val="00C40C52"/>
    <w:rsid w:val="00C528FA"/>
    <w:rsid w:val="00C55235"/>
    <w:rsid w:val="00C56308"/>
    <w:rsid w:val="00C57B1E"/>
    <w:rsid w:val="00C61D2D"/>
    <w:rsid w:val="00C63421"/>
    <w:rsid w:val="00C75308"/>
    <w:rsid w:val="00C81532"/>
    <w:rsid w:val="00C8681E"/>
    <w:rsid w:val="00C9089C"/>
    <w:rsid w:val="00C9366A"/>
    <w:rsid w:val="00C94D4E"/>
    <w:rsid w:val="00C95A24"/>
    <w:rsid w:val="00CA1766"/>
    <w:rsid w:val="00CA1B20"/>
    <w:rsid w:val="00CC5AEC"/>
    <w:rsid w:val="00CC656A"/>
    <w:rsid w:val="00CC72A5"/>
    <w:rsid w:val="00CD2A58"/>
    <w:rsid w:val="00CD7F17"/>
    <w:rsid w:val="00D00CCA"/>
    <w:rsid w:val="00D05191"/>
    <w:rsid w:val="00D16A41"/>
    <w:rsid w:val="00D2176A"/>
    <w:rsid w:val="00D226B0"/>
    <w:rsid w:val="00D22CCA"/>
    <w:rsid w:val="00D26E72"/>
    <w:rsid w:val="00D35FCE"/>
    <w:rsid w:val="00D37C3C"/>
    <w:rsid w:val="00D4122E"/>
    <w:rsid w:val="00D41F3C"/>
    <w:rsid w:val="00D437F0"/>
    <w:rsid w:val="00D44587"/>
    <w:rsid w:val="00D45B19"/>
    <w:rsid w:val="00D63345"/>
    <w:rsid w:val="00D65FA0"/>
    <w:rsid w:val="00D86859"/>
    <w:rsid w:val="00D926B1"/>
    <w:rsid w:val="00DB4814"/>
    <w:rsid w:val="00DB5209"/>
    <w:rsid w:val="00DB5D7B"/>
    <w:rsid w:val="00DC3473"/>
    <w:rsid w:val="00DC7544"/>
    <w:rsid w:val="00DC777C"/>
    <w:rsid w:val="00DD0DDB"/>
    <w:rsid w:val="00DD4BD6"/>
    <w:rsid w:val="00DD6DBD"/>
    <w:rsid w:val="00DE2CCC"/>
    <w:rsid w:val="00DF5410"/>
    <w:rsid w:val="00E00E56"/>
    <w:rsid w:val="00E032CD"/>
    <w:rsid w:val="00E05CBE"/>
    <w:rsid w:val="00E07153"/>
    <w:rsid w:val="00E10514"/>
    <w:rsid w:val="00E11ACE"/>
    <w:rsid w:val="00E15A63"/>
    <w:rsid w:val="00E27A3F"/>
    <w:rsid w:val="00E34B5B"/>
    <w:rsid w:val="00E3569D"/>
    <w:rsid w:val="00E522EE"/>
    <w:rsid w:val="00E70A70"/>
    <w:rsid w:val="00E7254C"/>
    <w:rsid w:val="00E736D5"/>
    <w:rsid w:val="00E7465F"/>
    <w:rsid w:val="00E81A53"/>
    <w:rsid w:val="00E865D1"/>
    <w:rsid w:val="00E91F86"/>
    <w:rsid w:val="00E93C19"/>
    <w:rsid w:val="00EC260C"/>
    <w:rsid w:val="00ED4392"/>
    <w:rsid w:val="00ED4DA0"/>
    <w:rsid w:val="00EE1F1C"/>
    <w:rsid w:val="00EE2743"/>
    <w:rsid w:val="00EE5C81"/>
    <w:rsid w:val="00EF2B64"/>
    <w:rsid w:val="00EF7839"/>
    <w:rsid w:val="00F20A16"/>
    <w:rsid w:val="00F249C0"/>
    <w:rsid w:val="00F26C5F"/>
    <w:rsid w:val="00F40660"/>
    <w:rsid w:val="00F535AD"/>
    <w:rsid w:val="00F55F63"/>
    <w:rsid w:val="00F6313D"/>
    <w:rsid w:val="00F63E13"/>
    <w:rsid w:val="00F6519E"/>
    <w:rsid w:val="00F65493"/>
    <w:rsid w:val="00F73893"/>
    <w:rsid w:val="00F824E2"/>
    <w:rsid w:val="00F874EA"/>
    <w:rsid w:val="00F87957"/>
    <w:rsid w:val="00F934F9"/>
    <w:rsid w:val="00F95513"/>
    <w:rsid w:val="00FB094C"/>
    <w:rsid w:val="00FB25F2"/>
    <w:rsid w:val="00FB6B20"/>
    <w:rsid w:val="00FD52B2"/>
    <w:rsid w:val="00FE0D48"/>
    <w:rsid w:val="00FE2D04"/>
    <w:rsid w:val="00FE6E6E"/>
    <w:rsid w:val="00FF04D8"/>
    <w:rsid w:val="00FF34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774A8"/>
  <w15:docId w15:val="{979D683E-C955-4ADB-9718-B70911C7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0B67"/>
  </w:style>
  <w:style w:type="paragraph" w:styleId="Heading1">
    <w:name w:val="heading 1"/>
    <w:basedOn w:val="Normal"/>
    <w:next w:val="Normal"/>
    <w:pPr>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Hyperlink">
    <w:name w:val="Hyperlink"/>
    <w:basedOn w:val="DefaultParagraphFont"/>
    <w:uiPriority w:val="99"/>
    <w:unhideWhenUsed/>
    <w:rsid w:val="009216D0"/>
    <w:rPr>
      <w:color w:val="0000FF" w:themeColor="hyperlink"/>
      <w:u w:val="single"/>
    </w:rPr>
  </w:style>
  <w:style w:type="paragraph" w:styleId="Footer">
    <w:name w:val="footer"/>
    <w:basedOn w:val="Normal"/>
    <w:link w:val="FooterChar"/>
    <w:uiPriority w:val="99"/>
    <w:unhideWhenUsed/>
    <w:rsid w:val="00935297"/>
    <w:pPr>
      <w:tabs>
        <w:tab w:val="center" w:pos="4513"/>
        <w:tab w:val="right" w:pos="9026"/>
      </w:tabs>
    </w:pPr>
  </w:style>
  <w:style w:type="character" w:customStyle="1" w:styleId="FooterChar">
    <w:name w:val="Footer Char"/>
    <w:basedOn w:val="DefaultParagraphFont"/>
    <w:link w:val="Footer"/>
    <w:uiPriority w:val="99"/>
    <w:rsid w:val="00935297"/>
  </w:style>
  <w:style w:type="paragraph" w:styleId="Header">
    <w:name w:val="header"/>
    <w:basedOn w:val="Normal"/>
    <w:link w:val="HeaderChar"/>
    <w:uiPriority w:val="99"/>
    <w:unhideWhenUsed/>
    <w:rsid w:val="00935297"/>
    <w:pPr>
      <w:tabs>
        <w:tab w:val="center" w:pos="4513"/>
        <w:tab w:val="right" w:pos="9026"/>
      </w:tabs>
    </w:pPr>
  </w:style>
  <w:style w:type="character" w:customStyle="1" w:styleId="HeaderChar">
    <w:name w:val="Header Char"/>
    <w:basedOn w:val="DefaultParagraphFont"/>
    <w:link w:val="Header"/>
    <w:uiPriority w:val="99"/>
    <w:rsid w:val="00935297"/>
  </w:style>
  <w:style w:type="paragraph" w:styleId="BalloonText">
    <w:name w:val="Balloon Text"/>
    <w:basedOn w:val="Normal"/>
    <w:link w:val="BalloonTextChar"/>
    <w:uiPriority w:val="99"/>
    <w:semiHidden/>
    <w:unhideWhenUsed/>
    <w:rsid w:val="00F406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660"/>
    <w:rPr>
      <w:rFonts w:ascii="Segoe UI" w:hAnsi="Segoe UI" w:cs="Segoe UI"/>
      <w:sz w:val="18"/>
      <w:szCs w:val="18"/>
    </w:rPr>
  </w:style>
  <w:style w:type="character" w:styleId="CommentReference">
    <w:name w:val="annotation reference"/>
    <w:basedOn w:val="DefaultParagraphFont"/>
    <w:uiPriority w:val="99"/>
    <w:semiHidden/>
    <w:unhideWhenUsed/>
    <w:rsid w:val="00F40660"/>
    <w:rPr>
      <w:sz w:val="16"/>
      <w:szCs w:val="16"/>
    </w:rPr>
  </w:style>
  <w:style w:type="paragraph" w:styleId="CommentText">
    <w:name w:val="annotation text"/>
    <w:basedOn w:val="Normal"/>
    <w:link w:val="CommentTextChar"/>
    <w:uiPriority w:val="99"/>
    <w:unhideWhenUsed/>
    <w:rsid w:val="00F40660"/>
    <w:rPr>
      <w:sz w:val="20"/>
      <w:szCs w:val="20"/>
    </w:rPr>
  </w:style>
  <w:style w:type="character" w:customStyle="1" w:styleId="CommentTextChar">
    <w:name w:val="Comment Text Char"/>
    <w:basedOn w:val="DefaultParagraphFont"/>
    <w:link w:val="CommentText"/>
    <w:uiPriority w:val="99"/>
    <w:rsid w:val="00F40660"/>
    <w:rPr>
      <w:sz w:val="20"/>
      <w:szCs w:val="20"/>
    </w:rPr>
  </w:style>
  <w:style w:type="paragraph" w:styleId="CommentSubject">
    <w:name w:val="annotation subject"/>
    <w:basedOn w:val="CommentText"/>
    <w:next w:val="CommentText"/>
    <w:link w:val="CommentSubjectChar"/>
    <w:uiPriority w:val="99"/>
    <w:semiHidden/>
    <w:unhideWhenUsed/>
    <w:rsid w:val="00F40660"/>
    <w:rPr>
      <w:b/>
      <w:bCs/>
    </w:rPr>
  </w:style>
  <w:style w:type="character" w:customStyle="1" w:styleId="CommentSubjectChar">
    <w:name w:val="Comment Subject Char"/>
    <w:basedOn w:val="CommentTextChar"/>
    <w:link w:val="CommentSubject"/>
    <w:uiPriority w:val="99"/>
    <w:semiHidden/>
    <w:rsid w:val="00F40660"/>
    <w:rPr>
      <w:b/>
      <w:bCs/>
      <w:sz w:val="20"/>
      <w:szCs w:val="20"/>
    </w:rPr>
  </w:style>
  <w:style w:type="paragraph" w:styleId="FootnoteText">
    <w:name w:val="footnote text"/>
    <w:basedOn w:val="Normal"/>
    <w:link w:val="FootnoteTextChar"/>
    <w:uiPriority w:val="99"/>
    <w:semiHidden/>
    <w:unhideWhenUsed/>
    <w:rsid w:val="00D35FCE"/>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D35FCE"/>
    <w:rPr>
      <w:rFonts w:eastAsia="Calibri"/>
      <w:sz w:val="20"/>
      <w:szCs w:val="20"/>
      <w:lang w:eastAsia="en-US"/>
    </w:rPr>
  </w:style>
  <w:style w:type="character" w:styleId="FootnoteReference">
    <w:name w:val="footnote reference"/>
    <w:basedOn w:val="DefaultParagraphFont"/>
    <w:uiPriority w:val="99"/>
    <w:semiHidden/>
    <w:unhideWhenUsed/>
    <w:rsid w:val="00D35FCE"/>
    <w:rPr>
      <w:vertAlign w:val="superscript"/>
    </w:rPr>
  </w:style>
  <w:style w:type="character" w:styleId="FollowedHyperlink">
    <w:name w:val="FollowedHyperlink"/>
    <w:basedOn w:val="DefaultParagraphFont"/>
    <w:uiPriority w:val="99"/>
    <w:semiHidden/>
    <w:unhideWhenUsed/>
    <w:rsid w:val="009A021B"/>
    <w:rPr>
      <w:color w:val="800080" w:themeColor="followedHyperlink"/>
      <w:u w:val="single"/>
    </w:rPr>
  </w:style>
  <w:style w:type="paragraph" w:styleId="ListParagraph">
    <w:name w:val="List Paragraph"/>
    <w:basedOn w:val="Normal"/>
    <w:uiPriority w:val="34"/>
    <w:qFormat/>
    <w:rsid w:val="00257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0190">
      <w:bodyDiv w:val="1"/>
      <w:marLeft w:val="0"/>
      <w:marRight w:val="0"/>
      <w:marTop w:val="0"/>
      <w:marBottom w:val="0"/>
      <w:divBdr>
        <w:top w:val="none" w:sz="0" w:space="0" w:color="auto"/>
        <w:left w:val="none" w:sz="0" w:space="0" w:color="auto"/>
        <w:bottom w:val="none" w:sz="0" w:space="0" w:color="auto"/>
        <w:right w:val="none" w:sz="0" w:space="0" w:color="auto"/>
      </w:divBdr>
    </w:div>
    <w:div w:id="28536398">
      <w:bodyDiv w:val="1"/>
      <w:marLeft w:val="0"/>
      <w:marRight w:val="0"/>
      <w:marTop w:val="0"/>
      <w:marBottom w:val="0"/>
      <w:divBdr>
        <w:top w:val="none" w:sz="0" w:space="0" w:color="auto"/>
        <w:left w:val="none" w:sz="0" w:space="0" w:color="auto"/>
        <w:bottom w:val="none" w:sz="0" w:space="0" w:color="auto"/>
        <w:right w:val="none" w:sz="0" w:space="0" w:color="auto"/>
      </w:divBdr>
    </w:div>
    <w:div w:id="154759740">
      <w:bodyDiv w:val="1"/>
      <w:marLeft w:val="0"/>
      <w:marRight w:val="0"/>
      <w:marTop w:val="0"/>
      <w:marBottom w:val="0"/>
      <w:divBdr>
        <w:top w:val="none" w:sz="0" w:space="0" w:color="auto"/>
        <w:left w:val="none" w:sz="0" w:space="0" w:color="auto"/>
        <w:bottom w:val="none" w:sz="0" w:space="0" w:color="auto"/>
        <w:right w:val="none" w:sz="0" w:space="0" w:color="auto"/>
      </w:divBdr>
      <w:divsChild>
        <w:div w:id="1380664554">
          <w:marLeft w:val="0"/>
          <w:marRight w:val="0"/>
          <w:marTop w:val="480"/>
          <w:marBottom w:val="240"/>
          <w:divBdr>
            <w:top w:val="none" w:sz="0" w:space="0" w:color="auto"/>
            <w:left w:val="none" w:sz="0" w:space="0" w:color="auto"/>
            <w:bottom w:val="none" w:sz="0" w:space="0" w:color="auto"/>
            <w:right w:val="none" w:sz="0" w:space="0" w:color="auto"/>
          </w:divBdr>
        </w:div>
        <w:div w:id="1483279127">
          <w:marLeft w:val="0"/>
          <w:marRight w:val="0"/>
          <w:marTop w:val="0"/>
          <w:marBottom w:val="567"/>
          <w:divBdr>
            <w:top w:val="none" w:sz="0" w:space="0" w:color="auto"/>
            <w:left w:val="none" w:sz="0" w:space="0" w:color="auto"/>
            <w:bottom w:val="none" w:sz="0" w:space="0" w:color="auto"/>
            <w:right w:val="none" w:sz="0" w:space="0" w:color="auto"/>
          </w:divBdr>
        </w:div>
      </w:divsChild>
    </w:div>
    <w:div w:id="212155458">
      <w:bodyDiv w:val="1"/>
      <w:marLeft w:val="0"/>
      <w:marRight w:val="0"/>
      <w:marTop w:val="0"/>
      <w:marBottom w:val="0"/>
      <w:divBdr>
        <w:top w:val="none" w:sz="0" w:space="0" w:color="auto"/>
        <w:left w:val="none" w:sz="0" w:space="0" w:color="auto"/>
        <w:bottom w:val="none" w:sz="0" w:space="0" w:color="auto"/>
        <w:right w:val="none" w:sz="0" w:space="0" w:color="auto"/>
      </w:divBdr>
    </w:div>
    <w:div w:id="218977148">
      <w:bodyDiv w:val="1"/>
      <w:marLeft w:val="0"/>
      <w:marRight w:val="0"/>
      <w:marTop w:val="0"/>
      <w:marBottom w:val="0"/>
      <w:divBdr>
        <w:top w:val="none" w:sz="0" w:space="0" w:color="auto"/>
        <w:left w:val="none" w:sz="0" w:space="0" w:color="auto"/>
        <w:bottom w:val="none" w:sz="0" w:space="0" w:color="auto"/>
        <w:right w:val="none" w:sz="0" w:space="0" w:color="auto"/>
      </w:divBdr>
    </w:div>
    <w:div w:id="224609706">
      <w:bodyDiv w:val="1"/>
      <w:marLeft w:val="0"/>
      <w:marRight w:val="0"/>
      <w:marTop w:val="0"/>
      <w:marBottom w:val="0"/>
      <w:divBdr>
        <w:top w:val="none" w:sz="0" w:space="0" w:color="auto"/>
        <w:left w:val="none" w:sz="0" w:space="0" w:color="auto"/>
        <w:bottom w:val="none" w:sz="0" w:space="0" w:color="auto"/>
        <w:right w:val="none" w:sz="0" w:space="0" w:color="auto"/>
      </w:divBdr>
    </w:div>
    <w:div w:id="384528453">
      <w:bodyDiv w:val="1"/>
      <w:marLeft w:val="0"/>
      <w:marRight w:val="0"/>
      <w:marTop w:val="0"/>
      <w:marBottom w:val="0"/>
      <w:divBdr>
        <w:top w:val="none" w:sz="0" w:space="0" w:color="auto"/>
        <w:left w:val="none" w:sz="0" w:space="0" w:color="auto"/>
        <w:bottom w:val="none" w:sz="0" w:space="0" w:color="auto"/>
        <w:right w:val="none" w:sz="0" w:space="0" w:color="auto"/>
      </w:divBdr>
    </w:div>
    <w:div w:id="387148608">
      <w:bodyDiv w:val="1"/>
      <w:marLeft w:val="0"/>
      <w:marRight w:val="0"/>
      <w:marTop w:val="0"/>
      <w:marBottom w:val="0"/>
      <w:divBdr>
        <w:top w:val="none" w:sz="0" w:space="0" w:color="auto"/>
        <w:left w:val="none" w:sz="0" w:space="0" w:color="auto"/>
        <w:bottom w:val="none" w:sz="0" w:space="0" w:color="auto"/>
        <w:right w:val="none" w:sz="0" w:space="0" w:color="auto"/>
      </w:divBdr>
    </w:div>
    <w:div w:id="460072761">
      <w:bodyDiv w:val="1"/>
      <w:marLeft w:val="0"/>
      <w:marRight w:val="0"/>
      <w:marTop w:val="0"/>
      <w:marBottom w:val="0"/>
      <w:divBdr>
        <w:top w:val="none" w:sz="0" w:space="0" w:color="auto"/>
        <w:left w:val="none" w:sz="0" w:space="0" w:color="auto"/>
        <w:bottom w:val="none" w:sz="0" w:space="0" w:color="auto"/>
        <w:right w:val="none" w:sz="0" w:space="0" w:color="auto"/>
      </w:divBdr>
    </w:div>
    <w:div w:id="532117026">
      <w:bodyDiv w:val="1"/>
      <w:marLeft w:val="0"/>
      <w:marRight w:val="0"/>
      <w:marTop w:val="0"/>
      <w:marBottom w:val="0"/>
      <w:divBdr>
        <w:top w:val="none" w:sz="0" w:space="0" w:color="auto"/>
        <w:left w:val="none" w:sz="0" w:space="0" w:color="auto"/>
        <w:bottom w:val="none" w:sz="0" w:space="0" w:color="auto"/>
        <w:right w:val="none" w:sz="0" w:space="0" w:color="auto"/>
      </w:divBdr>
    </w:div>
    <w:div w:id="576866038">
      <w:bodyDiv w:val="1"/>
      <w:marLeft w:val="0"/>
      <w:marRight w:val="0"/>
      <w:marTop w:val="0"/>
      <w:marBottom w:val="0"/>
      <w:divBdr>
        <w:top w:val="none" w:sz="0" w:space="0" w:color="auto"/>
        <w:left w:val="none" w:sz="0" w:space="0" w:color="auto"/>
        <w:bottom w:val="none" w:sz="0" w:space="0" w:color="auto"/>
        <w:right w:val="none" w:sz="0" w:space="0" w:color="auto"/>
      </w:divBdr>
    </w:div>
    <w:div w:id="731194520">
      <w:bodyDiv w:val="1"/>
      <w:marLeft w:val="0"/>
      <w:marRight w:val="0"/>
      <w:marTop w:val="0"/>
      <w:marBottom w:val="0"/>
      <w:divBdr>
        <w:top w:val="none" w:sz="0" w:space="0" w:color="auto"/>
        <w:left w:val="none" w:sz="0" w:space="0" w:color="auto"/>
        <w:bottom w:val="none" w:sz="0" w:space="0" w:color="auto"/>
        <w:right w:val="none" w:sz="0" w:space="0" w:color="auto"/>
      </w:divBdr>
    </w:div>
    <w:div w:id="799498821">
      <w:bodyDiv w:val="1"/>
      <w:marLeft w:val="0"/>
      <w:marRight w:val="0"/>
      <w:marTop w:val="0"/>
      <w:marBottom w:val="0"/>
      <w:divBdr>
        <w:top w:val="none" w:sz="0" w:space="0" w:color="auto"/>
        <w:left w:val="none" w:sz="0" w:space="0" w:color="auto"/>
        <w:bottom w:val="none" w:sz="0" w:space="0" w:color="auto"/>
        <w:right w:val="none" w:sz="0" w:space="0" w:color="auto"/>
      </w:divBdr>
    </w:div>
    <w:div w:id="806552520">
      <w:bodyDiv w:val="1"/>
      <w:marLeft w:val="0"/>
      <w:marRight w:val="0"/>
      <w:marTop w:val="0"/>
      <w:marBottom w:val="0"/>
      <w:divBdr>
        <w:top w:val="none" w:sz="0" w:space="0" w:color="auto"/>
        <w:left w:val="none" w:sz="0" w:space="0" w:color="auto"/>
        <w:bottom w:val="none" w:sz="0" w:space="0" w:color="auto"/>
        <w:right w:val="none" w:sz="0" w:space="0" w:color="auto"/>
      </w:divBdr>
    </w:div>
    <w:div w:id="843665640">
      <w:bodyDiv w:val="1"/>
      <w:marLeft w:val="0"/>
      <w:marRight w:val="0"/>
      <w:marTop w:val="0"/>
      <w:marBottom w:val="0"/>
      <w:divBdr>
        <w:top w:val="none" w:sz="0" w:space="0" w:color="auto"/>
        <w:left w:val="none" w:sz="0" w:space="0" w:color="auto"/>
        <w:bottom w:val="none" w:sz="0" w:space="0" w:color="auto"/>
        <w:right w:val="none" w:sz="0" w:space="0" w:color="auto"/>
      </w:divBdr>
    </w:div>
    <w:div w:id="865557902">
      <w:bodyDiv w:val="1"/>
      <w:marLeft w:val="0"/>
      <w:marRight w:val="0"/>
      <w:marTop w:val="0"/>
      <w:marBottom w:val="0"/>
      <w:divBdr>
        <w:top w:val="none" w:sz="0" w:space="0" w:color="auto"/>
        <w:left w:val="none" w:sz="0" w:space="0" w:color="auto"/>
        <w:bottom w:val="none" w:sz="0" w:space="0" w:color="auto"/>
        <w:right w:val="none" w:sz="0" w:space="0" w:color="auto"/>
      </w:divBdr>
    </w:div>
    <w:div w:id="883567787">
      <w:bodyDiv w:val="1"/>
      <w:marLeft w:val="0"/>
      <w:marRight w:val="0"/>
      <w:marTop w:val="0"/>
      <w:marBottom w:val="0"/>
      <w:divBdr>
        <w:top w:val="none" w:sz="0" w:space="0" w:color="auto"/>
        <w:left w:val="none" w:sz="0" w:space="0" w:color="auto"/>
        <w:bottom w:val="none" w:sz="0" w:space="0" w:color="auto"/>
        <w:right w:val="none" w:sz="0" w:space="0" w:color="auto"/>
      </w:divBdr>
    </w:div>
    <w:div w:id="912277968">
      <w:bodyDiv w:val="1"/>
      <w:marLeft w:val="0"/>
      <w:marRight w:val="0"/>
      <w:marTop w:val="0"/>
      <w:marBottom w:val="0"/>
      <w:divBdr>
        <w:top w:val="none" w:sz="0" w:space="0" w:color="auto"/>
        <w:left w:val="none" w:sz="0" w:space="0" w:color="auto"/>
        <w:bottom w:val="none" w:sz="0" w:space="0" w:color="auto"/>
        <w:right w:val="none" w:sz="0" w:space="0" w:color="auto"/>
      </w:divBdr>
    </w:div>
    <w:div w:id="924924976">
      <w:bodyDiv w:val="1"/>
      <w:marLeft w:val="0"/>
      <w:marRight w:val="0"/>
      <w:marTop w:val="0"/>
      <w:marBottom w:val="0"/>
      <w:divBdr>
        <w:top w:val="none" w:sz="0" w:space="0" w:color="auto"/>
        <w:left w:val="none" w:sz="0" w:space="0" w:color="auto"/>
        <w:bottom w:val="none" w:sz="0" w:space="0" w:color="auto"/>
        <w:right w:val="none" w:sz="0" w:space="0" w:color="auto"/>
      </w:divBdr>
    </w:div>
    <w:div w:id="958411948">
      <w:bodyDiv w:val="1"/>
      <w:marLeft w:val="0"/>
      <w:marRight w:val="0"/>
      <w:marTop w:val="0"/>
      <w:marBottom w:val="0"/>
      <w:divBdr>
        <w:top w:val="none" w:sz="0" w:space="0" w:color="auto"/>
        <w:left w:val="none" w:sz="0" w:space="0" w:color="auto"/>
        <w:bottom w:val="none" w:sz="0" w:space="0" w:color="auto"/>
        <w:right w:val="none" w:sz="0" w:space="0" w:color="auto"/>
      </w:divBdr>
    </w:div>
    <w:div w:id="981154269">
      <w:bodyDiv w:val="1"/>
      <w:marLeft w:val="0"/>
      <w:marRight w:val="0"/>
      <w:marTop w:val="0"/>
      <w:marBottom w:val="0"/>
      <w:divBdr>
        <w:top w:val="none" w:sz="0" w:space="0" w:color="auto"/>
        <w:left w:val="none" w:sz="0" w:space="0" w:color="auto"/>
        <w:bottom w:val="none" w:sz="0" w:space="0" w:color="auto"/>
        <w:right w:val="none" w:sz="0" w:space="0" w:color="auto"/>
      </w:divBdr>
    </w:div>
    <w:div w:id="1002898112">
      <w:bodyDiv w:val="1"/>
      <w:marLeft w:val="0"/>
      <w:marRight w:val="0"/>
      <w:marTop w:val="0"/>
      <w:marBottom w:val="0"/>
      <w:divBdr>
        <w:top w:val="none" w:sz="0" w:space="0" w:color="auto"/>
        <w:left w:val="none" w:sz="0" w:space="0" w:color="auto"/>
        <w:bottom w:val="none" w:sz="0" w:space="0" w:color="auto"/>
        <w:right w:val="none" w:sz="0" w:space="0" w:color="auto"/>
      </w:divBdr>
      <w:divsChild>
        <w:div w:id="1718120213">
          <w:marLeft w:val="0"/>
          <w:marRight w:val="0"/>
          <w:marTop w:val="0"/>
          <w:marBottom w:val="0"/>
          <w:divBdr>
            <w:top w:val="none" w:sz="0" w:space="0" w:color="auto"/>
            <w:left w:val="none" w:sz="0" w:space="0" w:color="auto"/>
            <w:bottom w:val="none" w:sz="0" w:space="0" w:color="auto"/>
            <w:right w:val="none" w:sz="0" w:space="0" w:color="auto"/>
          </w:divBdr>
        </w:div>
        <w:div w:id="767582943">
          <w:marLeft w:val="0"/>
          <w:marRight w:val="0"/>
          <w:marTop w:val="0"/>
          <w:marBottom w:val="0"/>
          <w:divBdr>
            <w:top w:val="none" w:sz="0" w:space="0" w:color="auto"/>
            <w:left w:val="none" w:sz="0" w:space="0" w:color="auto"/>
            <w:bottom w:val="none" w:sz="0" w:space="0" w:color="auto"/>
            <w:right w:val="none" w:sz="0" w:space="0" w:color="auto"/>
          </w:divBdr>
        </w:div>
      </w:divsChild>
    </w:div>
    <w:div w:id="1005791744">
      <w:bodyDiv w:val="1"/>
      <w:marLeft w:val="0"/>
      <w:marRight w:val="0"/>
      <w:marTop w:val="0"/>
      <w:marBottom w:val="0"/>
      <w:divBdr>
        <w:top w:val="none" w:sz="0" w:space="0" w:color="auto"/>
        <w:left w:val="none" w:sz="0" w:space="0" w:color="auto"/>
        <w:bottom w:val="none" w:sz="0" w:space="0" w:color="auto"/>
        <w:right w:val="none" w:sz="0" w:space="0" w:color="auto"/>
      </w:divBdr>
    </w:div>
    <w:div w:id="1041978777">
      <w:bodyDiv w:val="1"/>
      <w:marLeft w:val="0"/>
      <w:marRight w:val="0"/>
      <w:marTop w:val="0"/>
      <w:marBottom w:val="0"/>
      <w:divBdr>
        <w:top w:val="none" w:sz="0" w:space="0" w:color="auto"/>
        <w:left w:val="none" w:sz="0" w:space="0" w:color="auto"/>
        <w:bottom w:val="none" w:sz="0" w:space="0" w:color="auto"/>
        <w:right w:val="none" w:sz="0" w:space="0" w:color="auto"/>
      </w:divBdr>
    </w:div>
    <w:div w:id="1064110960">
      <w:bodyDiv w:val="1"/>
      <w:marLeft w:val="0"/>
      <w:marRight w:val="0"/>
      <w:marTop w:val="0"/>
      <w:marBottom w:val="0"/>
      <w:divBdr>
        <w:top w:val="none" w:sz="0" w:space="0" w:color="auto"/>
        <w:left w:val="none" w:sz="0" w:space="0" w:color="auto"/>
        <w:bottom w:val="none" w:sz="0" w:space="0" w:color="auto"/>
        <w:right w:val="none" w:sz="0" w:space="0" w:color="auto"/>
      </w:divBdr>
    </w:div>
    <w:div w:id="1125198214">
      <w:bodyDiv w:val="1"/>
      <w:marLeft w:val="0"/>
      <w:marRight w:val="0"/>
      <w:marTop w:val="0"/>
      <w:marBottom w:val="0"/>
      <w:divBdr>
        <w:top w:val="none" w:sz="0" w:space="0" w:color="auto"/>
        <w:left w:val="none" w:sz="0" w:space="0" w:color="auto"/>
        <w:bottom w:val="none" w:sz="0" w:space="0" w:color="auto"/>
        <w:right w:val="none" w:sz="0" w:space="0" w:color="auto"/>
      </w:divBdr>
    </w:div>
    <w:div w:id="1135757420">
      <w:bodyDiv w:val="1"/>
      <w:marLeft w:val="0"/>
      <w:marRight w:val="0"/>
      <w:marTop w:val="0"/>
      <w:marBottom w:val="0"/>
      <w:divBdr>
        <w:top w:val="none" w:sz="0" w:space="0" w:color="auto"/>
        <w:left w:val="none" w:sz="0" w:space="0" w:color="auto"/>
        <w:bottom w:val="none" w:sz="0" w:space="0" w:color="auto"/>
        <w:right w:val="none" w:sz="0" w:space="0" w:color="auto"/>
      </w:divBdr>
    </w:div>
    <w:div w:id="1173179911">
      <w:bodyDiv w:val="1"/>
      <w:marLeft w:val="0"/>
      <w:marRight w:val="0"/>
      <w:marTop w:val="0"/>
      <w:marBottom w:val="0"/>
      <w:divBdr>
        <w:top w:val="none" w:sz="0" w:space="0" w:color="auto"/>
        <w:left w:val="none" w:sz="0" w:space="0" w:color="auto"/>
        <w:bottom w:val="none" w:sz="0" w:space="0" w:color="auto"/>
        <w:right w:val="none" w:sz="0" w:space="0" w:color="auto"/>
      </w:divBdr>
    </w:div>
    <w:div w:id="1185943688">
      <w:bodyDiv w:val="1"/>
      <w:marLeft w:val="0"/>
      <w:marRight w:val="0"/>
      <w:marTop w:val="0"/>
      <w:marBottom w:val="0"/>
      <w:divBdr>
        <w:top w:val="none" w:sz="0" w:space="0" w:color="auto"/>
        <w:left w:val="none" w:sz="0" w:space="0" w:color="auto"/>
        <w:bottom w:val="none" w:sz="0" w:space="0" w:color="auto"/>
        <w:right w:val="none" w:sz="0" w:space="0" w:color="auto"/>
      </w:divBdr>
    </w:div>
    <w:div w:id="1279412443">
      <w:bodyDiv w:val="1"/>
      <w:marLeft w:val="0"/>
      <w:marRight w:val="0"/>
      <w:marTop w:val="0"/>
      <w:marBottom w:val="0"/>
      <w:divBdr>
        <w:top w:val="none" w:sz="0" w:space="0" w:color="auto"/>
        <w:left w:val="none" w:sz="0" w:space="0" w:color="auto"/>
        <w:bottom w:val="none" w:sz="0" w:space="0" w:color="auto"/>
        <w:right w:val="none" w:sz="0" w:space="0" w:color="auto"/>
      </w:divBdr>
    </w:div>
    <w:div w:id="1326083316">
      <w:bodyDiv w:val="1"/>
      <w:marLeft w:val="0"/>
      <w:marRight w:val="0"/>
      <w:marTop w:val="0"/>
      <w:marBottom w:val="0"/>
      <w:divBdr>
        <w:top w:val="none" w:sz="0" w:space="0" w:color="auto"/>
        <w:left w:val="none" w:sz="0" w:space="0" w:color="auto"/>
        <w:bottom w:val="none" w:sz="0" w:space="0" w:color="auto"/>
        <w:right w:val="none" w:sz="0" w:space="0" w:color="auto"/>
      </w:divBdr>
    </w:div>
    <w:div w:id="1328633695">
      <w:bodyDiv w:val="1"/>
      <w:marLeft w:val="0"/>
      <w:marRight w:val="0"/>
      <w:marTop w:val="0"/>
      <w:marBottom w:val="0"/>
      <w:divBdr>
        <w:top w:val="none" w:sz="0" w:space="0" w:color="auto"/>
        <w:left w:val="none" w:sz="0" w:space="0" w:color="auto"/>
        <w:bottom w:val="none" w:sz="0" w:space="0" w:color="auto"/>
        <w:right w:val="none" w:sz="0" w:space="0" w:color="auto"/>
      </w:divBdr>
    </w:div>
    <w:div w:id="1471823630">
      <w:bodyDiv w:val="1"/>
      <w:marLeft w:val="0"/>
      <w:marRight w:val="0"/>
      <w:marTop w:val="0"/>
      <w:marBottom w:val="0"/>
      <w:divBdr>
        <w:top w:val="none" w:sz="0" w:space="0" w:color="auto"/>
        <w:left w:val="none" w:sz="0" w:space="0" w:color="auto"/>
        <w:bottom w:val="none" w:sz="0" w:space="0" w:color="auto"/>
        <w:right w:val="none" w:sz="0" w:space="0" w:color="auto"/>
      </w:divBdr>
    </w:div>
    <w:div w:id="1481188659">
      <w:bodyDiv w:val="1"/>
      <w:marLeft w:val="0"/>
      <w:marRight w:val="0"/>
      <w:marTop w:val="0"/>
      <w:marBottom w:val="0"/>
      <w:divBdr>
        <w:top w:val="none" w:sz="0" w:space="0" w:color="auto"/>
        <w:left w:val="none" w:sz="0" w:space="0" w:color="auto"/>
        <w:bottom w:val="none" w:sz="0" w:space="0" w:color="auto"/>
        <w:right w:val="none" w:sz="0" w:space="0" w:color="auto"/>
      </w:divBdr>
    </w:div>
    <w:div w:id="1540625881">
      <w:bodyDiv w:val="1"/>
      <w:marLeft w:val="0"/>
      <w:marRight w:val="0"/>
      <w:marTop w:val="0"/>
      <w:marBottom w:val="0"/>
      <w:divBdr>
        <w:top w:val="none" w:sz="0" w:space="0" w:color="auto"/>
        <w:left w:val="none" w:sz="0" w:space="0" w:color="auto"/>
        <w:bottom w:val="none" w:sz="0" w:space="0" w:color="auto"/>
        <w:right w:val="none" w:sz="0" w:space="0" w:color="auto"/>
      </w:divBdr>
    </w:div>
    <w:div w:id="1578587624">
      <w:bodyDiv w:val="1"/>
      <w:marLeft w:val="0"/>
      <w:marRight w:val="0"/>
      <w:marTop w:val="0"/>
      <w:marBottom w:val="0"/>
      <w:divBdr>
        <w:top w:val="none" w:sz="0" w:space="0" w:color="auto"/>
        <w:left w:val="none" w:sz="0" w:space="0" w:color="auto"/>
        <w:bottom w:val="none" w:sz="0" w:space="0" w:color="auto"/>
        <w:right w:val="none" w:sz="0" w:space="0" w:color="auto"/>
      </w:divBdr>
    </w:div>
    <w:div w:id="1620064940">
      <w:bodyDiv w:val="1"/>
      <w:marLeft w:val="0"/>
      <w:marRight w:val="0"/>
      <w:marTop w:val="0"/>
      <w:marBottom w:val="0"/>
      <w:divBdr>
        <w:top w:val="none" w:sz="0" w:space="0" w:color="auto"/>
        <w:left w:val="none" w:sz="0" w:space="0" w:color="auto"/>
        <w:bottom w:val="none" w:sz="0" w:space="0" w:color="auto"/>
        <w:right w:val="none" w:sz="0" w:space="0" w:color="auto"/>
      </w:divBdr>
    </w:div>
    <w:div w:id="1647977303">
      <w:bodyDiv w:val="1"/>
      <w:marLeft w:val="0"/>
      <w:marRight w:val="0"/>
      <w:marTop w:val="0"/>
      <w:marBottom w:val="0"/>
      <w:divBdr>
        <w:top w:val="none" w:sz="0" w:space="0" w:color="auto"/>
        <w:left w:val="none" w:sz="0" w:space="0" w:color="auto"/>
        <w:bottom w:val="none" w:sz="0" w:space="0" w:color="auto"/>
        <w:right w:val="none" w:sz="0" w:space="0" w:color="auto"/>
      </w:divBdr>
    </w:div>
    <w:div w:id="1696350038">
      <w:bodyDiv w:val="1"/>
      <w:marLeft w:val="0"/>
      <w:marRight w:val="0"/>
      <w:marTop w:val="0"/>
      <w:marBottom w:val="0"/>
      <w:divBdr>
        <w:top w:val="none" w:sz="0" w:space="0" w:color="auto"/>
        <w:left w:val="none" w:sz="0" w:space="0" w:color="auto"/>
        <w:bottom w:val="none" w:sz="0" w:space="0" w:color="auto"/>
        <w:right w:val="none" w:sz="0" w:space="0" w:color="auto"/>
      </w:divBdr>
    </w:div>
    <w:div w:id="1727341663">
      <w:bodyDiv w:val="1"/>
      <w:marLeft w:val="0"/>
      <w:marRight w:val="0"/>
      <w:marTop w:val="0"/>
      <w:marBottom w:val="0"/>
      <w:divBdr>
        <w:top w:val="none" w:sz="0" w:space="0" w:color="auto"/>
        <w:left w:val="none" w:sz="0" w:space="0" w:color="auto"/>
        <w:bottom w:val="none" w:sz="0" w:space="0" w:color="auto"/>
        <w:right w:val="none" w:sz="0" w:space="0" w:color="auto"/>
      </w:divBdr>
    </w:div>
    <w:div w:id="1745296212">
      <w:bodyDiv w:val="1"/>
      <w:marLeft w:val="0"/>
      <w:marRight w:val="0"/>
      <w:marTop w:val="0"/>
      <w:marBottom w:val="0"/>
      <w:divBdr>
        <w:top w:val="none" w:sz="0" w:space="0" w:color="auto"/>
        <w:left w:val="none" w:sz="0" w:space="0" w:color="auto"/>
        <w:bottom w:val="none" w:sz="0" w:space="0" w:color="auto"/>
        <w:right w:val="none" w:sz="0" w:space="0" w:color="auto"/>
      </w:divBdr>
    </w:div>
    <w:div w:id="1753893476">
      <w:bodyDiv w:val="1"/>
      <w:marLeft w:val="0"/>
      <w:marRight w:val="0"/>
      <w:marTop w:val="0"/>
      <w:marBottom w:val="0"/>
      <w:divBdr>
        <w:top w:val="none" w:sz="0" w:space="0" w:color="auto"/>
        <w:left w:val="none" w:sz="0" w:space="0" w:color="auto"/>
        <w:bottom w:val="none" w:sz="0" w:space="0" w:color="auto"/>
        <w:right w:val="none" w:sz="0" w:space="0" w:color="auto"/>
      </w:divBdr>
    </w:div>
    <w:div w:id="1829008081">
      <w:bodyDiv w:val="1"/>
      <w:marLeft w:val="0"/>
      <w:marRight w:val="0"/>
      <w:marTop w:val="0"/>
      <w:marBottom w:val="0"/>
      <w:divBdr>
        <w:top w:val="none" w:sz="0" w:space="0" w:color="auto"/>
        <w:left w:val="none" w:sz="0" w:space="0" w:color="auto"/>
        <w:bottom w:val="none" w:sz="0" w:space="0" w:color="auto"/>
        <w:right w:val="none" w:sz="0" w:space="0" w:color="auto"/>
      </w:divBdr>
    </w:div>
    <w:div w:id="1871448765">
      <w:bodyDiv w:val="1"/>
      <w:marLeft w:val="0"/>
      <w:marRight w:val="0"/>
      <w:marTop w:val="0"/>
      <w:marBottom w:val="0"/>
      <w:divBdr>
        <w:top w:val="none" w:sz="0" w:space="0" w:color="auto"/>
        <w:left w:val="none" w:sz="0" w:space="0" w:color="auto"/>
        <w:bottom w:val="none" w:sz="0" w:space="0" w:color="auto"/>
        <w:right w:val="none" w:sz="0" w:space="0" w:color="auto"/>
      </w:divBdr>
    </w:div>
    <w:div w:id="1889028988">
      <w:bodyDiv w:val="1"/>
      <w:marLeft w:val="0"/>
      <w:marRight w:val="0"/>
      <w:marTop w:val="0"/>
      <w:marBottom w:val="0"/>
      <w:divBdr>
        <w:top w:val="none" w:sz="0" w:space="0" w:color="auto"/>
        <w:left w:val="none" w:sz="0" w:space="0" w:color="auto"/>
        <w:bottom w:val="none" w:sz="0" w:space="0" w:color="auto"/>
        <w:right w:val="none" w:sz="0" w:space="0" w:color="auto"/>
      </w:divBdr>
    </w:div>
    <w:div w:id="1911427238">
      <w:bodyDiv w:val="1"/>
      <w:marLeft w:val="0"/>
      <w:marRight w:val="0"/>
      <w:marTop w:val="0"/>
      <w:marBottom w:val="0"/>
      <w:divBdr>
        <w:top w:val="none" w:sz="0" w:space="0" w:color="auto"/>
        <w:left w:val="none" w:sz="0" w:space="0" w:color="auto"/>
        <w:bottom w:val="none" w:sz="0" w:space="0" w:color="auto"/>
        <w:right w:val="none" w:sz="0" w:space="0" w:color="auto"/>
      </w:divBdr>
    </w:div>
    <w:div w:id="1983608656">
      <w:bodyDiv w:val="1"/>
      <w:marLeft w:val="0"/>
      <w:marRight w:val="0"/>
      <w:marTop w:val="0"/>
      <w:marBottom w:val="0"/>
      <w:divBdr>
        <w:top w:val="none" w:sz="0" w:space="0" w:color="auto"/>
        <w:left w:val="none" w:sz="0" w:space="0" w:color="auto"/>
        <w:bottom w:val="none" w:sz="0" w:space="0" w:color="auto"/>
        <w:right w:val="none" w:sz="0" w:space="0" w:color="auto"/>
      </w:divBdr>
    </w:div>
    <w:div w:id="2011787672">
      <w:bodyDiv w:val="1"/>
      <w:marLeft w:val="0"/>
      <w:marRight w:val="0"/>
      <w:marTop w:val="0"/>
      <w:marBottom w:val="0"/>
      <w:divBdr>
        <w:top w:val="none" w:sz="0" w:space="0" w:color="auto"/>
        <w:left w:val="none" w:sz="0" w:space="0" w:color="auto"/>
        <w:bottom w:val="none" w:sz="0" w:space="0" w:color="auto"/>
        <w:right w:val="none" w:sz="0" w:space="0" w:color="auto"/>
      </w:divBdr>
    </w:div>
    <w:div w:id="2046635946">
      <w:bodyDiv w:val="1"/>
      <w:marLeft w:val="0"/>
      <w:marRight w:val="0"/>
      <w:marTop w:val="0"/>
      <w:marBottom w:val="0"/>
      <w:divBdr>
        <w:top w:val="none" w:sz="0" w:space="0" w:color="auto"/>
        <w:left w:val="none" w:sz="0" w:space="0" w:color="auto"/>
        <w:bottom w:val="none" w:sz="0" w:space="0" w:color="auto"/>
        <w:right w:val="none" w:sz="0" w:space="0" w:color="auto"/>
      </w:divBdr>
    </w:div>
    <w:div w:id="2048793775">
      <w:bodyDiv w:val="1"/>
      <w:marLeft w:val="0"/>
      <w:marRight w:val="0"/>
      <w:marTop w:val="0"/>
      <w:marBottom w:val="0"/>
      <w:divBdr>
        <w:top w:val="none" w:sz="0" w:space="0" w:color="auto"/>
        <w:left w:val="none" w:sz="0" w:space="0" w:color="auto"/>
        <w:bottom w:val="none" w:sz="0" w:space="0" w:color="auto"/>
        <w:right w:val="none" w:sz="0" w:space="0" w:color="auto"/>
      </w:divBdr>
    </w:div>
    <w:div w:id="2093548418">
      <w:bodyDiv w:val="1"/>
      <w:marLeft w:val="0"/>
      <w:marRight w:val="0"/>
      <w:marTop w:val="0"/>
      <w:marBottom w:val="0"/>
      <w:divBdr>
        <w:top w:val="none" w:sz="0" w:space="0" w:color="auto"/>
        <w:left w:val="none" w:sz="0" w:space="0" w:color="auto"/>
        <w:bottom w:val="none" w:sz="0" w:space="0" w:color="auto"/>
        <w:right w:val="none" w:sz="0" w:space="0" w:color="auto"/>
      </w:divBdr>
    </w:div>
    <w:div w:id="2125730063">
      <w:bodyDiv w:val="1"/>
      <w:marLeft w:val="0"/>
      <w:marRight w:val="0"/>
      <w:marTop w:val="0"/>
      <w:marBottom w:val="0"/>
      <w:divBdr>
        <w:top w:val="none" w:sz="0" w:space="0" w:color="auto"/>
        <w:left w:val="none" w:sz="0" w:space="0" w:color="auto"/>
        <w:bottom w:val="none" w:sz="0" w:space="0" w:color="auto"/>
        <w:right w:val="none" w:sz="0" w:space="0" w:color="auto"/>
      </w:divBdr>
    </w:div>
    <w:div w:id="2137329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ima.rituma@s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ndija.gerge@lj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D97CA-46FA-48AC-AA74-D29AA916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13255</Words>
  <Characters>7556</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"Darba drošības un veselības aizsardzības prasību un medicīniskās aprūpes uz kuģiem noteikumi"</vt:lpstr>
      <vt:lpstr>Ministru kabineta noteikumu projekts "Darba drošības un veselības aizsardzības prasību un medicīniskās aprūpes uz kuģiem noteikumi"</vt:lpstr>
    </vt:vector>
  </TitlesOfParts>
  <Company>Satiksmes ministrija</Company>
  <LinksUpToDate>false</LinksUpToDate>
  <CharactersWithSpaces>20770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"Darba drošības un veselības aizsardzības prasību un medicīniskās aprūpes uz kuģiem noteikumi"</dc:title>
  <dc:subject>Izziņa par atzinumos sniegtajiem iebildumiem</dc:subject>
  <dc:creator>Sendija Gerge-Lubeja</dc:creator>
  <dc:description>67062109, sendija.gerge@lja.lv</dc:description>
  <cp:lastModifiedBy>Laima Rituma</cp:lastModifiedBy>
  <cp:revision>5</cp:revision>
  <dcterms:created xsi:type="dcterms:W3CDTF">2021-11-15T06:40:00Z</dcterms:created>
  <dcterms:modified xsi:type="dcterms:W3CDTF">2021-11-25T18:27:00Z</dcterms:modified>
</cp:coreProperties>
</file>