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24-TA-1698: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rīkojuma projektā punktu šādā redakcijā “</w:t>
            </w:r>
            <w:r w:rsidR="00000000" w:rsidRPr="00000000" w:rsidDel="00000000">
              <w:rPr>
                <w:i w:val="1"/>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r w:rsidR="00000000" w:rsidRPr="00000000" w:rsidDel="00000000">
              <w:rPr>
                <w:rtl w:val="0"/>
              </w:rPr>
              <w:t xml:space="preserve">”, ievērojot, ka apropriācijas pārdale saskaņā ar anotācijas 1.1.sadaļā norādīto pamatojumu ir jāskaņo ar Saeimas Budžeta un finanšu (nodokļu)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3.punktu šādā redakcijā: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 Satiksmes ministrijas prioritārajam pasākumam "Nodrošināt braukšanas maksas atvieglojumus bērniem bāreņiem un bez vecāku gādības palikušiem bērniem, kuri mācās līdz 24 gadu vecumam, valstspilsētu pašvaldībās" piešķirtā finansējuma 922 706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1.1. apakšpunktā norādītā prioritārā pasākuma nosaukumu uz “Braukšanas maksas atvieglojumi bērniem bāreņiem un bez vecāku gādības palikušiem bērniem, kuri atrodas audžuģimenēs, aizbildnībā, bērnu aprūpes institūcijās vai mācās vispārējās un profesionālajās izglītības iestādēs, kā arī augstskolās un koledžās līdz 24 gadu vecuma sasniegšanai, valstspilsētu pašvaldību organizētajos pārvadājumos”. Attiecīgi lūdzam precizēt sniegto informāciju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rīkojuma 1.1.punkta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 Satiksmes ministrijas prioritārajam pasākumam "Braukšanas maksas atvieglojumi bērniem bāreņiem un bez vecāku gādības palikušiem bērniem, kuri atrodas audžuģimenēs, aizbildnībā, bērnu aprūpes institūcijās vai mācās vispārējās un profesionālās izglītības iestādēs, kā arī augstskolās un koledžās līdz 24 gadu vecuma sasniegšanai, valstspilsētu pašvaldību organizētajos pārvadājumos" piešķirtā finansējuma 922 706 </w:t>
            </w:r>
            <w:r w:rsidR="00000000" w:rsidRPr="00000000" w:rsidDel="00000000">
              <w:rPr>
                <w:i w:val="1"/>
                <w:rtl w:val="0"/>
              </w:rPr>
              <w:t xml:space="preserve">euro </w:t>
            </w:r>
            <w:r w:rsidR="00000000" w:rsidRPr="00000000" w:rsidDel="00000000">
              <w:rPr>
                <w:rtl w:val="0"/>
              </w:rPr>
              <w:t xml:space="preserve">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 Satiksmes ministrijas prioritārajam pasākumam "Pārvadātājiem reģionālās nozīmes maršrutos un pilsētu nozīmes maršrutos segti zaudējumi normatīvajos aktos noteitā apmērā, iedzīvotājiem nodrošinot pieejamus un kvalitatīvus sabiedriskā transporta pakalpojumus" piešķirtā finansējuma 474 420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rīkojuma projekta 1.2.apakšpunktu, jo finansējums 474 420 euro apmērā ir prioritārā pasākuma “Dotācija zaudējumu segšanai sabiedriskā transporta pakalpojumu sniedzējiem” (2024-2026) finansējums, kas tiek novirzīts zaudējumu segšanai reģionālās nozīmes pārvadājumos un šādai pārdalei nav nepieciešama Ministru kabineta atļauja, jo prioritārā pasākuma finansējums tiek izmantots sākotnēji paredzētajam mērķim (prioritārā pasākuma ietvaros nebija noteikts dalījums, kāda daļa no finansējuma paredzēta valstspilsētas maršrutiem, kāda daļa reģionālās nozīmes maršrutiem). Attiecīgi lūdzam precizēt sniegto informāciju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Svītrots Ministru kabineta rīkojuma projekta 1.2.apakšpunkts, kurš bija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Satiksmes ministrijas prioritārajam pasākumam "Pārvadātājiem reģionālās nozīmes maršrutos un pilsētu nozīmes maršrutos segti zaudējumi normatīvajos aktos noteitā apmērā, iedzīvotājiem nodrošinot pieejamus un kvalitatīvus sabiedriskā transporta pakalpojumus" piešķirtā finansējuma 474 420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1.1.sadaļā precizēt sniegtā pamatojuma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pirmkārt, norādot atsauci uz likuma “Par valsts budžetu 2024. gadam un budžeta ietvaru 2024., 2025. un 2026. gadam” 54. pantu, kas nosaka, ka 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2024.—2026. gadam piešķirtā finansējuma, ja tam nav negatīvas ietekmes uz vispārējās valdības budžeta strukturālo bilanci un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otrkārt, norādot atsauci uz Likuma par budžetu un finanšu vadību 9. panta 13.</w:t>
            </w:r>
            <w:r w:rsidR="00000000" w:rsidRPr="00000000" w:rsidDel="00000000">
              <w:rPr>
                <w:vertAlign w:val="superscript"/>
                <w:rtl w:val="0"/>
              </w:rPr>
              <w:t xml:space="preserve">2</w:t>
            </w:r>
            <w:r w:rsidR="00000000" w:rsidRPr="00000000" w:rsidDel="00000000">
              <w:rPr>
                <w:rtl w:val="0"/>
              </w:rPr>
              <w:t xml:space="preserve"> daļu, kurā ir noteikti nosacījumi, kas finanšu ministram jāievēro, veicot apropriāciju pārdales starp programmām, apakšprogrammām un budžeta izdevumu kodiem atbilstoši ekonomiskajām kategorijām, tai skaitā 1.punktā noteiktais, ka kopējais pārdales apjoms starp pamatbudžeta programmām (apakšprogrammām) nedrīkst izraisīt katras atsevišķās programmas (apakšprogrammas) palielinājumu, kas vienlaikus pārsniegtu piecus procentus no programmai (apakšprogrammai) apstiprinātās gada apropriācijas apjoma un vērtību 100 000 euro, kā arī norādot, ka 9.panta 13.</w:t>
            </w:r>
            <w:r w:rsidR="00000000" w:rsidRPr="00000000" w:rsidDel="00000000">
              <w:rPr>
                <w:vertAlign w:val="superscript"/>
                <w:rtl w:val="0"/>
              </w:rPr>
              <w:t xml:space="preserve">3</w:t>
            </w:r>
            <w:r w:rsidR="00000000" w:rsidRPr="00000000" w:rsidDel="00000000">
              <w:rPr>
                <w:rtl w:val="0"/>
              </w:rPr>
              <w:t xml:space="preserve"> daļas 3.punkts paredz, ka 9.panta 13.</w:t>
            </w:r>
            <w:r w:rsidR="00000000" w:rsidRPr="00000000" w:rsidDel="00000000">
              <w:rPr>
                <w:vertAlign w:val="superscript"/>
                <w:rtl w:val="0"/>
              </w:rPr>
              <w:t xml:space="preserve">2</w:t>
            </w:r>
            <w:r w:rsidR="00000000" w:rsidRPr="00000000" w:rsidDel="00000000">
              <w:rPr>
                <w:rtl w:val="0"/>
              </w:rPr>
              <w:t xml:space="preserve"> daļas nosacījumi neattiecas uz apropriācijas pārdali starp programmām, apakšprogrammām un budžeta izdevumu kodiem atbilstoši ekonomiskajām kategorijām budžeta resoram valsts budžeta likumā kārtējam gadam noteiktās apropriācijas ietvaros, ja ir pieņemts Ministru kabineta lēmums par apropriācijas pārdali un ja Saeimas Budžeta un finanšu (nodokļu) komisija piecu darba dienu laikā no attiecīgās informācijas saņemšanas dienas nav iebildusi pret apropriācijas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1.1.sadaļā precizēts sniegtā pamatojuma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informāciju par prognozējamiem kompensējamiem zaudējumiem reģionālās nozīmes pārvadājumos par 2024.gadu, ņemot vērā Finanšu ministrijas izteikto iebildumu par prognozējamo kompensējamo zaudējumu apmēru pie Satiksmes ministrijas precizētā informatīvā ziņojuma “Par nepieciešamo papildu finansējumu sabiedriskā transporta pakalpojumu sniegšanai 2024. gadā” (24-TA-1697).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precizēta informācija par prognozējamiem kompensējamiem zaudējumiem reģionālās nozīmes pārvadājumos par 2024.gadu atbilstoši izteiktajam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informāciju par prognozējamiem kompensējamiem zaudējumiem reģionālās nozīmes pārvadājumos par 2024.gadu, ņemot vērā Finanšu ministrijas izteikto iebildumu par prognozējamo kompensējamo zaudējumu apmēru pie Satiksmes ministrijas precizētā informatīvā ziņojuma “Par nepieciešamo papildu finansējumu sabiedriskā transporta pakalpojumu sniegšanai 2024. gadā” (24-TA-1697).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precizēta informācija par prognozējamiem kompensējamiem zaudējumiem reģionālās nozīmes pārvadājumos par 2024.gadu, ņemot vērā Finanšu ministrijas izteikto iebildumu - sniegt informāciju par prognozējamo kompensējamo zaudējumu apmēru balstoties uz 7 mēnešu faktiskajiem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norādīt, ka ņemot vērā finansējuma pārdali no Satiksmes ministrijas budžeta apakšprogrammas 31.09.00 “Dotācija jauno vilcienu iegādei un remonta centra izbūvei” uz budžeta apakšprogrammu 31.06.00 "Dotācija zaudējumu segšanai sabiedriskā transporta pakalpojumu sniedzējiem", Satiksmes ministrija izstrādās grozījumus Ministru kabineta 2022.gada 26.oktobra rīkojumā Nr. 763 "Par Satiksmes ministrijas ilgtermiņa saistībām jauno elektrovilcienu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ņemot vērā finansējuma pārdali no Satiksmes ministrijas budžeta apakšprogrammas 31.09.00 “Dotācija jauno vilcienu iegādei un remonta centra izbūvei” uz budžeta apakšprogrammu 31.06.00 "Dotācija zaudējumu segšanai sabiedriskā transporta pakalpojumu sniedzējiem", Satiksmes ministrija izstrādās grozījumus Ministru kabineta 2022.gada 26.oktobra rīkojumā Nr. 763 "Par Satiksmes ministrijas ilgtermiņa saistībām jauno elektrovilcienu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informāciju par prognozējamiem kompensējamiem zaudējumiem reģionālās nozīmes pārvadājumos par 2024.gadu, ņemot vērā Finanšu ministrijas izteikto iebildumu par sagatavoto prognozi pie Satiksmes ministrijas sagatavotā informatīvā ziņojuma “Par nepieciešamo papildu finansējumu sabiedriskā transporta pakalpojumu sniegšanai 2024. gadā” (24-TA-1697).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precizēta informācija par prognozētajiem kompensējamiem zaudējumiem reģionālās nozīmes pārvadājumos par 2024.gadu.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informācija” papildināt ar informāciju, ka Ministru kabineta rīkojuma projekts “Par apropriācijas pārdali” skatāms Ministru kabineta sēdē vienlaikus ar Satiksmes ministrijas sagatavoto informatīvo ziņojumu "Par nepieciešamo papildu finansējumu sabiedriskā transporta pakalpojumu sniegšanai 2024. gadā" (24-TA-1697).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punkts “Cita informācija” papildināts ar informāciju, ka Ministru kabineta rīkojuma projekts “Par apropriācijas pārdali” skatāms Ministru kabineta sēdē vienlaikus ar Satiksmes ministrijas sagatavoto informatīvo ziņojumu "Par nepieciešamo papildu finansējumu sabiedriskā transporta pakalpojumu sniegšanai 2024. gadā" (24-TA-1697).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atzinuma sniegšanas steidzamības pamatojums nav pietiekams, ņemot vērā, ka Satiksmes ministrijas budžeta apakšprogrammā 31.06.00 “Dotācija zaudējumu segšanai sabiedriskā transporta pakalpojumu sniedzējiem” pieejamais finansējums sabiedriskā transporta pakalpojuma nodrošināšanai ir 93 787 014 euro un pirmajā pusgadā (līdz 30.06.2024.) no tā izmantots finansējums ir 48 026 324 euro, kas ir 51% apmērā no plānotā, attiecīgi secināms, ka finansējuma nepietiekamība nav vēl iestājusies un arī neiestāsies tuvāko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saskaņā ar Ministru kabineta 07.09.2021. noteikumos Nr.606 "Ministru kabineta kārtības rullis" noteikto kārtību,  Finanšu ministrija atzinumu sniegs vispārējā kārtībā 10 darbdienu laikā, proti, līdz 22.07.2024.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saskaņā ar Ministru kabineta 07.09.2021. noteikumos Nr.606 "Ministru kabineta kārtības rullis" noteikto kārtību,  atzinumu sniedza vispārējā kārtībā 10 darbdienu laikā - 22.07.2024.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sadarbībā ar Finanšu ministriju izvērtēt un rast risinājumu finanšu resursu piesaistei atlikušo saistību izpildei sabiedriskā transporta pakalpojumu sniedzējiem 2024.gadā.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protokollēmuma projekta 3.punktu, jo šāds punkts tiek paredzēts protokollēmuma projektā pie Satiksmes ministrijas sagatavotā informatīvā ziņojuma “Par nepieciešamo papildu finansējumu sabiedriskā transporta pakalpojumu sniegšanai 2024. gadā” (24-TA-1697), attiecīgi tas nav jādublē.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protokollēmuma projekta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svītrot tekstu “Jautājumu par finansējumu atlikušo saistību izpildei sabiedriskā transporta pakalpojumu sniedzējiem Satiksmes ministrija risinās sadarbībā ar Finanšu ministriju.”, ņemot vērā, ka apropriācijas pārdalē paredzētais apmērs nosedz šobrīd prognozēto finansējuma iztrūkumu.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svītrots teksts “Jautājumu par finansējumu atlikušo saistību izpildei sabiedriskā transporta pakalpojumu sniedzējiem Satiksmes ministrija risinās sadarbībā ar Finanšu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iekļautajā tabulā 12.pozīcijai precizēt vērtību ailē “Pavisam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iekļautā tabula pārstrādāta, informāciju balstot uz septiņu mēnešu faktiskajiem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24-TA-1698</w:t>
    </w:r>
    <w:r>
      <w:br/>
    </w:r>
    <w:r w:rsidR="00000000" w:rsidRPr="00000000" w:rsidDel="00000000">
      <w:rPr>
        <w:rtl w:val="0"/>
      </w:rPr>
      <w:t xml:space="preserve">09.10.2024. 16.30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24-TA-1698</w:t>
    </w:r>
    <w:r>
      <w:br/>
    </w:r>
    <w:r w:rsidR="00000000" w:rsidRPr="00000000" w:rsidDel="00000000">
      <w:rPr>
        <w:rtl w:val="0"/>
      </w:rPr>
      <w:t xml:space="preserve">09.10.2024. 16.30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Izziņa_24-TA-1698.docx</dc:title>
</cp:coreProperties>
</file>

<file path=docProps/custom.xml><?xml version="1.0" encoding="utf-8"?>
<Properties xmlns="http://schemas.openxmlformats.org/officeDocument/2006/custom-properties" xmlns:vt="http://schemas.openxmlformats.org/officeDocument/2006/docPropsVTypes"/>
</file>