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26-TA-1499: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16.07.2026. 17:03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iepazinusies ar likumprojektu “Grozījumi Augstskolu likumā” (26-TA-1499). LTRK norāda, ka Augstskolu likuma 9. panta astotajā daļā, kas stājas spēkā 2028. gada 1. janvārī noteiktais, ka Izglītības un zinātnes ministram ir tiesības izdot rīkojumu par augstskolas akreditācijas atcelšanu vai anulēšanu ir nesamērīgs. Augstskolas akreditācijas iegūšana ir ilgstošs un sarežģīts process, līdz ar to ir nepamatoti to anulēt ar vienu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norāda, ka par nesamērīgu uzskatāms Augstskolu likumā paredzētais regulējums, saskaņā ar kuru augstskolai ir pienākums ne vēlāk kā 20 dienu laikā eksmatrikulēt ārvalstu studējošo, ja tas 10 dienas pēc kārtas bez attaisnojoša iemesla nav piedalījies studiju procesā un nav sasniedzams vai ja mēneša laikā ir apmeklējis mazāk nekā 80 procentus no studiju programmā paredzētajām lekcijām un nodarbībām. LTRK norāda, ka samērīgāka ir šāda redakcija: augstskolai ir pienākums ne vēlāk kā 20 dienu laikā eksmatrikulēt ārvalstu studējošo, ja tas 10 dienas pēc kārtas bez attaisnojoša iemesla nav piedalījies studiju procesā un nav sasniedzams vai ja mēneša laikā ir apmeklējis mazāk nekā 70 procentus no studiju programmā paredzētajām lekcijām un nodarbībām.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ministra tiesības izdot rīkojumu par augstskolas vai koledžas akreditācijas atcelšanu vai anulēšanu ir noteiktas Augstskolu likuma 9. panta trešajā daļā jau kopš 2005. gada. Norādām, ka šo grozījumu mērķis ir veidot skaidru tiesisko paļāvības principu gadījumiem, kad šādas tiesības tiek izmantotas praksē, nosakot, kādas ir turpmākās darbības pēc šāda rīkojuma izdošanas.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60.1. apakšpunktā noteikts, ka izsaka iebildumus, tos attiecīgi pamatojot. Iebildumā nav pamatots, kāpēc Augstskolu likumā paredzētais regulējums, saskaņā ar kuru augstskolai ir pienākums ne vēlāk kā 20 dienu laikā eksmatrikulēt ārvalstu studējošo, ja tas 10 dienas pēc kārtas bez attaisnojoša iemesla nav piedalījies studiju procesā un nav sasniedzams vai ja mēneša laikā ir apmeklējis mazāk nekā 80 procentus no studiju programmā paredzētajām lekcijām un nodarbībām ir nesamērīgs. Ministrija uzskata, ja, persona bez attaisnojoša iemesla nav apmeklējusi paredzētās lekcijas un nodarbības , tas ir pietiekams pierādījums, kas norāda uz personas motivāciju studēt un pamats, lai lemtu par personas izslēgšanu no studējošo saraksta.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(Nodibinājums "Akadēmiskās informācijas centrs"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paredzēts, ka Akadēmiskās informācijas centrs izvērtē augstskolu atbilstību dibinātāja noteiktajam tipam pēc Izgllītības un zinātnes ministrijas ierosinājuma. Anotācijā skaidrots, ka ar šo tiek paplašinātas AIC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noteikts finanšu aprēķins šis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Nav skaidrojuma, kādos gadījumos IZM ierosinātu šādu izvērtēšanu, ja atbilstoši esošajam normatīvajam regulējumam, augstskolas tipa izvērtēšana paredzēta institucionālās akreditācijas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ievērošanas kontroles gadījumā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  Gadījumi, kad šāda izvērtēšana notiktu, būtu ārpus kārtas, piemēram, Augstskolu likuma ievērošanas kontroles gadījumā vai pārejas posmā līdz cikliskai institucionālajai akreditācijai, vai gadījumos, kad esoša izglītības iestāde, piemēram, koledža, vēlētos kļūt par augstskolu. Tāpat arī šis mehānisms var tikt izmantots gadījumos, kad notiek citi izvērtējumi, kas ir neatkarīgi no akreditācijas laika grafika, bet var ietekmēt augstskolas tipu, piemēram Zinātnisko institūciju starptautiskais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tiktu segtas no ministrijas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normas nepieciešamību, jo tā paredz augstskolas atbilstības tipam izvērtēšanu kā nošķirtu procedūru, tādējādi palielinot birokrātisko slogu gan augstākās izglītības institūciju, gan kvalitātes novērtēšanas aģentūras (AIC, AIKA)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augstskolu tipoloģiju 2021. gadā, tika paredzēts, ka augstskolas atbilstību dibinātāja noteiktajam tipam noteiks akreditācijas procesā. Ja ministrijas ieskatā “nav noteikts uzraudzības mehānisms” (anotācija), tad normas var precizēt, tomēr nav pamata ieviest tipa izvērtēšanu kā atsevišķu procedūru, kā tas izriet no piedāvātās normas. Tipa izvērtēšana saturiski iekļaujas atbilstības izvērtēšanas posmā, kas ir viena no akreditācijas procesa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izstrādātais konceptuālais ziņojums "Par pāreju uz ciklisku augstskolu un koledžu akreditāciju"* paredz, ka “cikliska institucionālā akreditācija būs regulārs augstskolas darbības kvalitātes un atbilstības dibinātāja noteiktajam augstskolas tipam izvērtējums”. Ziņojums ļoti precīzi nosaka, ka tipa izvērtējums būs akreditācijas procesa sastāvdaļa (atbilstības vērtēšanas sadaļa) : “Atbilstības vērtēšanā vēlams izmantot šobrīd pieejamās attiecīgās datubāzes, darba devēju atsauksmes, absolventu monitoringa datus un digitālās vides un mākslīgā intelekta radītās iespējas, lai maksimāli ērti un vienkārši varētu novērtēt augstskolas vai koledžas atbilstību normatīvo aktu prasībām un augstskolas tipam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14. janvāra rīkojums Nr. 30 "Par konceptuālo ziņojumu "Par pāreju uz ciklisku augstskolu un koledžu akreditāciju"". https://likumi.lv/ta/id/358028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2. panta trešajā daļā noteikts, ka Izglītības un zinātnes ministrija pārrauga Augstskolu likuma izpildi augstskolās. Lai nodrošinātu Augstskolu likuma ievērošanas kontroli (konkrētajā gadījumā augstskolas atbilstību augstskolas tipam) ir jābūt noteiktai iespējai izvērtēt augstskolas atbilstību noteiktajam tipam ne tikai akreditācijas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w:t>
            </w:r>
            <w:r w:rsidR="00000000" w:rsidRPr="00000000" w:rsidDel="00000000">
              <w:rPr>
                <w:vertAlign w:val="superscript"/>
                <w:rtl w:val="0"/>
              </w:rPr>
              <w:t xml:space="preserve">2</w:t>
            </w:r>
            <w:r w:rsidR="00000000" w:rsidRPr="00000000" w:rsidDel="00000000">
              <w:rPr>
                <w:rtl w:val="0"/>
              </w:rPr>
              <w:t xml:space="preserve"> pantā norādīts, ka Izglītības iestāžu reģistrā  norāda augstskolas tipu, tātad tā ir būtiska informācija, kas nosaka iestādes statusu. Tipu izvērtēšana paredzēta akreditācijas procesā periodiski, tomēr nepieciešams paredzēt regulējumu ārpuskārtas gadījumiem, piemēram, pašlaik pārejas periodā, ja tiek dibināta jauna augstskola vai, piemēram, ja izglītības iestādei ir reorganizācija, kā rezultātā tā top par augstskolu. Tāpat arī šis mehānisms var tikt izmantots gadījumos, kad notiek citi izvērtējumi, kas ir neatkarīgi no akreditācijas laika grafika, bet var ietekmēt augstskolas tipu, piemēram Zinātnisko institūciju starptautiskais novērtējums vai citi būtiski izvērtējumi.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8.</w:t>
            </w:r>
            <w:r w:rsidR="00000000" w:rsidRPr="00000000" w:rsidDel="00000000">
              <w:rPr>
                <w:vertAlign w:val="superscript"/>
                <w:rtl w:val="0"/>
              </w:rPr>
              <w:t xml:space="preserve">6</w:t>
            </w:r>
            <w:r w:rsidR="00000000" w:rsidRPr="00000000" w:rsidDel="00000000">
              <w:rPr>
                <w:rtl w:val="0"/>
              </w:rPr>
              <w:t xml:space="preserve"> panta pirmo daļu ar 8. un 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ar izglītības un zinātnes ministra rīkojumu tiek atcelta vai anulēta augstskolas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pamatojoties uz Studiju kvalitātes komisijas lēmumu, neatbilst nevienam no noteiktajiem augstskolu tipiem.".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"Grozījumi Augstskolu likumā" (turpmāk – projekts) 2. pantā ietvertā Augstskolu likuma 8.</w:t>
            </w:r>
            <w:r w:rsidR="00000000" w:rsidRPr="00000000" w:rsidDel="00000000">
              <w:rPr>
                <w:vertAlign w:val="superscript"/>
                <w:rtl w:val="0"/>
              </w:rPr>
              <w:t xml:space="preserve">6</w:t>
            </w:r>
            <w:r w:rsidR="00000000" w:rsidRPr="00000000" w:rsidDel="00000000">
              <w:rPr>
                <w:rtl w:val="0"/>
              </w:rPr>
              <w:t xml:space="preserve"> panta pirmās daļas 9. punkta samērīgumu. Vēršam uzmanību uz to, ka augstskolas izslēgšana no Izglītības iestāžu reģistra ir galējais augstskolas darbības pastāvēšanas izbeigšanas rīks. Proti, augstskola var būt akreditēta, tās studiju virzieni var būt akreditēti un tā var īstenot licencētas studiju programmas, taču, ievērojot projektā paredzēto regulējumu, tā var tikt izslēgta no Izglītības iestāžu reģistra, jo tā neatbilst nevienam augstskolas tipam. Lūdzam izvērtēt, cik samērīgi ir izslēgt augstskolu no Izglītības iestāžu reģistra, ja tai ir spēkā esoša akreditācija un tā īsteno licencētas studiju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8.panta astotajā daļā noteikts, ka augstskola, kā arī filiāle uzsāk savu darbību ar dienu, kad tā reģistrēta Izglītības iestāžu reģistrā. Augstskolai piešķirtais akreditācijas termiņš var būt 7 gadi, kuru laikā var notikt būtiskais izmaiņas. Saskaņā ar Augstskolu likuma 9. panta otro daļu, augstskola ir tiesīga izsniegt valstiski atzītus diplomus par attiecīgas studiju programmas apguvi, ja attiecīgā augstskola ir akreditēta un Augstskolu reģistrā ierakstīts augstskolas tips. Augstskolu likuma 8.</w:t>
            </w:r>
            <w:r w:rsidR="00000000" w:rsidRPr="00000000" w:rsidDel="00000000">
              <w:rPr>
                <w:vertAlign w:val="superscript"/>
                <w:rtl w:val="0"/>
              </w:rPr>
              <w:t xml:space="preserve">2</w:t>
            </w:r>
            <w:r w:rsidR="00000000" w:rsidRPr="00000000" w:rsidDel="00000000">
              <w:rPr>
                <w:rtl w:val="0"/>
              </w:rPr>
              <w:t xml:space="preserve"> pantā norādīts, ka Izglītības iestāžu reģistrā  norāda augstskolas tipu, tātad tā ir būtiska informācija, kas nosaka iestādes statusu.  Gadījumi, kad tiek konstatēts, ka augstskola neatbilst dibinātāja noteiktajam augstskolas tipam var rasties arī ārpus cikliskajiem akreditācijas periodiem, kad notiek citi izvērtējumi, kas ir neatkarīgi no akreditācijas laika grafika, bet var ietekmēt augstskolas tipu, piemēram Zinātnisko institūciju starptautiskais novērtējums. Neizslēdzot augstskolu no reģistra, augstskola var turpināt savu darbību un uzņemt personas augstskolā, turpināt īstenot studiju programmas neizsniedzot valsts atzītus diplomus, tādējādi maldinot potenciālos studēt gribētājus un studējošos. Līdz ar to, augstskolas izslēgšana no Izglītības iestāžu reģistra ir samērīga rīcība attiecībā pret iespējamo kaitējumu potenciālajiem studēt gribētājiem un studējošiem.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w:t>
            </w:r>
            <w:r w:rsidR="00000000" w:rsidRPr="00000000" w:rsidDel="00000000">
              <w:rPr>
                <w:vertAlign w:val="superscript"/>
                <w:rtl w:val="0"/>
              </w:rPr>
              <w:t xml:space="preserve">6</w:t>
            </w:r>
            <w:r w:rsidR="00000000" w:rsidRPr="00000000" w:rsidDel="00000000">
              <w:rPr>
                <w:rtl w:val="0"/>
              </w:rPr>
              <w:t xml:space="preserve"> panta pirmo daļu ar 8. un 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ar izglītības un zinātnes ministra rīkojumu tiek atcelta vai anulēta augstskolas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pamatojoties uz Studiju kvalitātes komisijas lēmumu, neatbilst nevienam no noteiktajiem augstskolu tipiem.".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informāciju par to, kā augstskola pārliecināsies par to, ka persona nav piedalījusies studiju procesā tuvinieka nāves vai akūtas saslimšanas, infekcijas vai traumas izraisīta veselības traucējuma, kura dēļ tas ārstējas stacionārā vai ambulatorā ārstniecības iestādē. Piemēram, vai personai būs jāiesniedz kādi attiecīgo situāciju apliecinoši dokumenti. Vēršam uzmanību uz to, ka šādi dokumenti varētu saturēt fiziskās personas datus, kas nozīmē, ka ir nepieciešams pamatot šādas datu apstrādes nepieciešamību, tostarp, aizpildīt anotācijas 8.1.13. apakšsadaļu. Vienlaikus norādām uz to, ka augstskolas personālam var nebūt pietiekamas zināšanas, lai novērtētu, vai personas saslimšana vai trauma ir pietiekams pamats nepiedalīties studiju procesā, kā arī attiecīgie dokumenti var nedot pietiekamu priekšstatu par personas veselības stāvokļa nopietnību un šķēršļiem piedalīties studiju procesā. Ievērojot minēto, lūdzam apsvērt šos apstākļus, pirms šāda regulējuma ietveršanas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likuma (Nr: 56/Lp14), kas galīgajā lasījumā Saeimā pieņemts 2026. gada 11.jūnijā, 39.panta trešās daļas otrais punkts nosaka pienākumu izglītības iestādei nekavējoties, bet ne vēlāk kā triju darbadienu laikā rakstveidā informēt Valsts robežsardzi par to, ka ārzemnieks, kurš saņēmis termiņuzturēšanās atļauju saistībā ar mācībām vai studijām </w:t>
            </w:r>
            <w:r w:rsidR="00000000" w:rsidRPr="00000000" w:rsidDel="00000000">
              <w:rPr>
                <w:u w:val="single"/>
                <w:rtl w:val="0"/>
              </w:rPr>
              <w:t xml:space="preserve">trīs dienas</w:t>
            </w:r>
            <w:r w:rsidR="00000000" w:rsidRPr="00000000" w:rsidDel="00000000">
              <w:rPr>
                <w:rtl w:val="0"/>
              </w:rPr>
              <w:t xml:space="preserve"> nepārtraukti bez attaisnojoša iemesla nav piedalījies mācību vai studiju procesā un nav sasniedzams.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aicināts precizēt informatīvā ziņojuma "Par trešo valstu pilsoņu uzturēšanās Latvijā tiesiskā regulējuma pilnveidošanu" pielikuma 1.6. punktu, nosakot, ka no augstskolas ir atskaitāmi studenti, kuri bez attaisnojoša iemesla ir kavējuši vairāk par </w:t>
            </w:r>
            <w:r w:rsidR="00000000" w:rsidRPr="00000000" w:rsidDel="00000000">
              <w:rPr>
                <w:u w:val="single"/>
                <w:rtl w:val="0"/>
              </w:rPr>
              <w:t xml:space="preserve">trīs dienām mācību gada laikā</w:t>
            </w:r>
            <w:r w:rsidR="00000000" w:rsidRPr="00000000" w:rsidDel="00000000">
              <w:rPr>
                <w:rtl w:val="0"/>
              </w:rPr>
              <w:t xml:space="preserve"> (67.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Augstskolu likuma normas salāgot ar Imigrācijas likuma un Parlamentārās izmeklēšanas komisijas ziņojuma ieteikumiem.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izvērtējot Imigrācijas likumā ietvertās tiesību normas un Saeimas parlamentārās izmeklēšanas komisijas ziņojumā “Par problēmām nacionālā un Eiropas Savienības līmeņa imigrācijas regulējumā un izpildinstitūciju darbā, kas izraisa trešo valstu pilsoņu masveida ieceļošanu un uzturēšanos Latvijas Republikā” sniegtos priekšlikumus, ir precizējusi kavējuma termiņu, samazinot to no sākotnēji paredzētajām 10 dienām uz 5 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ļauj sabalansēt nepieciešamību stiprināt augstskolu atbildību par studējošo dalību studiju procesā ar studiju procesa organizācijas daudzveidību un augstskolu tiesībām patstāvīgi organizēt studiju procesu. Vienlaikus piecu dienu termiņš nodrošinās savlaicīgāku rīcību gadījumos, kad studējošais bez attaisnojoša iemesla ilgstoši nepiedalās studiju procesā. Tādējādi paredzētais regulējums sniegs papildu ieguldījumu nelegālās migrācijas risku mazināšanā un valsts drošības stiprināšanā, vienlaikus saglabājot samērīgu pieeju attiecībā uz studējošajiem, kuri objektīvu iemeslu dēļ īslaicīgi nevar piedalīties studijās.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prasības par studējošo apmeklējuma kontroli attiecināšana uz trešā cikla studiju programmām. Trešā cikla studiju saturs un organizācija pēc būtības atšķiras no pirmā un otrā cikla studijām, jo būtisku doktorantūras studiju daļu veido zinātniskā darbība, t.sk. pētniecība, promocijas darba izstrāde, zinātnisko publikāciju sagatavošana, dalība zinātniskajos projektos, konferencēs un citās akadēmiskajās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studiju procesā nozīmīga studiju aktivitāšu daļa tiek īstenota ārpus regulārām studiju nodarbībām un lekcijām, tostarp zinātniskajos institūtos, laboratorijās, ārstniecības iestādēs, uzņēmumos, sadarbības institūcijās Latvijā un ārvalstīs, kā arī citās ar promocijas pētījuma īstenošanu saistītās vidēs. Tādēļ doktorantūras studijām nav raksturīgs vienots un salīdzināms studējošo klātbūtnes modelis, kas ļautu objektīvi piemērot apmeklējuma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doktorantūras studijām raksturīga būtiska pētniecības darbību daudzveidība. Doktorantu pienākumi un studiju aktivitātes var būtiski atšķirties ne tikai starp dažādām studiju programmām, bet arī vienas studiju programmas ietvaros, atkarībā no zinātnes nozares, promocijas pētījuma tematikas, izmantotajām pētniecības metodēm, pētījuma īstenošanas formas un citiem individuālo pētniecības darbību raksturojošiem faktoriem. Līdz ar to vienotu apmeklējuma prasību noteikšana visiem doktorantiem neatbilst trešā cikla studiju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prasības par studējošo apmeklējuma kontroli attiecināšana uz trešā cikla studiju programmām nav pamatota. Aicinām projektā paredzēt izņēmumu doktorantūras studijām.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grozījumu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papildināt 49. panta 1</w:t>
            </w:r>
            <w:r w:rsidR="00000000" w:rsidRPr="00000000" w:rsidDel="00000000">
              <w:rPr>
                <w:vertAlign w:val="superscript"/>
                <w:rtl w:val="0"/>
              </w:rPr>
              <w:t xml:space="preserve">1</w:t>
            </w:r>
            <w:r w:rsidR="00000000" w:rsidRPr="00000000" w:rsidDel="00000000">
              <w:rPr>
                <w:rtl w:val="0"/>
              </w:rPr>
              <w:t xml:space="preserve"> daļu ar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w:t>
            </w:r>
            <w:r w:rsidR="00000000" w:rsidRPr="00000000" w:rsidDel="00000000">
              <w:rPr>
                <w:b w:val="1"/>
                <w:rtl w:val="0"/>
              </w:rPr>
              <w:t xml:space="preserve"> 50 procentus</w:t>
            </w:r>
            <w:r w:rsidR="00000000" w:rsidRPr="00000000" w:rsidDel="00000000">
              <w:rPr>
                <w:rtl w:val="0"/>
              </w:rPr>
              <w:t xml:space="preserve">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r w:rsidR="00000000" w:rsidRPr="00000000" w:rsidDel="00000000">
              <w:rPr>
                <w:b w:val="1"/>
                <w:rtl w:val="0"/>
              </w:rPr>
              <w:t xml:space="preserve">, kā arī, ja studijas netiek apmeklētas pētniecības vai prakses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samazināt apmekējuma daudzumu no 80% uz 50%, pirmkārt, studiju nodarbību apmeklējuma uzskaite dažādās augstākās izglītības iestādēs tiek organizēta atšķirīgi, kā rezultātā var rasties situācijas, kad studējošajam apmeklējums netiek ieskaitīts, piemēram, nelielas kavēšanās dēļ. Otrkārt, studējošajiem būtu jānodrošina lielāka elastība studiju procesa organizēšanā, ļaujot izvēlēties, vai lekciju saturu apgūt klātienē vai pašmācības ceļā. Obligāta klātbūtne lekcijās, kurās studējošais mācību saturu efektīvāk spēj apgūt patstāvīgi, var mazināt studējošo iesaisti nodarbību laikā. Vienlaikus lielāka elastība veicinātu mācībspēkus veidot interaktīvākas un kvalitatīvākas lekcijas, kuru saturs un norise motivētu studējošos tās apmeklēt.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pievienot kā kavējuma attaisnojošus iemeslus arī pētniecību un praksi. Studiju laikā studējošie regulāri piedalās praksē, lai iegūtu profesionālajai darbībai nepieciešamās praktiskās iemaņas. Prakses norise nereti pārklājas ar studiju nodarbību grafiku, tādēļ tā būtu atzīstama par attaisnojošu kavējuma iemeslu. Tāpat augstākās izglītības iestādes arvien vairāk iesaista studējošos pētnieciskajā darbībā un zinātnisko darbu izstrādē. Pētniecības rezultātu prezentēšana zinātniskajās konferencēs ir būtiska studiju procesa un akadēmiskās izaugsmes sastāvdaļa, tādēļ arī dalība pētnieciskajā darbībā un zinātniskajās konferencēs būtu iekļaujama attaisnojošo kavējuma iemeslu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savas autonomijas ietvarā ir tiesīga noteikt kārtību, kā tiek veikta apmeklējuma uzskaite un attiecīgos nosacījumus. Tomēr, nav objektīvi mazināt prasību par apmeklējumu, jo studējošo galvenais pienākums ir piedalīties studiju procesā. Apmeklējuma uzskaite sevī ietver katras paredzētās nodarbības vai lekcijas kontaktstundas apmeklēšanu klātienē un arī tiešsaistē.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tām studiju procesa daļām, piemēram, patstāvīgo darbu, praksi vai mobilitāti ārvalstīs šī norma nav attiecināma.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projekta 3. punktā ietvertajā Augstskolu likuma 49. panta 1.</w:t>
            </w:r>
            <w:r w:rsidR="00000000" w:rsidRPr="00000000" w:rsidDel="00000000">
              <w:rPr>
                <w:vertAlign w:val="superscript"/>
                <w:rtl w:val="0"/>
              </w:rPr>
              <w:t xml:space="preserve">1</w:t>
            </w:r>
            <w:r w:rsidR="00000000" w:rsidRPr="00000000" w:rsidDel="00000000">
              <w:rPr>
                <w:rtl w:val="0"/>
              </w:rPr>
              <w:t xml:space="preserve"> daļas pirmajā teikumā paredzēto nosacījumu, ka personai ir jābūt nesasniedzamai, lai to varētu izslēgt no studējošo reģistra. Vēršam uzmanību uz to, ka var pastāvēt situācija, ka persona ir sasniedzama, taču turpina nepiedalīties studiju procesā. Vienlaikus aicinām norādīt, kādos veidos tiks mēģināts sasniegt personu, piemēram, sazinoties telefoniski vai ar elektroniskā pasta starpniecību, vai varbūt, piemēram, sūtot brīdinājuma vēstuli, ka persona tiks izslēgta no studējošo reģistra, ja neieradīsies augstskolā. Lai sasniegtu normas mērķi, normai ir jābūt pēc iespējas vienkārši piemērojamai, nepieļaujot veidus, kādos persona varētu apiet normā paredzētos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jābūt sasniedzamai gan tās norādītajā dzīvesvietā, pa norādīto kontaktālruni un e-pastu, gan augstskolas iekšējā tīmeklī. Ja persona būs sasniedzama, bet turpinās nepiedalīties studiju procesā, augstskolai ir jāizvērtē vai neierašanās iemesls ir pamatots. Norādām, ka augstskolas vienojas ar studējošo (noslēdzot studiju līgumu), kā tiek uzturēta aktuāla kontaktinformācija, līdz ar to augstskolām ir pieejami personas dati, lai pārliecinātos par personas sasniedzamību.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visus attaisnojošos studiju neapmeklēšanas iemeslus tiesību aktā nav iespējams norādīt (īslaicīgi militāri konflikti, dabas katastrofas u.tml.), lūgums apsvērt vispārīgāka nosacījuma iekļaušanu, pašreizējos uzskaitītos iemeslus norādot kā iespējamos piemērus.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49. pantu ar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kura ir saņēmusi termiņuzturēšanās atļauju saistībā ar studijām, augstskola ne vēlāk kā 20 dienu laikā izslēdz no studējošo saraksta, ja tā desmit dienas nepārtraukti nav piedalījusies studiju procesā vai mēnesī ir apmeklējusi mazāk nekā 80 procentus no studiju programmā paredzētajām lekcijām un nodarbībām un nav sniegusi prombūtni attaisnojošu skaidrojumu vai dokumentus. Minētos nosacījumus neattiecina, ja neierašanās ir saistīta ar nepārvaramu varu vai no personas gribas neatkarīgiem apstākļiem, piemēram, prombūtne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ieskatā šādu normu varētu būt problemātiski piemērot praksē tieši trešā cikla (doktora) studiju programmās, jo studijas doktorantūrā pamatā notiek pēc individuāli izstrādāta un apstiprināta plāna, kurā būtisku daļu veido zinātniskais darbs jeb darbs pie promocijas darba pētījuma sadarbībā ar zinātnisko vadītāju. Ir priekšmeti, kuros arī lekcijas nenotiek klasiskā izpratnē, bet gan tiek veikts patstāvīgs darbs ar attiecīgā kursa mācībspēku. Turklāt, mācību priekšmetu apguve A un B daļās visintensīvāk notiek tieši pirmajos studiju gados tā, lai atlikušajā studiju posmā studējošais var pilnvērtīgi pievērsties tikai zinātniskajam darbam, kā arī zinātnisko publikāciju izstrādei. Ņemot vērā minēto, būtu apsverams priekšlikums par izņēmuma piemērošanu trešā cikla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grozījumu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(Sabiedrība ar ierobežotu atbildību "STOCKHOLM SCHOOL OF ECONOMICS IN RIGA"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jēdzienu "nepārtraukti". Piemēram, studenta dalība studiju procesā vai saziņa ar augstskolu, piemēram, devītajā dienā, pārtrauc desmit dienu termiņu un tas sākas no jauna, vai arī šis termiņš interpretējams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lūdzam precizēt, kā minētā lekciju un nodarbību apmeklējuma uzskaite būtu piemērojama tām studiju procesa daļām, kurās saskaņā ar studiju programmu nodarbību apmeklējums nav noteikts kā obligāts un vai notiek attālināti. Augstskolās mēdz būt studiju kursi, kuros lekciju apmeklējums nav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nav skaidrs, kā minētā uzskaites kārtība būtu piemērojama gadījumos, kad students saskaņā ar augstskolas lēmumu atrodas starptautiskās mobilitātes vai apmaiņas programmā ārvalstīs. Šādos gadījumos nosūtošajai augstskolai parasti nav iespēju nodrošināt studenta ikdienas apmeklētības kontroli, tādēļ lūdzam sniegt skaidrojumu par augstskolas pienākumiem un atbildību šādās situācijās vai iestrādāt panta grozījumos attiecīgus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būs sasniedzama, bet turpinās nepiedalīties studiju procesā, augstskolai ir jāizvērtē vai neierašanās iemesls ir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šī norma ir attiecināma uz lekcijām un nodarbībām gan klātienes, gan tiešsaistes formātā; tas nozīmē, ka tā ir attiecināma arī uz tādiem studiju kursiem, kuros pašlaik nav noteikts obligāts apmeklējums.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tām studiju procesa daļām, piemēram, patstāvīgo darbu, praksi vai mobilitāti ārvalstīs šī norma nav attiecināma.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(Sabiedrība ar ierobežotu atbildību "STOCKHOLM SCHOOL OF ECONOMICS IN RIGA"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tiesību normas vienveidīgu un praktiski īstenojamu piemērošanu, aicinām precizēt, kādā veidā, kādā laika periodā un ar kādiem tehniskajiem risinājumiem augstskolām būtu jānodrošina grozījumos minētās uzskaites veikšana. Tostarp lūdzam precizēt jēdziena "apmeklējuma uzskaite" saturu – proti, vai ar to tiek domāta katras klātienes nodarbības fiksēšana, dalības apstiprināšana konkrētos studiju posmos, vispārējās akadēmiskās iesaistes monitorings vai kāda cita līdzdalības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lūdzam precizēt, kā minētā apmeklējuma uzskaite būtu piemērojama tām studiju procesa daļām, kurās saskaņā ar studiju programmu nodarbību apmeklējums nav noteikts kā obligāts. Īpaši aktuāls šis jautājums ir studentu patstāvīgā darba periodos, tostarp noslēguma darbu izstrādes semestrī, kad regulāras klātienes nodarbības nenotiek un studiju process galvenokārt balstās uz individuālām konsultācijām ar darba vadītāju. Šādā situācijā lūdzam precizēt, kādas darbības vai aktivitātes būtu uzskatāmas par reģistrējamu apmeklējumu.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nav skaidrs, kā minētā uzskaites kārtība būtu piemērojama gadījumos, kad students saskaņā ar augstskolas lēmumu atrodas prakses vietās, starptautiskās mobilitātes vai apmaiņas programmā ārvalstīs. Šādos gadījumos nosūtošajai augstskolai parasti nav iespēju nodrošināt studenta ikdienas apmeklētības kontroli, tādēļ lūdzam sniegt skaidrojumu par augstskolas pienākumiem un atbildību šādās situācijās vai iestrādāt panta grozījumos attiecīgus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autonomijas ietvarā augstskolām ir tiesības pašām izvēlēties risinājumus un veidus, kā nodrošināt tiesību normu izpildi.  Apmeklējuma uzskaite sevī ietver katras paredzētās nodarbības vai lekcijas kontaktstundas apmeklēšanu klātienē un arī tiešsaistē. Attiecībā uz tām studiju procesa daļām, piemēram, patstāvīgo darbu, praksi vai mobilitāti ārvalstīs šī norma nav attiecināma.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lai īstenotu minēto normu ir nepieciešami papildus IT risinājumi, jo šobrīd LBTU netiek veikta studentu lekciju apmeklējumu centralizēta uzskaite. Uzskaite tiek veikta viena kursa ietvaros un dati par lekciju apmeklējumu ilgtermiņā netiek uzglabāti.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autonomijas ietvarā augstskolām ir tiesības pašām izvēlēties risinājumus un veidus, kā nodrošināt tiesību normu izpildi.  Norādām, ka informāciju par apmeklējuma uzskaiti var uzkrāt arī katra kursa ietvarā, tomēr ir jānodrošina, ka šī uzskaite tiek saglabāta līdz studējošā eksmatrikulācijai.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apvienības </w:t>
            </w:r>
            <w:r w:rsidR="00000000" w:rsidRPr="00000000" w:rsidDel="00000000">
              <w:rPr>
                <w:b w:val="1"/>
                <w:rtl w:val="0"/>
              </w:rPr>
              <w:t xml:space="preserve">priekšlikums</w:t>
            </w:r>
            <w:r w:rsidR="00000000" w:rsidRPr="00000000" w:rsidDel="00000000">
              <w:rPr>
                <w:rtl w:val="0"/>
              </w:rPr>
              <w:t xml:space="preserve">: papildināt projekta 6. punktā paredzēto regulējumu, nosakot, ka lekciju un nodarbību apmeklējuma reģistrācija tiek veikta visiem ārvalstu studējošajiem, nevis tikai tiem ārvalstniekiem, kuri nav minēti Augstskolu likuma 45.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Pašreizējā redakcija paredz atšķirīgu attieksmi pret ārvalstu studējošajiem atkarībā no viņu pilsonības, radot situāciju, kurā vienā studiju programmā daļai studējošo tiek piemērota obligāta apmeklējuma uzskaite, bet citiem - nē. Ja apmeklējuma reģistrācijas mērķis ir nodrošināt studiju procesa uzraudzību, akadēmisko kvalitāti vai studējošo iesaisti, šim regulējumam būtu jābūt vienveidīgi piemērojamam visiem ārvalstu studējošajiem. Tas nodrošinātu vienlīdzīgas attieksmes principa ievērošanu un mazinātu risku, ka regulējums tiek uztverts kā nepamatoti atšķirīga attieksme pret atsevišķām ārvalstu studējošo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 redakcija</w:t>
            </w:r>
            <w:r w:rsidR="00000000" w:rsidRPr="00000000" w:rsidDel="00000000">
              <w:rPr>
                <w:rtl w:val="0"/>
              </w:rPr>
              <w:t xml:space="preserve">: “Ārvalstu studējošajiem augstskolas veic lekciju un nodarbību apmeklējuma reģistrāciju un šo informāciju glabā līdz studējošā eksmatrikulācijai.”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regulējums attiecas tikai uz tiem ārvalstu studējošajiem, kuru uzturēšanās Latvijā ir saistīta ar uzturēšanās atļaujas izsniegšanu studiju nolūkā. Šo personu tiesiskais statuss būtiski atšķiras no citu ārvalstu studējošo statusa, jo viņu tiesības uzturēties Latvijas Republikā ir tieši atkarīgas no studiju procesa faktiskas norises un studiju mērķa ievērošanas.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Lekciju un nodarbību apmeklējuma uzskaite šajā gadījumā nav akadēmiskas kontroles instruments, bet gan mehānisms, kas ļauj augstākās izglītības iestādei pārliecināties, ka uzturēšanās atļauja tiek izmantota atbilstoši tās piešķiršanas mērķim – studijām. Tādēļ regulējums ir mērķtiecīgi attiecināts tikai uz to personu loku, kurām šāda uzraudzība ir nepieciešama imigrācijas kontroles un uzturēšanās nosacījumu ievērošanas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īstenošana nepamatoti paplašinātu regulējuma tvērumu uz personām, attiecībā uz kurām nepastāv imigrācijas uzraudzības nepieciešamība, tādējādi radot papildu administratīvo slogu augstākās izglītības iestādēm bez leģitīma mērķa sasniegšanas. Tādēļ izvēlētais regulējums ir samērīgs un atbilst tā leģitīmajam mērķim – nodrošināt studiju nolūkā izsniegto uzturēšanās atļauju izmantošanu atbilstoši to piešķiršanas mērķim.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147., 148. un 149.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svītrot pārejas noteikumos minēto “149.” punktu, ņemot vērā, ka likumprojektā šāds punkts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147., 148. un 149.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pārejas noteikumu ievaddaļu, ņemot vērā to, ka projekta pārejas noteikumi paredz papildināt Augstskolu likuma pārejas noteikumus ar diviem jauniem pārejas noteikumiem, proti, 147. un 148.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147., 148. un 149.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Augstskolu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daļa stāsies spēkā 2028. gada 1. janvārī, aicinām paredzēt, ka projekta 4. pantā ietvertais Augstskolu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daļas 6. punkts arī stājas spēkā 2028.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apakšsadaļā ietverto informāciju, ņemot vērā to, ka projektā ir paredzēts, ka tas stāsies spēkā nākamajā dienā pēc izsludināšanas, savukārt anotācijas 1.2. apakšsadaļā paredzēts, ka tas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ka Studiju kvalitātes komisija, Akadēmiskais informācijas centrs, kā arī Izglītības un kvalitātes valsts dienests papildus pienākumus saistībā ar likumprojekta normu ieviešanu nodrošinās tiem piešķirtā finansējuma ietvaros un papildus finansējums minēto iestāžu darbības nodrošināšanai nebūs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Norādām, ka ārpuskārtas tipu izvērtēšanu segs no Izglītības un zinātnes ministrijas līdzekļiem esošā budžeta ietvaros. Izglītības kvalitātes valsts dienests veic normu uzraudzību esošā finansējuma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26-TA-1499</w:t>
    </w:r>
    <w:r>
      <w:br/>
    </w:r>
    <w:r w:rsidR="00000000" w:rsidRPr="00000000" w:rsidDel="00000000">
      <w:rPr>
        <w:rtl w:val="0"/>
      </w:rPr>
      <w:t xml:space="preserve">07.09.2026. 16.02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26-TA-1499</w:t>
    </w:r>
    <w:r>
      <w:br/>
    </w:r>
    <w:r w:rsidR="00000000" w:rsidRPr="00000000" w:rsidDel="00000000">
      <w:rPr>
        <w:rtl w:val="0"/>
      </w:rPr>
      <w:t xml:space="preserve">07.09.2026. 16.02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Izziņa_26-TA-1499.docx</dc:title>
</cp:coreProperties>
</file>

<file path=docProps/custom.xml><?xml version="1.0" encoding="utf-8"?>
<Properties xmlns="http://schemas.openxmlformats.org/officeDocument/2006/custom-properties" xmlns:vt="http://schemas.openxmlformats.org/officeDocument/2006/docPropsVTypes"/>
</file>