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26-TA-1223: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(27.02.2026.)</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29.05.2026. 12:05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anotācijas 1.3. sadaļas "Pašreizējā situācija, problēmas un risinājumi" (turpmāk – 1.3. sadaļa) apakšsadaļā "Pašreizējā situācija" otrās rindkopas 1. punktā aktuālo 4.1.1.1. pasākuma "Ārstniecības iestāžu infrastruktūras attīstība" (turpmāk – 4.1.1.1. pasākums) pirmās kārtas finansējumu atbilstoši Ministru kabineta 2026. gada 24. februāra sēdē apstiprinātajam noteikumiem “Grozījumi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 (protokols Nr. 9 15.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4.1.1.1. pasākums pirmās kārtas finansējums anotācijas 1.3. sadaļas "Pašreizējā situācija, problēmas un risinājumi" apakšsadaļā "Pašreizējā situācija" otrās rindkopas 1. punktā atbilstoši šobrīd spēkā esošajam finansējumam.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apakšsadaļā "Problēmas apraksts" 1. punkta otro rindkopu ar konkrētu datumu, kad VAS “Valsts nekustamie īpašumi” pieņēma lēmumu piešķirt iepirkuma līguma slēgšanas tiesības piegādātāju apvienībai “NSHC Group”.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sadaļas apakšsadaļas "Problēmas apraksts" 1. punkta otrā rindkopa ar informāciju, ka 2026. gada 28. aprīlī VAS “Valsts nekustamie īpašumi” pieņēma lēmumu piešķirt iepirkuma līguma slēgšanas tiesības piegādātāju apvienībai “NSHC Group”.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apakšsadaļas "Risinājuma apraksts" 2. punktu ar papildus informāciju, kā un no kādiem līdzekļiem tiks nodrošināta komunikācija par SIA "Rīgas Austrumu klīniskā universitātes slimnīca" Latvijas Onkoloģijas centra stratēģisko projektu atbilstoši vadlīnijām “ES fondu 2021.–2027. gada plānošanas perioda un Atveseļošanas fonda komunikācijas un dizaina vadlīnijas”.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sadaļas apakšsadaļas "Risinājuma apraksts" 2. punkts ar informāciju, ka komunikācija atbilstoši vadlīnijām “ES fondu 2021.–2027. gada plānošanas perioda un Atveseļošanas fonda komunikācijas un dizaina vadlīnijas” par RAKUS augstas nacionālas prioritātes stacionāra LOC projektu tiks nodrošināta no RAKUS privātiem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“Tiesību akta projekta ietekme uz valsts budžetu un pašvaldību budžetiem” (turpmāk – 3. sadaļa) 6. punktā pēc grozījumu projekta stāšanās spēkā plānoto 4.1.1.1. pasākuma pirmās, piektās kārtas un 4.1.1.5. pasākuma “Neatliekamās medicīniskās palīdzības dienesta attīstība” (turpmāk – 4.1.1.5. pasākums) finansējuma apguvi pa gadiem, ņemot vērā, ka, saskaitot finansējumu pa gadiem, tas neveido pēc grozījumu projekta stāšanās spēkā 4.1.1.1. pasākuma pirmās, piektās kārtas un 4.1.1.5. pasākuma plānoto finansējumu, kas norādīts noteikumu projekta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plānotā finansējuma apguve pa gadiem atšķiras no 4.1.1.1. pasākuma pirmās, piektās kārtas un 4.1.1.5. pasākuma plānotā finansējuma pēc grozījumu projekta stāšanās spēkā sakarā ar to, ka projektu iesniedzēji projektus iesniedza par mazāku finansējumu nekā viņiem ir paredzēts.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 sadaļas 6. punkta "Cita informācija" norādot pēc noteikumu projekta apstiprināšanas nepieciešamā papildu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likuma nosaukumu no "Par valsts budžetu 2027. gadam un budžeta ietvaru 2027., 2028. un 2029. gadam" uz "Par valsts budžetu 2027. gadam un budžeta ietvaru 2027., 2028., 2029. un 2030.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un precizēta anotācijas 3. sadaļas 6. punkta sadaļa “Cita informācija”.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“Grozījumi Ministru kabineta 2024. gada 26. novembra noteikumos Nr. 747 "Eiropas Savienības kohēzijas politikas programmas 2021.–2027. gadam 4.1.1. specifiskā atbalsta mērķa "Nodrošināt vienlīdzīgu piekļuvi veselības aprūpei un stiprināt veselības sistēmu, tostarp primārās veselības aprūpes noturību" 4.1.1.4. pasākuma "Veselības aprūpes pārvaldības sistēmas stiprināšana un digitalizācija, attīstot digitālos risinājumus" pirmās un otrās projektu iesniegumu atlases kārtas īstenošanas noteikumi"” (turpmāk – grozījumi 4.1.1.4. pasākuma īstenošanas noteikumos), kurš arī tiek izskatīts Tiesību aktu portālā, kā arī ar konkrēto noteikumu projektu tiek pārdalīts finansējums uz Ministru kabineta 2023. gada 15. augusta noteikumiem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 (turpmāk - MK noteikumi Nr. 462), tad lūdzam virzīt noteikumu projektu uz MK pēc vai vienlaikus ar grozījumiem 4.1.1.4. pasākuma īstenošanas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462 grozījumu projekts uz MK tiks virzīts vienlaikus ar grozījumiem 4.1.1.4. pasākuma īstenošanas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4.1.1.1. pasākuma pirmās kārtas ietvaros plānotais un pieejamais kopējais finansējums ir 170 954 272 </w:t>
            </w:r>
            <w:r w:rsidR="00000000" w:rsidRPr="00000000" w:rsidDel="00000000">
              <w:rPr>
                <w:i w:val="1"/>
                <w:rtl w:val="0"/>
              </w:rPr>
              <w:t xml:space="preserve">euro</w:t>
            </w:r>
            <w:r w:rsidR="00000000" w:rsidRPr="00000000" w:rsidDel="00000000">
              <w:rPr>
                <w:rtl w:val="0"/>
              </w:rPr>
              <w:t xml:space="preserve">, tai skaitā Eiropas Reģionālās attīstības fonda finansējums ir 145 311 130 </w:t>
            </w:r>
            <w:r w:rsidR="00000000" w:rsidRPr="00000000" w:rsidDel="00000000">
              <w:rPr>
                <w:i w:val="1"/>
                <w:rtl w:val="0"/>
              </w:rPr>
              <w:t xml:space="preserve">euro</w:t>
            </w:r>
            <w:r w:rsidR="00000000" w:rsidRPr="00000000" w:rsidDel="00000000">
              <w:rPr>
                <w:rtl w:val="0"/>
              </w:rPr>
              <w:t xml:space="preserve"> un nacionālais finansējums, kas iekļauj valsts budžeta un privāto finansējumu, ir 25 643 142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4.1.1.1. pasākuma 1. kārtas tiek pārdalīts lielāks finansējuma apjoms un papildus 4.1.1.1. pasākuma 5. kārtas VSIA “Paula Stradiņa klīniskā universitātes slimnīca” (turpmāk – PSKUS) projektam Nr. 4.1.1.1/5/24/I/002 “Paula Stradiņa klīniskās universitātes slimnīcas jaunās A2 ēkas attīstība" tiek paredzēts nodrošināt PSKUS privāto līdzfinansējumu, kā tas noteikts Ministru kabineta 2025. gada 9. decembra sēdē izskatītajā Informatīvajā ziņojumā “Par VSIA Paula Stradiņa klīniskā universitātes slimnīca” A2 ēkas attīstībai pieejamo finansējumu un tā piesaistīšanas iespējām”, lūdzam precizēt noteikumu projekta 1. un 2. punktu, un anotācijā norādīto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tā pielikums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4.1.1.1. pasākuma pirmās kārtas ietvaros pieejamais kopējais finansējums ir 170 881 198 </w:t>
            </w:r>
            <w:r w:rsidR="00000000" w:rsidRPr="00000000" w:rsidDel="00000000">
              <w:rPr>
                <w:i w:val="1"/>
                <w:rtl w:val="0"/>
              </w:rPr>
              <w:t xml:space="preserve">euro</w:t>
            </w:r>
            <w:r w:rsidR="00000000" w:rsidRPr="00000000" w:rsidDel="00000000">
              <w:rPr>
                <w:rtl w:val="0"/>
              </w:rPr>
              <w:t xml:space="preserve">, tai skaitā Eiropas Reģionālās attīstības fonda finansējums ir 145 249 017 </w:t>
            </w:r>
            <w:r w:rsidR="00000000" w:rsidRPr="00000000" w:rsidDel="00000000">
              <w:rPr>
                <w:i w:val="1"/>
                <w:rtl w:val="0"/>
              </w:rPr>
              <w:t xml:space="preserve">euro</w:t>
            </w:r>
            <w:r w:rsidR="00000000" w:rsidRPr="00000000" w:rsidDel="00000000">
              <w:rPr>
                <w:rtl w:val="0"/>
              </w:rPr>
              <w:t xml:space="preserve"> un nacionālais finansējums, kas iekļauj valsts budžeta un privāto finansējumu, ir 25 632 181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Maksimālais attiecināmais Eiropas Reģionālās attīstības fonda finansējuma apmērs nav lielāks par 85 procentiem, bet nacionālais finansējums, kas iekļauj valsts budžeta un privāto finansējumu, nav mazāks par 15 procentiem no projektam plānotā kopējā attiecināmā finansējuma. Attiecināmais nacionālais privātais līdzfinansējums katram projektam tiek noteikts saskaņā ar šo noteikumu </w:t>
            </w:r>
            <w:r w:rsidR="00000000" w:rsidRPr="00000000" w:rsidDel="00000000">
              <w:rPr>
                <w:rtl w:val="0"/>
              </w:rPr>
              <w:t xml:space="preserve">44.</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PSKUS privātais finansējums, kas noteikts papildus, lai segtu sadārdzinājumu un nav attiecināms uz MKN 44.punktu, būtu nepieciešams to iekļaut kā izņēmumu, kas būtu nodalāms kā atsevišķs privātais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tā pielikums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Maksimālais attiecināmais Eiropas Reģionālās attīstības fonda finansējuma apmērs nav lielāks par 85 procentiem, bet nacionālais finansējums, kas iekļauj valsts budžeta un privāto finansējumu, nav mazāks par 15 procentiem no projektam plānotā kopējā attiecināmā finansējuma. Attiecināmais nacionālais privātais līdzfinansējums katram projektam tiek noteikts saskaņā ar šo noteikumu </w:t>
            </w:r>
            <w:r w:rsidR="00000000" w:rsidRPr="00000000" w:rsidDel="00000000">
              <w:rPr>
                <w:rtl w:val="0"/>
              </w:rPr>
              <w:t xml:space="preserve">44.</w:t>
            </w:r>
            <w:r w:rsidR="00000000" w:rsidRPr="00000000" w:rsidDel="00000000">
              <w:rPr>
                <w:rtl w:val="0"/>
              </w:rPr>
              <w:t xml:space="preserve">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 Pasākuma ietvaros kā stratēģiski svarīgs projekts noteikts šo noteikumu ​</w:t>
            </w:r>
            <w:r w:rsidR="00000000" w:rsidRPr="00000000" w:rsidDel="00000000">
              <w:rPr>
                <w:rtl w:val="0"/>
              </w:rPr>
              <w:t xml:space="preserve">​</w:t>
            </w:r>
            <w:r w:rsidR="00000000" w:rsidRPr="00000000" w:rsidDel="00000000">
              <w:rPr>
                <w:rtl w:val="0"/>
              </w:rPr>
              <w:t xml:space="preserve">pielikuma</w:t>
            </w:r>
            <w:r w:rsidR="00000000" w:rsidRPr="00000000" w:rsidDel="00000000">
              <w:rPr>
                <w:rtl w:val="0"/>
              </w:rPr>
              <w:t xml:space="preserve"> 1.1. ailē norādītais sabiedrības ar ierobežotu atbildību "Rīgas Austrumu klīniskā universitātes slimnīca" projekts, kura ietvaros tiek īstenotas ar stacionāra "Latvijas Onkoloģijas centrs" telpu modernizāciju un pilnīgu centra rekonstrukciju saistītās darbības. Minētā stratēģiski svarīgā projekta ietvaros ne retāk kā reizi gadā tiek organizēti komunikācijas pasākumi par projekta aktualitātēm, ne mazāk kā piecas darbdienas pirms pasākuma informējot sadarbības iestādi un atbildīgo iestādi. Stratēģiski svarīgā projekta īstenotājs nodrošina komunikācijas plāna izstrādi atbilstoši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48.</w:t>
            </w:r>
            <w:r w:rsidR="00000000" w:rsidRPr="00000000" w:rsidDel="00000000">
              <w:rPr>
                <w:vertAlign w:val="superscript"/>
                <w:rtl w:val="0"/>
              </w:rPr>
              <w:t xml:space="preserve">1</w:t>
            </w:r>
            <w:r w:rsidR="00000000" w:rsidRPr="00000000" w:rsidDel="00000000">
              <w:rPr>
                <w:rtl w:val="0"/>
              </w:rPr>
              <w:t xml:space="preserve"> punktā norādīta atsauce uz nesaistošiem dokumentiem (vadlīnijām). Ņemot vērā minēto, lūdzam noteikumu projektā svītrot atsauci uz nesaistošiem dokumentiem (vadlīnijām) un minēto informāciju lūdzam norādīt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kā stratēģiski svarīgs projekts noteikts šo noteikumu ​</w:t>
            </w:r>
            <w:r w:rsidR="00000000" w:rsidRPr="00000000" w:rsidDel="00000000">
              <w:rPr>
                <w:rtl w:val="0"/>
              </w:rPr>
              <w:t xml:space="preserve">​</w:t>
            </w:r>
            <w:r w:rsidR="00000000" w:rsidRPr="00000000" w:rsidDel="00000000">
              <w:rPr>
                <w:rtl w:val="0"/>
              </w:rPr>
              <w:t xml:space="preserve">pielikuma</w:t>
            </w:r>
            <w:r w:rsidR="00000000" w:rsidRPr="00000000" w:rsidDel="00000000">
              <w:rPr>
                <w:rtl w:val="0"/>
              </w:rPr>
              <w:t xml:space="preserve"> 1.1. ailē norādītais sabiedrības ar ierobežotu atbildību "Rīgas Austrumu klīniskā universitātes slimnīca" projekts, kura ietvaros tiek īstenotas ar stacionāra "Latvijas Onkoloģijas centrs" telpu modernizāciju un pilnīgu centra rekonstrukciju saistītās darbības. Minētā stratēģiski svarīgā projekta ietvaros ne retāk kā reizi gadā tiek organizēti komunikācijas pasākumi par projekta aktualitātēm, ne mazāk kā piecas darbdienas pirms pasākuma informējot sadarbības iestādi un atbildīgo iestādi. Stratēģiski svarīgā projekta īstenotājs nodrošina komunikācijas plāna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 Pasākuma ietvaros kā stratēģiski svarīgs projekts noteikts šo noteikumu ​</w:t>
            </w:r>
            <w:r w:rsidR="00000000" w:rsidRPr="00000000" w:rsidDel="00000000">
              <w:rPr>
                <w:rtl w:val="0"/>
              </w:rPr>
              <w:t xml:space="preserve">​</w:t>
            </w:r>
            <w:r w:rsidR="00000000" w:rsidRPr="00000000" w:rsidDel="00000000">
              <w:rPr>
                <w:rtl w:val="0"/>
              </w:rPr>
              <w:t xml:space="preserve">pielikuma</w:t>
            </w:r>
            <w:r w:rsidR="00000000" w:rsidRPr="00000000" w:rsidDel="00000000">
              <w:rPr>
                <w:rtl w:val="0"/>
              </w:rPr>
              <w:t xml:space="preserve"> 1.1. ailē norādītais sabiedrības ar ierobežotu atbildību "Rīgas Austrumu klīniskā universitātes slimnīca" projekts, kura ietvaros tiek īstenotas ar stacionāra "Latvijas Onkoloģijas centrs" telpu modernizāciju un pilnīgu centra rekonstrukciju saistītās darbības. Minētā stratēģiski svarīgā projekta ietvaros ne retāk kā reizi gadā tiek organizēti komunikācijas pasākumi par projekta aktualitātēm, ne mazāk kā piecas darbdienas pirms pasākuma informējot sadarbības iestādi un atbildīgo iestādi. Stratēģiski svarīgā projekta īstenotājs nodrošina komunikācijas plāna izstrādi.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izdalīt VSIA "Paula Stradiņa klīniskā universitātes slimnīca" projekta Nr. 9.3.2.0/17/I/013 Slimnīcas A 2 korpusa attīstība 2. posma projekta privāto finansējumu, ko slimnīca atbilstoši MK Ziņojumam segs no privātiem līdzekļiem, ja netiks atrasti citi finansēšanas avoti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tā pielikums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26-TA-1223</w:t>
    </w:r>
    <w:r>
      <w:br/>
    </w:r>
    <w:r w:rsidR="00000000" w:rsidRPr="00000000" w:rsidDel="00000000">
      <w:rPr>
        <w:rtl w:val="0"/>
      </w:rPr>
      <w:t xml:space="preserve">13.06.2026. 12.09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26-TA-1223</w:t>
    </w:r>
    <w:r>
      <w:br/>
    </w:r>
    <w:r w:rsidR="00000000" w:rsidRPr="00000000" w:rsidDel="00000000">
      <w:rPr>
        <w:rtl w:val="0"/>
      </w:rPr>
      <w:t xml:space="preserve">13.06.2026. 12.09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Izziņa_26-TA-1223.docx</dc:title>
</cp:coreProperties>
</file>

<file path=docProps/custom.xml><?xml version="1.0" encoding="utf-8"?>
<Properties xmlns="http://schemas.openxmlformats.org/officeDocument/2006/custom-properties" xmlns:vt="http://schemas.openxmlformats.org/officeDocument/2006/docPropsVTypes"/>
</file>