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1000 "Valsts akciju sabiedrības "Ceļu satiksmes drošības direkcija" publisko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04.07.2017. noteikumi Nr.399 "Valsts pārvaldes pakalpojumu uzskaites, kvalitātes kontroles un sniegšanas kārtība" nosaka, ka valsts pārvaldes pakalpojuma turētājs, kura kompetencē ir nodrošināt pakalpojumu, apstiprina tā kompetencē esošo pakalpojumu sarakstu un pakalpojumu aprakstus ievieto pakalpojumu katalogā. Pakalpojumu katalogs ir valsts informācijas sistēmu savietotāja sastāvdaļa, kas nodrošina pakalpojuma turētājam vienotu darba vidi pakalpojumu aprakstīšanai un uzskaitei.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100.pants nosaka, ka valsts pārvaldes pakalpojumu portāls (turpmāk - portāls) ir tīmekļa vietne, kas vienuviet nodrošina valsts pārvaldes pakalpojumu un ar tiem saistītās informācijas pieejamību privātpersonām un valsts pārvaldei, piekļuvi e-pakalpojumiem un elektronisko saziņu starp privātpersonām un valsts pārvaldi. Portāla tīmekļa vietnes adrese ir https://www.latvija.lv.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lūdzu precizēt tiesību akta projekta 2.pielikumā un portālā pieejamo pakalpojumu nosaukumus. Piemēram, 2.pielikumā 1.pakalpojuma nosaukums "Transportlīdzekļa reģistrācija", portālā ID 4431 "Transportlīdzekļu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iekļaut portālā visus 2.pielikumā nosauktos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projekta būtība un tā tālāka virzība nav saistāma ar CSDD sniegto pakalpojumu atspoguļojumu portālā www.latvija.lv.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šis ir tiesību akta projekts un vēl nav pieņemts, izsludināts un stājies spēkā, nav pamata pieprasīt tajā uzskaitīto pakalpojumu ietveršanu vienotajā valsts pārvaldes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tiesību akta stāšanās spēkā CSDD nodrošinās attiecīgo izmaiņu norādīšanu valsts pārvaldes pakalpojumu katalogā.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pakalpojumu cenas ir noteiktas ar ārējo tiesību aktu, līdz ar to, noteicošā ir tiesību aktā lietotā terminoloģija nevis portālā lietotais pakalpojuma apzīmējums. (piem., cena ir noteikta viena, konkrētā transportlīdzekļa reģistrācijas darbībai, bet portālā lietotais apzīmējums ir Transportlīdzekļu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2009. gada 3. februāra noteikumu Nr. 108 "Normatīvo aktu projektu sagatavošanas noteikumi" (turpmāk – Noteikumi Nr. 108) 132. punktu, lūdzam aizstāt ar projektu grozītā Ministru kabineta 2013. gada 24. septembra noteikumu Nr. 1000 "Valsts akciju sabiedrības "Ceļu satiksmes drošības direkcija" publisko maksas pakalpojumu cenrādis" 2. pielikuma (turpmāk – Cenrādis) 18.2. apakšpunktā vārdus "noteikumu 18.1. apakšpunktam" ar vārdiem "šā pielikuma 18.1. 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"18.2. mehāniskajiem transportlīdzekļiem, ja valsts reģistrācijas numurs neatbilst šā pielikuma 18.1. apakšpunktam, kā arī kuģošanas līdzeklim, piekabei un mopēdam"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2010. gada 13. aprīļa noteikumu Nr. 358 "Noteikumi par transportlīdzekļu vadītāju apmācību un transportlīdzekļu vadītāju apmācības programmām" 18. un 28. punktā noteikto, lūdzam aizstāt Cenrāža 43., 44. un 45. punktā vārdu "instruktora" ar vārdiem "braukšanas apmācību instruktora".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Transportlīdzekļu vadītāju sagatavošanas pasniedzēja un braukšanas apmācību instruktora apliecības noformēšana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Transportlīdzekļu vadītāju sagatavošanas pasniedzēja un braukšanas apmācību instruktora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Transportlīdzekļu vadītāju sagatavošanas pasniedzēja un braukšanas apmācību instruktora atestācija"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Cenrāža 95. punktā vārdus "un atzinums par transportlīdzekļa valsts individuālās apstiprināšanas dokumentāciju" vai papildināt projekta anotāciju ar norādi uz normatīvo aktu, no kura izriet Ceļu satiksmes drošības direkcijas pienākums sagatavot atzinumu par transportlīdzekļa valsts individuālās apstiprināšanas dokumentāciju.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"Individuālā kārtā izgatavota transportlīdzekļa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ar projektu grozītā Ministru kabineta 2013. gada 24. septembra noteikumu Nr. 1000 "Valsts akciju sabiedrības "Ceļu satiksmes drošības direkcija" publisko maksas pakalpojumu cenrādis" 2. pielikuma (turpmāk – Cenrādis) 95. punktā vārdus "un elektroniskā tehniskā apraksta sagatavošana" vai papildināt projekta anotāciju ar norādi uz normatīvo aktu, no kura izriet Ceļu satiksmes drošības direkcijas (turpmāk - CSDD) pienākums sagatavot individuālā kārtā izgatavota transportlīdzekļa elektronisku tehnisko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"95. Individuālā kārtā izgatavota transportlīdzekļa pārbaude un atzinums par transportlīdzekļa valsts individuālās apstiprināšanas dokumentāciju:"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Cenrāža 80. punktā vārdus "atkārtotā tehniskajā apskatē", tādējādi novēršot liekvārdību. Papildus vēršam uzmanību, ka Ceļu satiksmes likuma 16. pants, cita starpā, noteic pienākumu veikt transportlīdzekļu </w:t>
            </w:r>
            <w:r w:rsidR="00000000" w:rsidRPr="00000000" w:rsidDel="00000000">
              <w:rPr>
                <w:u w:val="single"/>
                <w:rtl w:val="0"/>
              </w:rPr>
              <w:t xml:space="preserve">valsts</w:t>
            </w:r>
            <w:r w:rsidR="00000000" w:rsidRPr="00000000" w:rsidDel="00000000">
              <w:rPr>
                <w:rtl w:val="0"/>
              </w:rPr>
              <w:t xml:space="preserve"> tehnisko apskati.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Cenrāža 80.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"80.       Atļaujas piedalīties ceļu satiksmē piešķiršana, veicot atkārtotu transportlīdzekļu valsts tehnisko apskati un izsniedzot transportlīdzekļu valsts tehniskās apskates uzlīmi"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Ministru kabineta 2012. gada 4. septembra noteikumu Nr. 619 "Noteikumi par atpūtas kuģu vadītāju apmācību, sertificēšanu un reģistrāciju" (turpmāk – Noteikumi Nr. 619) 30. un 31. punkta izriet, ka navigācijas uzdevumi ir atpūtas kuģu vadītāja sertificēšanas eksāmena sastāvdaļa. Tādējādi nav saprotams pamatojums Cenrāža 66. un 68. punktā noteikt divus maksas pakalpojumus – "Teorētiskais eksāmens starptautisko atpūtas kuģu vadītājiem" un "Teorētiskais eksāmens starptautisko atpūtas kuģu vadītājiem (ar navigācijas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Cenrāža 66. un 68. punktu, saglabājot tikai vienu no tiem, vai papildināt projekta anotāciju ar skaidrojumu par nepieciešamību Cenrādī ietvert abus minētos maksas pakalpojumus.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redakcijas - "66. Teorētiskais eksāmens starptautisko atpūtas kuģu vadītājiem, lai iegūtu tiesības vadīt atpūtas kuģus iekšējos ūdeņos.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Teorētiskais eksāmens starptautisko atpūtas kuģu vadītājiem, lai iegūtu tiesības vadīt atpūtas kuģus piekrastes ūdeņos"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nozares normatīvajos aktos lietoto terminoloģiju, kā arī to, ka transportlīdzekļa vadīšanas eksāmenu kārto persona, kas to vada (nevis transportlīdzeklis), lūdzam precizēt Cenrāža 48. un 49. punktu, attiecīgi nosakot maksas pakalpojumus "AM kategorijas transportlīdzekļa vadīšanas eksāmens" un "Atkārtots AM kategorijas transportlīdzekļa vadīšanas eksāmens, ja nav jāizpilda figūras".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analoģijas lūdzam precizēt arī Cenrāža 50., 51., 52., 53., 54.. 55., 56., 57., 60. un turpmākos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redakcjas - "48. AM kategorijas transportlīdzekļa vadīšanas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Atkārtots AM kategorijas transportlīdzekļa vadīšanas eksāmens, ja nav jāizpilda figūras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A vai B kategorijas transportlīdzekļa vadīšanas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Atkārtots A vai B transportlīdzekļa vadīšanas eksāmens, ja nav jākārto manevri (figūras)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C vai D kategorijas transportlīdzekļa vadīšanas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Atkārtots C vai D transportlīdzekļa vadīšanas eksāmens, ja nav jākārto manevri (figūras)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Profesionālā vadītāja kvalifikācijas iegūšanas vadīšanas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Atkārtots profesionālā vadītāja kvalifikācijas iegūšanas vadīšanas eksāmens, ja nav jākārto manevri (figūras)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AM kategorijas transportlīdzekļa izmantošana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A1, A2 vai A kategorijas transportlīdzekļa izmantošana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B kategorijas transportlīdzekļa izmantošana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Piekabes izmantošana BE kategorijas transportlīdzekļu sastāva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C kategorijas transportlīdzekļa izmantošana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CE kategorijas transportlīdzekļu sastāva izmantošana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C kategorijas transportlīdzekļa izmantošana profesionālā vadītāja kvalifikācijas iegūšanas vadīšanas eksāmenā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CE kategorijas transportlīdzekļu sastāva izmantošana profesionālā vadītāja kvalifikācijas iegūšanas vadīšanas eksāmenā"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 gada 13. aprīļa noteikumu Nr. 358 "Noteikumi par transportlīdzekļu vadītāju apmācību un transportlīdzekļu vadītāju apmācības programmām" 28. punkts noteic, ka pēc sekmīgas šo noteikumu 23., 24. vai 25. punktā minēto eksāmenu nokārtošanas CSDD izsniedz personai attiecīgu </w:t>
            </w:r>
            <w:r w:rsidR="00000000" w:rsidRPr="00000000" w:rsidDel="00000000">
              <w:rPr>
                <w:u w:val="single"/>
                <w:rtl w:val="0"/>
              </w:rPr>
              <w:t xml:space="preserve">transportlīdzekļu vadītāju teorētiskās apmācības pasniedzēja vai braukšanas apmācību instruktora apliecību</w:t>
            </w:r>
            <w:r w:rsidR="00000000" w:rsidRPr="00000000" w:rsidDel="00000000">
              <w:rPr>
                <w:rtl w:val="0"/>
              </w:rPr>
              <w:t xml:space="preserve"> un ievieto informāciju par apliecību Transportlīdzekļu un to vadītāju valsts reģistrā. Vēršam uzmanību, ka normatīvie akti neparedz cita veida dokumenta izsniegšanu minētajiem subjektiem. Tādējādi nav saprotams, ar ko atšķiras Cenrāža 43. un 44. punktā minētie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novēršot regulējuma dublēšanu un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"43. Transportlīdzekļu vadītāju sagatavošanas pasniedzēja un instruktora apliecības noformēšana un izsniegšana"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Cenrāža 42. punktu atbilstoši Ministru kabineta 2005. gada 6. septembra noteikumu Nr. 674 "Bīstamo kravu pārvadājumu noteikumi" (turpmāk – Noteikumi Nr. 674) 7. 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atbilst Ministru kabineta 2010.gada 8.jūnija noteikumos Nr.514 “Bīstamu kravu pārvadāšanai paredzēto transportlīdzekļu vadītāja tiesību iegūšanas kārtība un vadītāja apliecības izsniegšanas, apmaiņas un atjaunošanas kārtība” lietotajam dokumenta nosaukumam. (674. noteikumos – “bīstamu kravu pārvadāšanai paredzēto transportlīdzekļu vadītāja apliecība”, 514. noteikumos – “Autovadītāja apliecība bīstamu kravu pārvadāšanai”)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619 6. punkts noteic, ka personām, kas sertificētas atbilstoši šo noteikumu 4.1. apakšpunktam, CSDD izsniedz atpūtas kuģu vadītāja apliecību, savukārt no Noteikumu Nr. 103 3. nodaļas izriet, ka personām, kas šajos noteikumos minētajā kārtībā nokārtojušas transportlīdzekļu vadītāja tiesību iegūšanai noteiktos eksāmenus, izsniedz transportlīdzekļa vadītāja apliecību. Vēršam uzmanību, ka normatīvie akti neparedz cita veida dokumenta izsniegšanu minētajiem subjektiem. Tādējādi nav saprotams, ar ko atšķiras Cenrāža 40. un 41. punktā minētie maksas pakalpojumi.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novēršot regulējuma dublēšanu un nodrošinot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Transportlīdzekļu vadītāju dokumenti ir dažādi (piemēram, vadītāja apliecība, autovadītāja apliecība bīstamu kravu pārvadāšanai, braukšanas mācību atļauja, transportlīdzekļa vadītāja kvalifikācijas karte), tāpēc pakalpojuma nosaukumā lietots apvienojošais jēdziens – “dokumenti”, nevis vadītāja apliecība.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"40. Transportlīdzekļu vadītāja dokumentu vai atpūtas kuģu vadītāja apliecības noformēšana un izsniegšana"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619 6. punkts noteic, ka personām, kas sertificētas atbilstoši šo noteikumu 4.1. apakšpunktam, CSDD izsniedz </w:t>
            </w:r>
            <w:r w:rsidR="00000000" w:rsidRPr="00000000" w:rsidDel="00000000">
              <w:rPr>
                <w:u w:val="single"/>
                <w:rtl w:val="0"/>
              </w:rPr>
              <w:t xml:space="preserve">atpūtas kuģu vadītāja apliecību</w:t>
            </w:r>
            <w:r w:rsidR="00000000" w:rsidRPr="00000000" w:rsidDel="00000000">
              <w:rPr>
                <w:rtl w:val="0"/>
              </w:rPr>
              <w:t xml:space="preserve">. Ministru kabineta 2010. gada 2. februāra noteikumi Nr. 103 "Transportlīdzekļu vadītāja tiesību iegūšanas un atjaunošanas kārtība un vadītāja apliecības izsniegšanas, apmaiņas, atjaunošanas un iznīcināšanas kārtība" (turpmāk – Noteikumi Nr. 103), cita starpā, noteic kārtību, kādā izsniedz </w:t>
            </w:r>
            <w:r w:rsidR="00000000" w:rsidRPr="00000000" w:rsidDel="00000000">
              <w:rPr>
                <w:u w:val="single"/>
                <w:rtl w:val="0"/>
              </w:rPr>
              <w:t xml:space="preserve">transportlīdzekļa vadītāja apliecību</w:t>
            </w:r>
            <w:r w:rsidR="00000000" w:rsidRPr="00000000" w:rsidDel="00000000">
              <w:rPr>
                <w:rtl w:val="0"/>
              </w:rPr>
              <w:t xml:space="preserve">.  Ministru kabineta 2009. gada 3. februāra noteikumu Nr. 108 "Normatīvo aktu projektu sagatavošanas noteikumi" (turpmāk - Noteikumi Nr. 108) 2.2. apakšpunkts noteic, ka normatīvā akta projektu raksta, cita starpā, ievērojot juridisko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Cenrāža 40. un 41.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"41. Transportlīdzekļa vadītāja apliecība vai atpūtas kuģu vadītāja apliecība".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Cenrāža 18.2. apakšpunkta redakciju atbilstoši Noteikumu Nr. 108 132.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"18.2.mehāniskajiem transportlīdzekļiem, ja valsts reģistrācijas numurs neatbilst šo noteikumu 18.1.apakšpunktam, kā arī kuģošanas līdzeklim, piekabei un mopēdam"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anotācijas 2.sadaļā informāciju par to, ka CSDD noteiktā laika periodā (norādot šo laika periodu) nodrošinās 2017.gada 4.jūlija MK noteikumu Nr.399 prasības par valsts deleģēto pakalpojumu aprakstu ievietošanu valsts pārvaldes pakalpojumu portālā Latvija.gov.lv.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2.sadaļa, 1.6.apakšpunkts "Cita informācija": Mēneša laikā pēc šī tiesību akta projekta apstiprināšanas Ministru kabinetā, Satiksmes ministrija (CSDD)  aktualizēts pakalpojumu aprakstus valsts pārvaldes pakalpojumu portālā Latvija.gov.lv.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"Mēneša laikā pēc šī tiesību akta projekta apstiprināšanas Ministru kabinetā, Satiksmes ministrija (CSDD)  aktualizēts pakalpojumu aprakstus valsts pārvaldes pakalpojumu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labo praksi, pārskatamībai aicinām pievienot izcenojuma aprēķinus. Kā piemērs var tikt izmantots MK noteikumu Nr.333 "Kārtība, kādā plānojami un uzskaitāmi ieņēmumi no maksas pakalpojumiem un ar šo pakalpojumu sniegšanu saistītie izdevumi, kā arī maksas pakalpojumu izcenojumu noteikšanas metodika un izcenojumu apstiprināšanas kārtība" 1.pielikuma aprēķina paraugs.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nr.333 ir attiecināmi uz budžeta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kā valsts kapitālsabiedrība izmanto savu pakalpojumu pašizmaksas aprēķina metodiku un sniedz informāciju par pakalpojuma maksas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anotāciju ar skaidrojumu par tiem CSDD pakalpojumiem, kuri tiek sniegti valsts pārvaldes funkciju ietvaros un kuriem attiecīgi pievienotās vērtības nodokli (turpmāk – PVN) nepiemēro saskaņā ar Pievienotās vērtības nodokļa likuma 3.panta astoto daļu. Savukārt pārējiem CSDD sniegtajiem pakalpojumiem PVN ir piemērojams Pievienotās vērtības nodokļa likumā noteiktajā vispārīgajā kārtībā, proti, ir piemērojama PVN standartlikme 21 procenta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CSDD pakalpojumu izvērtējums tika veikts sagatavojot un apstiprinot MK 2022.gada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13.septembra noteikumus nr.569 “Grozījumi Ministru kabineta 2013.gada 24.septembra noteikumos Nr. 1000 "Valsts akciju sabiedrības "Ceļu satiksmes drošības direkcija"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w:t>
            </w:r>
            <w:r w:rsidR="00000000" w:rsidRPr="00000000" w:rsidDel="00000000">
              <w:rPr>
                <w:i w:val="1"/>
                <w:rtl w:val="0"/>
              </w:rPr>
              <w:t xml:space="preserve">Ar Ministru kabineta 2022.gada 13.septembra noteikumiem Nr. 569 “Grozījums Ministru kabineta 2013.gada 24.septembra noteikumos Nr. 1000 "Valsts akciju sabiedrības "Ceļu satiksmes drošības direkcija" publisko maksas pakalpojumu cenrādis" pakalpojuma cena “Valsts reģistrācijas numura izvēle mehāniskajam transportlīdzeklim, izņemot mopēdu, ja valsts reģistrācijas numurs ir ar vienu vai diviem cipariem, vienādu ciparu simbolu kombināciju un tādu ciparu kombināciju, kuras pirmais cipars ir jebkurš cipars un visi atlikušie cipari ir "0" (nulle)” (noteikumu 18.1.apakšpunkts) jau tika paaugstināta, taču joprojām šādas numura zīmes tiek izvēlētas dažu minūšu laikā, </w:t>
            </w:r>
            <w:r w:rsidR="00000000" w:rsidRPr="00000000" w:rsidDel="00000000">
              <w:rPr>
                <w:b w:val="1"/>
                <w:i w:val="1"/>
                <w:rtl w:val="0"/>
              </w:rPr>
              <w:t xml:space="preserve">kas liecina, ka noteiktā pakalpojuma cena joprojām ir pietiekami zema, lai pieprasījums nemazinātos. Līdz ar to, Noteikumu projekta pielikuma 18.1.apakšpunktā tiek paaugstināta cena valsts reģistrācijas numura izvēles pakalpojuma cenai</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Likuma par budžetu un finanšu vadību 5.panta 12.</w:t>
            </w:r>
            <w:r w:rsidR="00000000" w:rsidRPr="00000000" w:rsidDel="00000000">
              <w:rPr>
                <w:vertAlign w:val="superscript"/>
                <w:rtl w:val="0"/>
              </w:rPr>
              <w:t xml:space="preserve">1</w:t>
            </w:r>
            <w:r w:rsidR="00000000" w:rsidRPr="00000000" w:rsidDel="00000000">
              <w:rPr>
                <w:rtl w:val="0"/>
              </w:rPr>
              <w:t xml:space="preserve"> daļā paredzēts, ka, nosakot maksas pakalpojuma izcenojumu, ievēro nosacījumu, ka samaksa par pakalpojumu nedrīkst pārsniegt ar pakalpojuma sniegšanu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mūsuprāt, maksas pakalpojumiem maksas apmērs nevar veidoties ar šādu pamatojumu - maksa tiek paaugstināta, lai samazinātos pieprasījums pēc konkrēta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CSDD sniegtiem pakalpojumiem, kam ir ekskluzīva nozīme (piem. individualizētas numura zīmes vai atsevišķas ciparu kombinācijas) un kas nav tiesību aktos noteiktie CSDD nodrošinātie pamatpakalpojumi, kas noteikti kā obligāti, izcenojums ir noteikts būtiski augstāks par tā pašizmaksu. Iegūtie līdzekļi tiek izmantoti CSDD noteikto nefinanšu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nepieciešamību precizēt Cenrāža 87. punktu, nosakot maksas pakalpojumu "Transportlīdzekļa pārbaude ETMK sertifikāta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"87. Transportlīdzekļa pārbaude ETMK sertifikāta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Cenrāža 85. punktu atbilstoši Noteikumu Nr. 674  9. punktā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Nosaukums atbilst 674.noteikumu 2.punktam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"Bīstamās kravas saskaņā ar Latvijas Republikai saistošo Eiropas valstu nolīgumu par bīstamo kravu starptautiskajiem pārvadājumiem ar autotransportu (turpmāk — ADR nolīgums)…"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2004. gada 21. jūnija noteikumu Nr. 551 "Pārkāpumu uzskaites punktu sistēmas piemērošanas noteikumi" 9. punkts, cita starpā, noteic, ka, ja transportlīdzekļa vadītājs noteiktajā termiņā ir izpildījis attiecīgā ietekmēšanas līdzekļa prasības vai ir brīvprātīgi apmeklējis apmācības kursus (semināru) ceļu satiksmes drošības jautājumos </w:t>
            </w:r>
            <w:r w:rsidR="00000000" w:rsidRPr="00000000" w:rsidDel="00000000">
              <w:rPr>
                <w:u w:val="single"/>
                <w:rtl w:val="0"/>
              </w:rPr>
              <w:t xml:space="preserve">un drošas transportlīdzekļa vadīšanas jautājumos</w:t>
            </w:r>
            <w:r w:rsidR="00000000" w:rsidRPr="00000000" w:rsidDel="00000000">
              <w:rPr>
                <w:rtl w:val="0"/>
              </w:rPr>
              <w:t xml:space="preserve"> vai braukšanas uzvedības korekcijas grupu nodarbības, reģistrēto uzskaites punktu skaitu samazina par diviem uzskaites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nepieciešamību atbilstoši precizēt Cenrāža 77.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CSDD nodrošina tikai apmācības kursus (semināru) ceļu satiksmes drošības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Apmācības kursi (seminārs) drošas transportlīdzekļa vadīšanas jautājumos ir citas personas nodrošināts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Cenrāža 33. punktu ar vārdu "transportlīdzekļa" aiz vārda "Individuālas".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2.pielikums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 "33. Individuālas transportlīdzekļa numura zīmes izvēle"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23-TA-72</w:t>
    </w:r>
    <w:r>
      <w:br/>
    </w:r>
    <w:r w:rsidR="00000000" w:rsidRPr="00000000" w:rsidDel="00000000">
      <w:rPr>
        <w:rtl w:val="0"/>
      </w:rPr>
      <w:t xml:space="preserve">03.04.2023. 10.53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23-TA-72</w:t>
    </w:r>
    <w:r>
      <w:br/>
    </w:r>
    <w:r w:rsidR="00000000" w:rsidRPr="00000000" w:rsidDel="00000000">
      <w:rPr>
        <w:rtl w:val="0"/>
      </w:rPr>
      <w:t xml:space="preserve">03.04.2023. 10.53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Izziņa_23-TA-72.docx</dc:title>
</cp:coreProperties>
</file>

<file path=docProps/custom.xml><?xml version="1.0" encoding="utf-8"?>
<Properties xmlns="http://schemas.openxmlformats.org/officeDocument/2006/custom-properties" xmlns:vt="http://schemas.openxmlformats.org/officeDocument/2006/docPropsVTypes"/>
</file>