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3EEC37" w14:textId="654E5450" w:rsidR="006F5F0F" w:rsidRPr="00A42443" w:rsidRDefault="006F5F0F" w:rsidP="0082069A">
      <w:pPr>
        <w:pStyle w:val="PAMATTEKSTS"/>
        <w:keepNext/>
        <w:keepLines/>
        <w:spacing w:line="240" w:lineRule="auto"/>
        <w:ind w:right="-68" w:firstLine="0"/>
        <w:jc w:val="both"/>
        <w:outlineLvl w:val="0"/>
        <w:rPr>
          <w:rFonts w:asciiTheme="minorHAnsi" w:hAnsiTheme="minorHAnsi" w:cstheme="minorHAnsi"/>
          <w:color w:val="808080" w:themeColor="background1" w:themeShade="80"/>
          <w:sz w:val="22"/>
          <w:szCs w:val="22"/>
          <w:lang w:val="lv-LV"/>
        </w:rPr>
      </w:pPr>
      <w:r w:rsidRPr="00A42443">
        <w:rPr>
          <w:rFonts w:asciiTheme="minorHAnsi" w:hAnsiTheme="minorHAnsi" w:cstheme="minorHAnsi"/>
          <w:color w:val="808080" w:themeColor="background1" w:themeShade="80"/>
          <w:sz w:val="22"/>
          <w:szCs w:val="22"/>
          <w:lang w:val="lv-LV"/>
        </w:rPr>
        <w:t>PROJEKTS</w:t>
      </w:r>
    </w:p>
    <w:p w14:paraId="427C33F7" w14:textId="3A7B6E81" w:rsidR="00B25114" w:rsidRPr="00A42443" w:rsidRDefault="00B25114" w:rsidP="0082069A">
      <w:pPr>
        <w:pStyle w:val="PAMATTEKSTS"/>
        <w:keepNext/>
        <w:keepLines/>
        <w:spacing w:line="240" w:lineRule="auto"/>
        <w:ind w:right="-68" w:firstLine="0"/>
        <w:jc w:val="both"/>
        <w:outlineLvl w:val="0"/>
        <w:rPr>
          <w:rFonts w:asciiTheme="minorHAnsi" w:hAnsiTheme="minorHAnsi" w:cstheme="minorHAnsi"/>
          <w:color w:val="000000" w:themeColor="text1"/>
          <w:sz w:val="22"/>
          <w:szCs w:val="22"/>
          <w:lang w:val="lv-LV"/>
        </w:rPr>
      </w:pPr>
      <w:r w:rsidRPr="00A42443">
        <w:rPr>
          <w:rFonts w:asciiTheme="minorHAnsi" w:hAnsiTheme="minorHAnsi" w:cstheme="minorHAnsi"/>
          <w:color w:val="000000" w:themeColor="text1"/>
          <w:sz w:val="22"/>
          <w:szCs w:val="22"/>
          <w:lang w:val="lv-LV"/>
        </w:rPr>
        <w:t>Rīgā, 20</w:t>
      </w:r>
      <w:r w:rsidR="00FF1ECE" w:rsidRPr="00A42443">
        <w:rPr>
          <w:rFonts w:asciiTheme="minorHAnsi" w:hAnsiTheme="minorHAnsi" w:cstheme="minorHAnsi"/>
          <w:color w:val="000000" w:themeColor="text1"/>
          <w:sz w:val="22"/>
          <w:szCs w:val="22"/>
          <w:lang w:val="lv-LV"/>
        </w:rPr>
        <w:t>2</w:t>
      </w:r>
      <w:r w:rsidR="005700FD" w:rsidRPr="00A42443">
        <w:rPr>
          <w:rFonts w:asciiTheme="minorHAnsi" w:hAnsiTheme="minorHAnsi" w:cstheme="minorHAnsi"/>
          <w:color w:val="000000" w:themeColor="text1"/>
          <w:sz w:val="22"/>
          <w:szCs w:val="22"/>
          <w:lang w:val="lv-LV"/>
        </w:rPr>
        <w:t>1</w:t>
      </w:r>
      <w:r w:rsidRPr="00A42443">
        <w:rPr>
          <w:rFonts w:asciiTheme="minorHAnsi" w:hAnsiTheme="minorHAnsi" w:cstheme="minorHAnsi"/>
          <w:color w:val="000000" w:themeColor="text1"/>
          <w:sz w:val="22"/>
          <w:szCs w:val="22"/>
          <w:lang w:val="lv-LV"/>
        </w:rPr>
        <w:t xml:space="preserve">.gada </w:t>
      </w:r>
      <w:r w:rsidR="006B0906" w:rsidRPr="00A42443">
        <w:rPr>
          <w:rFonts w:asciiTheme="minorHAnsi" w:hAnsiTheme="minorHAnsi" w:cstheme="minorHAnsi"/>
          <w:color w:val="000000" w:themeColor="text1"/>
          <w:sz w:val="22"/>
          <w:szCs w:val="22"/>
          <w:lang w:val="lv-LV"/>
        </w:rPr>
        <w:t>2</w:t>
      </w:r>
      <w:r w:rsidR="006D2D9D" w:rsidRPr="00A42443">
        <w:rPr>
          <w:rFonts w:asciiTheme="minorHAnsi" w:hAnsiTheme="minorHAnsi" w:cstheme="minorHAnsi"/>
          <w:color w:val="000000" w:themeColor="text1"/>
          <w:sz w:val="22"/>
          <w:szCs w:val="22"/>
          <w:lang w:val="lv-LV"/>
        </w:rPr>
        <w:t>6</w:t>
      </w:r>
      <w:r w:rsidR="002B1E1F" w:rsidRPr="00A42443">
        <w:rPr>
          <w:rFonts w:asciiTheme="minorHAnsi" w:hAnsiTheme="minorHAnsi" w:cstheme="minorHAnsi"/>
          <w:color w:val="000000" w:themeColor="text1"/>
          <w:sz w:val="22"/>
          <w:szCs w:val="22"/>
          <w:lang w:val="lv-LV"/>
        </w:rPr>
        <w:t>.</w:t>
      </w:r>
      <w:r w:rsidR="006B0906" w:rsidRPr="00A42443">
        <w:rPr>
          <w:rFonts w:asciiTheme="minorHAnsi" w:hAnsiTheme="minorHAnsi" w:cstheme="minorHAnsi"/>
          <w:color w:val="000000" w:themeColor="text1"/>
          <w:sz w:val="22"/>
          <w:szCs w:val="22"/>
          <w:lang w:val="lv-LV"/>
        </w:rPr>
        <w:t>augustā</w:t>
      </w:r>
    </w:p>
    <w:p w14:paraId="10072965" w14:textId="46D4F91E" w:rsidR="00BB7B5F" w:rsidRPr="00A42443" w:rsidRDefault="00E34A3C" w:rsidP="0082069A">
      <w:pPr>
        <w:pStyle w:val="tv213"/>
        <w:keepNext/>
        <w:keepLines/>
        <w:spacing w:before="0" w:beforeAutospacing="0" w:after="0" w:afterAutospacing="0" w:line="195" w:lineRule="atLeast"/>
        <w:ind w:firstLine="200"/>
        <w:jc w:val="right"/>
        <w:rPr>
          <w:rFonts w:asciiTheme="minorHAnsi" w:hAnsiTheme="minorHAnsi" w:cstheme="minorHAnsi"/>
          <w:b/>
          <w:sz w:val="22"/>
          <w:szCs w:val="22"/>
          <w:lang w:val="lv-LV"/>
        </w:rPr>
      </w:pPr>
      <w:r w:rsidRPr="00A42443">
        <w:rPr>
          <w:rFonts w:asciiTheme="minorHAnsi" w:hAnsiTheme="minorHAnsi" w:cstheme="minorHAnsi"/>
          <w:b/>
          <w:sz w:val="22"/>
          <w:szCs w:val="22"/>
          <w:lang w:val="lv-LV"/>
        </w:rPr>
        <w:t>Satiksmes</w:t>
      </w:r>
      <w:r w:rsidR="00BB7B5F" w:rsidRPr="00A42443">
        <w:rPr>
          <w:rFonts w:asciiTheme="minorHAnsi" w:hAnsiTheme="minorHAnsi" w:cstheme="minorHAnsi"/>
          <w:b/>
          <w:sz w:val="22"/>
          <w:szCs w:val="22"/>
          <w:lang w:val="lv-LV"/>
        </w:rPr>
        <w:t xml:space="preserve"> ministrijai</w:t>
      </w:r>
    </w:p>
    <w:p w14:paraId="39ED7F8B" w14:textId="77777777" w:rsidR="006B56F3" w:rsidRPr="00A42443" w:rsidRDefault="006B56F3" w:rsidP="0082069A">
      <w:pPr>
        <w:keepNext/>
        <w:keepLines/>
        <w:jc w:val="both"/>
        <w:rPr>
          <w:rFonts w:asciiTheme="minorHAnsi" w:hAnsiTheme="minorHAnsi" w:cstheme="minorHAnsi"/>
          <w:b/>
          <w:color w:val="000000" w:themeColor="text1"/>
          <w:sz w:val="22"/>
          <w:szCs w:val="22"/>
          <w:lang w:val="lv-LV"/>
        </w:rPr>
      </w:pPr>
    </w:p>
    <w:p w14:paraId="4F2C7905" w14:textId="77777777" w:rsidR="006B56F3" w:rsidRPr="00A42443" w:rsidRDefault="006B56F3" w:rsidP="0082069A">
      <w:pPr>
        <w:keepNext/>
        <w:keepLines/>
        <w:jc w:val="both"/>
        <w:rPr>
          <w:rFonts w:asciiTheme="minorHAnsi" w:hAnsiTheme="minorHAnsi" w:cstheme="minorHAnsi"/>
          <w:b/>
          <w:color w:val="000000" w:themeColor="text1"/>
          <w:sz w:val="22"/>
          <w:szCs w:val="22"/>
          <w:lang w:val="lv-LV"/>
        </w:rPr>
      </w:pPr>
    </w:p>
    <w:p w14:paraId="04058A41" w14:textId="71027FBC" w:rsidR="00882287" w:rsidRPr="00A42443" w:rsidRDefault="006F5F0F" w:rsidP="0082069A">
      <w:pPr>
        <w:keepNext/>
        <w:keepLines/>
        <w:jc w:val="both"/>
        <w:rPr>
          <w:rFonts w:asciiTheme="minorHAnsi" w:hAnsiTheme="minorHAnsi" w:cstheme="minorHAnsi"/>
          <w:b/>
          <w:color w:val="000000" w:themeColor="text1"/>
          <w:sz w:val="22"/>
          <w:szCs w:val="22"/>
          <w:lang w:val="lv-LV"/>
        </w:rPr>
      </w:pPr>
      <w:r w:rsidRPr="00A42443">
        <w:rPr>
          <w:rFonts w:asciiTheme="minorHAnsi" w:hAnsiTheme="minorHAnsi" w:cstheme="minorHAnsi"/>
          <w:b/>
          <w:color w:val="000000" w:themeColor="text1"/>
          <w:sz w:val="22"/>
          <w:szCs w:val="22"/>
          <w:lang w:val="lv-LV"/>
        </w:rPr>
        <w:t>Par Elektronisko sakaru nozares attīstības plānu 2021. - 2027.gadam</w:t>
      </w:r>
    </w:p>
    <w:p w14:paraId="673C6A5E" w14:textId="5C62BD26" w:rsidR="005700FD" w:rsidRPr="00A176A8" w:rsidRDefault="005700FD" w:rsidP="005700FD">
      <w:pPr>
        <w:jc w:val="both"/>
        <w:rPr>
          <w:rFonts w:asciiTheme="minorHAnsi" w:eastAsia="Arial" w:hAnsiTheme="minorHAnsi" w:cstheme="minorHAnsi"/>
          <w:sz w:val="22"/>
          <w:szCs w:val="22"/>
          <w:lang w:val="lv-LV"/>
        </w:rPr>
      </w:pPr>
      <w:r w:rsidRPr="00A176A8">
        <w:rPr>
          <w:rFonts w:asciiTheme="minorHAnsi" w:eastAsia="Arial" w:hAnsiTheme="minorHAnsi" w:cstheme="minorHAnsi"/>
          <w:sz w:val="22"/>
          <w:szCs w:val="22"/>
          <w:lang w:val="lv-LV"/>
        </w:rPr>
        <w:t xml:space="preserve">Latvijas Informācijas un komunikācijas tehnoloģijas asociācija (LIKTA) ir izskatījusi </w:t>
      </w:r>
      <w:r w:rsidR="006F5F0F" w:rsidRPr="00A176A8">
        <w:rPr>
          <w:rFonts w:asciiTheme="minorHAnsi" w:eastAsia="Arial" w:hAnsiTheme="minorHAnsi" w:cstheme="minorHAnsi"/>
          <w:sz w:val="22"/>
          <w:szCs w:val="22"/>
          <w:lang w:val="lv-LV"/>
        </w:rPr>
        <w:t xml:space="preserve">Satiksmes ministrijas </w:t>
      </w:r>
      <w:r w:rsidR="006B0906" w:rsidRPr="00A176A8">
        <w:rPr>
          <w:rFonts w:asciiTheme="minorHAnsi" w:eastAsia="Arial" w:hAnsiTheme="minorHAnsi" w:cstheme="minorHAnsi"/>
          <w:sz w:val="22"/>
          <w:szCs w:val="22"/>
          <w:lang w:val="lv-LV"/>
        </w:rPr>
        <w:t>precizēto</w:t>
      </w:r>
      <w:r w:rsidR="006F5F0F" w:rsidRPr="00A176A8">
        <w:rPr>
          <w:rFonts w:asciiTheme="minorHAnsi" w:eastAsia="Arial" w:hAnsiTheme="minorHAnsi" w:cstheme="minorHAnsi"/>
          <w:sz w:val="22"/>
          <w:szCs w:val="22"/>
          <w:lang w:val="lv-LV"/>
        </w:rPr>
        <w:t xml:space="preserve"> Elektronisko sakaru nozares attīstības plān</w:t>
      </w:r>
      <w:r w:rsidR="006B0906" w:rsidRPr="00A176A8">
        <w:rPr>
          <w:rFonts w:asciiTheme="minorHAnsi" w:eastAsia="Arial" w:hAnsiTheme="minorHAnsi" w:cstheme="minorHAnsi"/>
          <w:sz w:val="22"/>
          <w:szCs w:val="22"/>
          <w:lang w:val="lv-LV"/>
        </w:rPr>
        <w:t>u</w:t>
      </w:r>
      <w:r w:rsidR="006F5F0F" w:rsidRPr="00A176A8">
        <w:rPr>
          <w:rFonts w:asciiTheme="minorHAnsi" w:eastAsia="Arial" w:hAnsiTheme="minorHAnsi" w:cstheme="minorHAnsi"/>
          <w:sz w:val="22"/>
          <w:szCs w:val="22"/>
          <w:lang w:val="lv-LV"/>
        </w:rPr>
        <w:t xml:space="preserve"> 2021. - 2027.gadam (turpmāk – Plāns) un zemāk sniedzam šādus priekšlikumus</w:t>
      </w:r>
      <w:r w:rsidRPr="00A176A8">
        <w:rPr>
          <w:rFonts w:asciiTheme="minorHAnsi" w:eastAsia="Arial" w:hAnsiTheme="minorHAnsi" w:cstheme="minorHAnsi"/>
          <w:sz w:val="22"/>
          <w:szCs w:val="22"/>
          <w:lang w:val="lv-LV"/>
        </w:rPr>
        <w:t>.</w:t>
      </w:r>
    </w:p>
    <w:p w14:paraId="18BB4947" w14:textId="63F6D5C0" w:rsidR="006B0906" w:rsidRPr="00A176A8" w:rsidRDefault="006B0906" w:rsidP="006B0906">
      <w:pPr>
        <w:jc w:val="both"/>
        <w:rPr>
          <w:rFonts w:asciiTheme="minorHAnsi" w:eastAsia="Arial" w:hAnsiTheme="minorHAnsi" w:cstheme="minorHAnsi"/>
          <w:sz w:val="22"/>
          <w:szCs w:val="22"/>
          <w:lang w:val="lv-LV"/>
        </w:rPr>
      </w:pPr>
    </w:p>
    <w:p w14:paraId="52FF3B9C" w14:textId="77777777" w:rsidR="006B0906" w:rsidRPr="00A176A8" w:rsidRDefault="006B0906" w:rsidP="006B0906">
      <w:pPr>
        <w:pStyle w:val="ListParagraph"/>
        <w:numPr>
          <w:ilvl w:val="0"/>
          <w:numId w:val="18"/>
        </w:numPr>
        <w:spacing w:after="0" w:line="240" w:lineRule="auto"/>
        <w:contextualSpacing w:val="0"/>
        <w:jc w:val="both"/>
        <w:rPr>
          <w:rFonts w:cstheme="minorHAnsi"/>
          <w:lang w:val="lv-LV"/>
        </w:rPr>
      </w:pPr>
      <w:r w:rsidRPr="00A176A8">
        <w:rPr>
          <w:rFonts w:cstheme="minorHAnsi"/>
          <w:lang w:val="lv-LV"/>
        </w:rPr>
        <w:t>Plāna sadaļā “2.1.Sākotnējās ietekmes (</w:t>
      </w:r>
      <w:proofErr w:type="spellStart"/>
      <w:r w:rsidRPr="00A176A8">
        <w:rPr>
          <w:rFonts w:cstheme="minorHAnsi"/>
          <w:lang w:val="lv-LV"/>
        </w:rPr>
        <w:t>ex</w:t>
      </w:r>
      <w:proofErr w:type="spellEnd"/>
      <w:r w:rsidRPr="00A176A8">
        <w:rPr>
          <w:rFonts w:cstheme="minorHAnsi"/>
          <w:lang w:val="lv-LV"/>
        </w:rPr>
        <w:t xml:space="preserve"> </w:t>
      </w:r>
      <w:proofErr w:type="spellStart"/>
      <w:r w:rsidRPr="00A176A8">
        <w:rPr>
          <w:rFonts w:cstheme="minorHAnsi"/>
          <w:lang w:val="lv-LV"/>
        </w:rPr>
        <w:t>ante</w:t>
      </w:r>
      <w:proofErr w:type="spellEnd"/>
      <w:r w:rsidRPr="00A176A8">
        <w:rPr>
          <w:rFonts w:cstheme="minorHAnsi"/>
          <w:lang w:val="lv-LV"/>
        </w:rPr>
        <w:t>) novērtējums” lūdzam veikt redakcionālu precizējumu iekļautajā tabulā “Interneta pieejamība  mājsaimniecībās gada sākumā (% no mājsaimniecību kopskaita) - Faktiskā vērtība 2019.g. nepieciešams precizēt rādītāju “pārsniedz plānoto par”, kur neprecīzi norādīti 5.4%, bet matemātiski korekti būtu norādīti 4.4%</w:t>
      </w:r>
    </w:p>
    <w:p w14:paraId="249EC397" w14:textId="77777777" w:rsidR="006B0906" w:rsidRPr="00A176A8" w:rsidRDefault="006B0906" w:rsidP="006B0906">
      <w:pPr>
        <w:pStyle w:val="Header"/>
        <w:keepLines w:val="0"/>
        <w:numPr>
          <w:ilvl w:val="0"/>
          <w:numId w:val="18"/>
        </w:numPr>
        <w:tabs>
          <w:tab w:val="clear" w:pos="4320"/>
          <w:tab w:val="clear" w:pos="8640"/>
          <w:tab w:val="center" w:pos="4153"/>
          <w:tab w:val="right" w:pos="8306"/>
        </w:tabs>
        <w:spacing w:before="120" w:after="120"/>
        <w:jc w:val="both"/>
        <w:rPr>
          <w:rFonts w:asciiTheme="minorHAnsi" w:hAnsiTheme="minorHAnsi" w:cstheme="minorHAnsi"/>
          <w:i/>
          <w:iCs/>
          <w:sz w:val="22"/>
          <w:szCs w:val="22"/>
          <w:lang w:val="lv-LV"/>
        </w:rPr>
      </w:pPr>
      <w:r w:rsidRPr="00A176A8">
        <w:rPr>
          <w:rFonts w:asciiTheme="minorHAnsi" w:hAnsiTheme="minorHAnsi" w:cstheme="minorHAnsi"/>
          <w:sz w:val="22"/>
          <w:szCs w:val="22"/>
          <w:lang w:val="lv-LV"/>
        </w:rPr>
        <w:t>Plāna sadaļā “2.1.Sākotnējās ietekmes (</w:t>
      </w:r>
      <w:proofErr w:type="spellStart"/>
      <w:r w:rsidRPr="00A176A8">
        <w:rPr>
          <w:rFonts w:asciiTheme="minorHAnsi" w:hAnsiTheme="minorHAnsi" w:cstheme="minorHAnsi"/>
          <w:sz w:val="22"/>
          <w:szCs w:val="22"/>
          <w:lang w:val="lv-LV"/>
        </w:rPr>
        <w:t>ex</w:t>
      </w:r>
      <w:proofErr w:type="spellEnd"/>
      <w:r w:rsidRPr="00A176A8">
        <w:rPr>
          <w:rFonts w:asciiTheme="minorHAnsi" w:hAnsiTheme="minorHAnsi" w:cstheme="minorHAnsi"/>
          <w:sz w:val="22"/>
          <w:szCs w:val="22"/>
          <w:lang w:val="lv-LV"/>
        </w:rPr>
        <w:t xml:space="preserve"> </w:t>
      </w:r>
      <w:proofErr w:type="spellStart"/>
      <w:r w:rsidRPr="00A176A8">
        <w:rPr>
          <w:rFonts w:asciiTheme="minorHAnsi" w:hAnsiTheme="minorHAnsi" w:cstheme="minorHAnsi"/>
          <w:sz w:val="22"/>
          <w:szCs w:val="22"/>
          <w:lang w:val="lv-LV"/>
        </w:rPr>
        <w:t>ante</w:t>
      </w:r>
      <w:proofErr w:type="spellEnd"/>
      <w:r w:rsidRPr="00A176A8">
        <w:rPr>
          <w:rFonts w:asciiTheme="minorHAnsi" w:hAnsiTheme="minorHAnsi" w:cstheme="minorHAnsi"/>
          <w:sz w:val="22"/>
          <w:szCs w:val="22"/>
          <w:lang w:val="lv-LV"/>
        </w:rPr>
        <w:t xml:space="preserve">) novērtējums” norādīts, ka </w:t>
      </w:r>
      <w:r w:rsidRPr="00A176A8">
        <w:rPr>
          <w:rFonts w:asciiTheme="minorHAnsi" w:hAnsiTheme="minorHAnsi" w:cstheme="minorHAnsi"/>
          <w:i/>
          <w:iCs/>
          <w:sz w:val="22"/>
          <w:szCs w:val="22"/>
          <w:lang w:val="lv-LV"/>
        </w:rPr>
        <w:t xml:space="preserve">“Vislabākā interneta pieejamība ir Rīgas reģionā un pilsētās, par 4,4% un 2,2% virs vidējā rādītāja, kur ir konkurence starp mobilo un fiksēto tīklu  operatoriem”, </w:t>
      </w:r>
      <w:r w:rsidRPr="00A176A8">
        <w:rPr>
          <w:rFonts w:asciiTheme="minorHAnsi" w:hAnsiTheme="minorHAnsi" w:cstheme="minorHAnsi"/>
          <w:sz w:val="22"/>
          <w:szCs w:val="22"/>
          <w:lang w:val="lv-LV"/>
        </w:rPr>
        <w:t>kā arī Plāna sadaļā 2.3.Informācija par elektronisko sakaru nozares attīstības tendencēm pasaulē, Eiropā un Latvijā norādīts, ka “</w:t>
      </w:r>
      <w:r w:rsidRPr="00A176A8">
        <w:rPr>
          <w:rFonts w:asciiTheme="minorHAnsi" w:hAnsiTheme="minorHAnsi" w:cstheme="minorHAnsi"/>
          <w:i/>
          <w:iCs/>
          <w:sz w:val="22"/>
          <w:szCs w:val="22"/>
          <w:lang w:val="lv-LV"/>
        </w:rPr>
        <w:t xml:space="preserve">Latvijas situācija, ņemot vērā datus par mobilo datu izmantošanu un platjoslas abonentiem, liecina par spēcīgu konkurenci starp  fiksētajiem un mobilajiem elektronisko sakaru tīkliem, kas ir pozitīvi vērtējams, nodrošinot patērētājam zemākas izmaksas par pakalpojumu.”,  </w:t>
      </w:r>
      <w:r w:rsidRPr="00A176A8">
        <w:rPr>
          <w:rFonts w:asciiTheme="minorHAnsi" w:hAnsiTheme="minorHAnsi" w:cstheme="minorHAnsi"/>
          <w:sz w:val="22"/>
          <w:szCs w:val="22"/>
          <w:lang w:val="lv-LV"/>
        </w:rPr>
        <w:t>vienlaikus šajā pašā sadaļā atsaucoties uz OECD valstu rādītājiem norādīts, ka “</w:t>
      </w:r>
      <w:r w:rsidRPr="00A176A8">
        <w:rPr>
          <w:rFonts w:asciiTheme="minorHAnsi" w:hAnsiTheme="minorHAnsi" w:cstheme="minorHAnsi"/>
          <w:i/>
          <w:iCs/>
          <w:sz w:val="22"/>
          <w:szCs w:val="22"/>
          <w:lang w:val="lv-LV"/>
        </w:rPr>
        <w:t>tomēr, salīdzinot ar OECD vadošajām valstīm fiksētās platjoslas pakalpojumu izplatības ziņā, Šveicē ar 47 un Francijā un Dānijā ar 44 abonentiem uz 100 iedzīvotājiem, Latvija ievērojami atpaliek</w:t>
      </w:r>
      <w:r w:rsidRPr="00A176A8">
        <w:rPr>
          <w:rFonts w:asciiTheme="minorHAnsi" w:hAnsiTheme="minorHAnsi" w:cstheme="minorHAnsi"/>
          <w:sz w:val="22"/>
          <w:szCs w:val="22"/>
          <w:lang w:val="lv-LV"/>
        </w:rPr>
        <w:t>”.</w:t>
      </w:r>
    </w:p>
    <w:p w14:paraId="79C22B41" w14:textId="72DA264E" w:rsidR="006B0906" w:rsidRPr="00A176A8" w:rsidRDefault="006B0906" w:rsidP="006B0906">
      <w:pPr>
        <w:pStyle w:val="Header"/>
        <w:spacing w:before="120" w:after="120"/>
        <w:ind w:left="720" w:firstLine="0"/>
        <w:jc w:val="both"/>
        <w:rPr>
          <w:rFonts w:asciiTheme="minorHAnsi" w:hAnsiTheme="minorHAnsi" w:cstheme="minorHAnsi"/>
          <w:sz w:val="22"/>
          <w:szCs w:val="22"/>
          <w:lang w:val="lv-LV"/>
        </w:rPr>
      </w:pPr>
      <w:r w:rsidRPr="00A176A8">
        <w:rPr>
          <w:rFonts w:asciiTheme="minorHAnsi" w:hAnsiTheme="minorHAnsi" w:cstheme="minorHAnsi"/>
          <w:sz w:val="22"/>
          <w:szCs w:val="22"/>
          <w:lang w:val="lv-LV"/>
        </w:rPr>
        <w:t>Ņemot vērā Plānā norādīto,</w:t>
      </w:r>
      <w:r w:rsidRPr="00A176A8">
        <w:rPr>
          <w:rFonts w:asciiTheme="minorHAnsi" w:hAnsiTheme="minorHAnsi" w:cstheme="minorHAnsi"/>
          <w:i/>
          <w:iCs/>
          <w:sz w:val="22"/>
          <w:szCs w:val="22"/>
          <w:lang w:val="lv-LV"/>
        </w:rPr>
        <w:t xml:space="preserve"> </w:t>
      </w:r>
      <w:r w:rsidRPr="00A176A8">
        <w:rPr>
          <w:rFonts w:asciiTheme="minorHAnsi" w:hAnsiTheme="minorHAnsi" w:cstheme="minorHAnsi"/>
          <w:iCs/>
          <w:sz w:val="22"/>
          <w:szCs w:val="22"/>
          <w:lang w:val="lv-LV"/>
        </w:rPr>
        <w:t>ka</w:t>
      </w:r>
      <w:r w:rsidRPr="00A176A8">
        <w:rPr>
          <w:rFonts w:asciiTheme="minorHAnsi" w:hAnsiTheme="minorHAnsi" w:cstheme="minorHAnsi"/>
          <w:i/>
          <w:iCs/>
          <w:sz w:val="22"/>
          <w:szCs w:val="22"/>
          <w:lang w:val="lv-LV"/>
        </w:rPr>
        <w:t xml:space="preserve"> </w:t>
      </w:r>
      <w:r w:rsidRPr="00A176A8">
        <w:rPr>
          <w:rFonts w:asciiTheme="minorHAnsi" w:hAnsiTheme="minorHAnsi" w:cstheme="minorHAnsi"/>
          <w:sz w:val="22"/>
          <w:szCs w:val="22"/>
          <w:lang w:val="lv-LV"/>
        </w:rPr>
        <w:t>salīdzinot ar OECD vadošajām valstīm fiksētās platjoslas pakalpojumu izplatības ziņā  Latvijā sāk ievērojami atpalikt, bet mobilās platjoslas rādītājos sāk pārsniegt vidējo OECD rādītāju, aicinām Plānā elektronisko sakaru tīkla attīstībai, paredzēt nediskriminējošas, konkurenci veicinošas, tehnoloģiski neitrālas prasības un salīdzināmus sasniedzamos rādītājus, t.sk. attiecībā uz simetriskām datu pārraides ātruma prasībām neatkarīgi tehnoloģiskā risinājuma t.i. iekļaujot kritērijus gan attiecībā uz lejupielādes, gan augšupielādes datu pārraides ātruma prasībām, kā arī datu pārraides rādītāju stabilitāti neatkarīgi no lietotāju skaita un/vai diennakts laika.</w:t>
      </w:r>
    </w:p>
    <w:p w14:paraId="29024DAF" w14:textId="77777777" w:rsidR="006B0906" w:rsidRPr="00A176A8" w:rsidRDefault="006B0906" w:rsidP="006B0906">
      <w:pPr>
        <w:pStyle w:val="Header"/>
        <w:keepLines w:val="0"/>
        <w:numPr>
          <w:ilvl w:val="0"/>
          <w:numId w:val="18"/>
        </w:numPr>
        <w:tabs>
          <w:tab w:val="clear" w:pos="4320"/>
          <w:tab w:val="clear" w:pos="8640"/>
          <w:tab w:val="right" w:pos="8306"/>
        </w:tabs>
        <w:spacing w:before="120" w:after="120"/>
        <w:jc w:val="both"/>
        <w:rPr>
          <w:rFonts w:asciiTheme="minorHAnsi" w:hAnsiTheme="minorHAnsi" w:cstheme="minorHAnsi"/>
          <w:sz w:val="22"/>
          <w:szCs w:val="22"/>
          <w:lang w:val="lv-LV"/>
        </w:rPr>
      </w:pPr>
      <w:r w:rsidRPr="00A176A8">
        <w:rPr>
          <w:rFonts w:asciiTheme="minorHAnsi" w:hAnsiTheme="minorHAnsi" w:cstheme="minorHAnsi"/>
          <w:sz w:val="22"/>
          <w:szCs w:val="22"/>
          <w:lang w:val="lv-LV"/>
        </w:rPr>
        <w:t xml:space="preserve">Plāna sadaļā 2.3.Informācija par elektronisko sakaru nozares attīstības tendencēm pasaulē, Eiropā un Latvijā, daļā par jauno tehnoloģiju </w:t>
      </w:r>
      <w:proofErr w:type="spellStart"/>
      <w:r w:rsidRPr="00A176A8">
        <w:rPr>
          <w:rFonts w:asciiTheme="minorHAnsi" w:hAnsiTheme="minorHAnsi" w:cstheme="minorHAnsi"/>
          <w:sz w:val="22"/>
          <w:szCs w:val="22"/>
          <w:lang w:val="lv-LV"/>
        </w:rPr>
        <w:t>tendecēm</w:t>
      </w:r>
      <w:proofErr w:type="spellEnd"/>
      <w:r w:rsidRPr="00A176A8">
        <w:rPr>
          <w:rFonts w:asciiTheme="minorHAnsi" w:hAnsiTheme="minorHAnsi" w:cstheme="minorHAnsi"/>
          <w:sz w:val="22"/>
          <w:szCs w:val="22"/>
          <w:lang w:val="lv-LV"/>
        </w:rPr>
        <w:t>, lūdzam izteikt sekojošā redakcijā:  “Izvērtējot jauno tehnoloģiju tendences elektronisko sakaru pakalpojumu tirgū, t.sk. jaunākās paaudzes</w:t>
      </w:r>
      <w:r w:rsidRPr="00A176A8">
        <w:rPr>
          <w:rFonts w:asciiTheme="minorHAnsi" w:hAnsiTheme="minorHAnsi" w:cstheme="minorHAnsi"/>
          <w:sz w:val="22"/>
          <w:szCs w:val="22"/>
          <w:shd w:val="clear" w:color="auto" w:fill="FFFFFF"/>
          <w:lang w:val="lv-LV"/>
        </w:rPr>
        <w:t xml:space="preserve"> tehnoloģijas 10G fiksētās platjoslas interneta attīstībai sasniedzot </w:t>
      </w:r>
      <w:r w:rsidRPr="00A176A8">
        <w:rPr>
          <w:rStyle w:val="Strong"/>
          <w:rFonts w:asciiTheme="minorHAnsi" w:hAnsiTheme="minorHAnsi" w:cstheme="minorHAnsi"/>
          <w:sz w:val="22"/>
          <w:szCs w:val="22"/>
          <w:bdr w:val="none" w:sz="0" w:space="0" w:color="auto" w:frame="1"/>
          <w:shd w:val="clear" w:color="auto" w:fill="FFFFFF"/>
          <w:lang w:val="lv-LV"/>
        </w:rPr>
        <w:t xml:space="preserve">ātrumu pat līdz 10 gigabitiem sekundē (Gbit/s), </w:t>
      </w:r>
      <w:r w:rsidRPr="00A176A8">
        <w:rPr>
          <w:rFonts w:asciiTheme="minorHAnsi" w:hAnsiTheme="minorHAnsi" w:cstheme="minorHAnsi"/>
          <w:sz w:val="22"/>
          <w:szCs w:val="22"/>
          <w:lang w:val="lv-LV"/>
        </w:rPr>
        <w:t xml:space="preserve">5G mobilo tīklu un satelīta savienojumu attīstību, noteikti ir novērojama globālo komunikāciju pakalpojumu sniedzēju interese apgūt jaunus tirgus un sniegt datu pārraides pakalpojumus. Būtiska ir arī Covid-19 pandēmijas radītā ilgtermiņa ietekme uz tautsaimniecību, t.sk. izmaiņām attālinātā darba un mācību vidē, tādejādi radot cita līmeņa pieprasījuma izmaiņas elektronisko sakaru kvalitātes, augšupielādes un lejupielādes ātruma un stabilitātes pieprasījumā un vajadzībās.  Satiksmes ministrija pozitīvi vērtē šo tehnoloģiju attīstību un konkurences palielināšanās aspektu, kā </w:t>
      </w:r>
      <w:r w:rsidRPr="00A176A8">
        <w:rPr>
          <w:rFonts w:asciiTheme="minorHAnsi" w:hAnsiTheme="minorHAnsi" w:cstheme="minorHAnsi"/>
          <w:sz w:val="22"/>
          <w:szCs w:val="22"/>
          <w:lang w:val="lv-LV"/>
        </w:rPr>
        <w:lastRenderedPageBreak/>
        <w:t>rezultātā patērētājam palielināsies izvēles iespējas interneta pakalpojuma pieejamībā un līdz ar to izmaksām saglabājoties vismaz līdzšinējā līmenī .</w:t>
      </w:r>
    </w:p>
    <w:p w14:paraId="586AE9CC" w14:textId="77777777" w:rsidR="006B0906" w:rsidRPr="00A176A8" w:rsidRDefault="006B0906" w:rsidP="006B0906">
      <w:pPr>
        <w:pStyle w:val="Header"/>
        <w:keepLines w:val="0"/>
        <w:numPr>
          <w:ilvl w:val="0"/>
          <w:numId w:val="18"/>
        </w:numPr>
        <w:tabs>
          <w:tab w:val="clear" w:pos="4320"/>
          <w:tab w:val="clear" w:pos="8640"/>
          <w:tab w:val="right" w:pos="8306"/>
        </w:tabs>
        <w:spacing w:before="120" w:after="120"/>
        <w:jc w:val="both"/>
        <w:rPr>
          <w:rFonts w:asciiTheme="minorHAnsi" w:hAnsiTheme="minorHAnsi" w:cstheme="minorHAnsi"/>
          <w:sz w:val="22"/>
          <w:szCs w:val="22"/>
          <w:lang w:val="lv-LV"/>
        </w:rPr>
      </w:pPr>
      <w:r w:rsidRPr="00A176A8">
        <w:rPr>
          <w:rFonts w:asciiTheme="minorHAnsi" w:hAnsiTheme="minorHAnsi" w:cstheme="minorHAnsi"/>
          <w:sz w:val="22"/>
          <w:szCs w:val="22"/>
          <w:lang w:val="lv-LV"/>
        </w:rPr>
        <w:t>Plāna sadaļā 2.4.Elektronisko sakaru nozares mērķu sasaiste ar Latvijas un Eiropas Savienības attīstības un politikas plānošanas dokumentiem, t.sk. sociālās un ekonomiskās attīstības mērķiem, ir ietverta atsauce uz OECD rekomendācijām:</w:t>
      </w:r>
    </w:p>
    <w:p w14:paraId="1C0E749E" w14:textId="77777777" w:rsidR="006B0906" w:rsidRPr="00A176A8" w:rsidRDefault="006B0906" w:rsidP="006B0906">
      <w:pPr>
        <w:pStyle w:val="Header"/>
        <w:spacing w:before="120" w:after="120"/>
        <w:ind w:left="720"/>
        <w:jc w:val="both"/>
        <w:rPr>
          <w:rFonts w:asciiTheme="minorHAnsi" w:hAnsiTheme="minorHAnsi" w:cstheme="minorHAnsi"/>
          <w:i/>
          <w:iCs/>
          <w:sz w:val="22"/>
          <w:szCs w:val="22"/>
          <w:lang w:val="lv-LV"/>
        </w:rPr>
      </w:pPr>
      <w:r w:rsidRPr="00A176A8">
        <w:rPr>
          <w:rFonts w:asciiTheme="minorHAnsi" w:hAnsiTheme="minorHAnsi" w:cstheme="minorHAnsi"/>
          <w:i/>
          <w:iCs/>
          <w:sz w:val="22"/>
          <w:szCs w:val="22"/>
          <w:lang w:val="lv-LV"/>
        </w:rPr>
        <w:t xml:space="preserve">“OECD sniegtās rekomendācijas turpina kalpot par būtisku atbalstu Latvijas nozaru ekspertiem politikas plānošanas dokumentu izstrādē un reformu īstenošanā. OECD sagatavotais ziņojums “Digitālās transformācijas </w:t>
      </w:r>
      <w:proofErr w:type="spellStart"/>
      <w:r w:rsidRPr="00A176A8">
        <w:rPr>
          <w:rFonts w:asciiTheme="minorHAnsi" w:hAnsiTheme="minorHAnsi" w:cstheme="minorHAnsi"/>
          <w:i/>
          <w:iCs/>
          <w:sz w:val="22"/>
          <w:szCs w:val="22"/>
          <w:lang w:val="lv-LV"/>
        </w:rPr>
        <w:t>izvērtējums</w:t>
      </w:r>
      <w:proofErr w:type="spellEnd"/>
      <w:r w:rsidRPr="00A176A8">
        <w:rPr>
          <w:rFonts w:asciiTheme="minorHAnsi" w:hAnsiTheme="minorHAnsi" w:cstheme="minorHAnsi"/>
          <w:i/>
          <w:iCs/>
          <w:sz w:val="22"/>
          <w:szCs w:val="22"/>
          <w:lang w:val="lv-LV"/>
        </w:rPr>
        <w:t xml:space="preserve"> “</w:t>
      </w:r>
      <w:proofErr w:type="spellStart"/>
      <w:r w:rsidRPr="00A176A8">
        <w:rPr>
          <w:rFonts w:asciiTheme="minorHAnsi" w:hAnsiTheme="minorHAnsi" w:cstheme="minorHAnsi"/>
          <w:i/>
          <w:iCs/>
          <w:sz w:val="22"/>
          <w:szCs w:val="22"/>
          <w:lang w:val="lv-LV"/>
        </w:rPr>
        <w:t>Going</w:t>
      </w:r>
      <w:proofErr w:type="spellEnd"/>
      <w:r w:rsidRPr="00A176A8">
        <w:rPr>
          <w:rFonts w:asciiTheme="minorHAnsi" w:hAnsiTheme="minorHAnsi" w:cstheme="minorHAnsi"/>
          <w:i/>
          <w:iCs/>
          <w:sz w:val="22"/>
          <w:szCs w:val="22"/>
          <w:lang w:val="lv-LV"/>
        </w:rPr>
        <w:t xml:space="preserve"> </w:t>
      </w:r>
      <w:proofErr w:type="spellStart"/>
      <w:r w:rsidRPr="00A176A8">
        <w:rPr>
          <w:rFonts w:asciiTheme="minorHAnsi" w:hAnsiTheme="minorHAnsi" w:cstheme="minorHAnsi"/>
          <w:i/>
          <w:iCs/>
          <w:sz w:val="22"/>
          <w:szCs w:val="22"/>
          <w:lang w:val="lv-LV"/>
        </w:rPr>
        <w:t>Digital</w:t>
      </w:r>
      <w:proofErr w:type="spellEnd"/>
      <w:r w:rsidRPr="00A176A8">
        <w:rPr>
          <w:rFonts w:asciiTheme="minorHAnsi" w:hAnsiTheme="minorHAnsi" w:cstheme="minorHAnsi"/>
          <w:i/>
          <w:iCs/>
          <w:sz w:val="22"/>
          <w:szCs w:val="22"/>
          <w:lang w:val="lv-LV"/>
        </w:rPr>
        <w:t xml:space="preserve"> </w:t>
      </w:r>
      <w:proofErr w:type="spellStart"/>
      <w:r w:rsidRPr="00A176A8">
        <w:rPr>
          <w:rFonts w:asciiTheme="minorHAnsi" w:hAnsiTheme="minorHAnsi" w:cstheme="minorHAnsi"/>
          <w:i/>
          <w:iCs/>
          <w:sz w:val="22"/>
          <w:szCs w:val="22"/>
          <w:lang w:val="lv-LV"/>
        </w:rPr>
        <w:t>in</w:t>
      </w:r>
      <w:proofErr w:type="spellEnd"/>
      <w:r w:rsidRPr="00A176A8">
        <w:rPr>
          <w:rFonts w:asciiTheme="minorHAnsi" w:hAnsiTheme="minorHAnsi" w:cstheme="minorHAnsi"/>
          <w:i/>
          <w:iCs/>
          <w:sz w:val="22"/>
          <w:szCs w:val="22"/>
          <w:lang w:val="lv-LV"/>
        </w:rPr>
        <w:t xml:space="preserve"> Latvia””  ir būtisks diagnostikas materiāls, kas norāda Latvijas digitālo pārmaiņu galvenos izaicinājumus un aktuālos jautājumus, kā arī sniedz rekomendācijas un ieteikumus elektronisko sakaru politikas risinājumiem un prioritātēm: </w:t>
      </w:r>
    </w:p>
    <w:p w14:paraId="719C8BFD" w14:textId="77777777" w:rsidR="006B0906" w:rsidRPr="00A176A8" w:rsidRDefault="006B0906" w:rsidP="006B0906">
      <w:pPr>
        <w:pStyle w:val="Header"/>
        <w:spacing w:before="120" w:after="120"/>
        <w:ind w:left="1440"/>
        <w:jc w:val="both"/>
        <w:rPr>
          <w:rFonts w:asciiTheme="minorHAnsi" w:hAnsiTheme="minorHAnsi" w:cstheme="minorHAnsi"/>
          <w:i/>
          <w:iCs/>
          <w:sz w:val="22"/>
          <w:szCs w:val="22"/>
          <w:lang w:val="lv-LV"/>
        </w:rPr>
      </w:pPr>
      <w:r w:rsidRPr="00A176A8">
        <w:rPr>
          <w:rFonts w:asciiTheme="minorHAnsi" w:hAnsiTheme="minorHAnsi" w:cstheme="minorHAnsi"/>
          <w:i/>
          <w:iCs/>
          <w:sz w:val="22"/>
          <w:szCs w:val="22"/>
          <w:lang w:val="lv-LV"/>
        </w:rPr>
        <w:tab/>
        <w:t xml:space="preserve">1) attiecībā uz elektronisko sakaru nozares politikas stratēģiju rekomendēts meklēt ceļus uz iekļaujošu digitālo Latviju, kas ir vērsta uz cilvēku, vienlaikus nodrošinot digitālo drošību un privātumu; </w:t>
      </w:r>
    </w:p>
    <w:p w14:paraId="1DB36AC3" w14:textId="66A0645D" w:rsidR="006B0906" w:rsidRPr="00A176A8" w:rsidRDefault="006B0906" w:rsidP="006B0906">
      <w:pPr>
        <w:pStyle w:val="Header"/>
        <w:spacing w:before="120" w:after="120"/>
        <w:ind w:left="1440"/>
        <w:jc w:val="both"/>
        <w:rPr>
          <w:rFonts w:asciiTheme="minorHAnsi" w:hAnsiTheme="minorHAnsi" w:cstheme="minorHAnsi"/>
          <w:b/>
          <w:bCs/>
          <w:i/>
          <w:iCs/>
          <w:sz w:val="22"/>
          <w:szCs w:val="22"/>
          <w:lang w:val="lv-LV"/>
        </w:rPr>
      </w:pPr>
      <w:r w:rsidRPr="00A176A8">
        <w:rPr>
          <w:rFonts w:asciiTheme="minorHAnsi" w:hAnsiTheme="minorHAnsi" w:cstheme="minorHAnsi"/>
          <w:b/>
          <w:bCs/>
          <w:i/>
          <w:iCs/>
          <w:sz w:val="22"/>
          <w:szCs w:val="22"/>
          <w:lang w:val="lv-LV"/>
        </w:rPr>
        <w:t xml:space="preserve">2) infrastruktūras koplietošanas veicināšana;  </w:t>
      </w:r>
    </w:p>
    <w:p w14:paraId="07138C71" w14:textId="19410CA8" w:rsidR="006B0906" w:rsidRPr="00A176A8" w:rsidRDefault="006B0906" w:rsidP="006B0906">
      <w:pPr>
        <w:pStyle w:val="Header"/>
        <w:spacing w:before="120" w:after="120"/>
        <w:ind w:left="1440"/>
        <w:jc w:val="both"/>
        <w:rPr>
          <w:rFonts w:asciiTheme="minorHAnsi" w:hAnsiTheme="minorHAnsi" w:cstheme="minorHAnsi"/>
          <w:i/>
          <w:iCs/>
          <w:sz w:val="22"/>
          <w:szCs w:val="22"/>
          <w:lang w:val="lv-LV"/>
        </w:rPr>
      </w:pPr>
      <w:r w:rsidRPr="00A176A8">
        <w:rPr>
          <w:rFonts w:asciiTheme="minorHAnsi" w:hAnsiTheme="minorHAnsi" w:cstheme="minorHAnsi"/>
          <w:i/>
          <w:iCs/>
          <w:sz w:val="22"/>
          <w:szCs w:val="22"/>
          <w:lang w:val="lv-LV"/>
        </w:rPr>
        <w:t>3)</w:t>
      </w:r>
      <w:r w:rsidRPr="00A176A8">
        <w:rPr>
          <w:rFonts w:asciiTheme="minorHAnsi" w:hAnsiTheme="minorHAnsi" w:cstheme="minorHAnsi"/>
          <w:i/>
          <w:iCs/>
          <w:sz w:val="22"/>
          <w:szCs w:val="22"/>
          <w:lang w:val="lv-LV"/>
        </w:rPr>
        <w:tab/>
        <w:t xml:space="preserve"> pēdējās jūdzes un pieprasījumu veicinoši pasākumi, t.sk. lietu interneta attīstība.”</w:t>
      </w:r>
    </w:p>
    <w:p w14:paraId="13FF771D" w14:textId="10103E5A" w:rsidR="006B0906" w:rsidRPr="00A176A8" w:rsidRDefault="006B0906" w:rsidP="006B0906">
      <w:pPr>
        <w:pStyle w:val="Header"/>
        <w:spacing w:before="120" w:after="120"/>
        <w:ind w:left="720" w:firstLine="0"/>
        <w:jc w:val="both"/>
        <w:rPr>
          <w:rFonts w:asciiTheme="minorHAnsi" w:hAnsiTheme="minorHAnsi" w:cstheme="minorHAnsi"/>
          <w:color w:val="FF0000"/>
          <w:sz w:val="22"/>
          <w:szCs w:val="22"/>
          <w:lang w:val="lv-LV"/>
        </w:rPr>
      </w:pPr>
      <w:bookmarkStart w:id="0" w:name="_Hlk80949474"/>
      <w:r w:rsidRPr="00A176A8">
        <w:rPr>
          <w:rFonts w:asciiTheme="minorHAnsi" w:hAnsiTheme="minorHAnsi" w:cstheme="minorHAnsi"/>
          <w:sz w:val="22"/>
          <w:szCs w:val="22"/>
          <w:lang w:val="lv-LV"/>
        </w:rPr>
        <w:t xml:space="preserve">Ņemot vērā, ka augstākminētajā Plāna sadaļā norādīts, ka šīs prioritātes ir Latvijas digitālo pārmaiņu galvenie izaicinājumi un aktuālie jautājumi elektronisko sakaru politikas risinājumiem </w:t>
      </w:r>
      <w:r w:rsidRPr="00A176A8">
        <w:rPr>
          <w:rFonts w:asciiTheme="minorHAnsi" w:hAnsiTheme="minorHAnsi" w:cstheme="minorHAnsi"/>
          <w:b/>
          <w:bCs/>
          <w:sz w:val="22"/>
          <w:szCs w:val="22"/>
          <w:lang w:val="lv-LV"/>
        </w:rPr>
        <w:t>lūdzam papildināt</w:t>
      </w:r>
      <w:r w:rsidRPr="00A176A8">
        <w:rPr>
          <w:rFonts w:asciiTheme="minorHAnsi" w:hAnsiTheme="minorHAnsi" w:cstheme="minorHAnsi"/>
          <w:sz w:val="22"/>
          <w:szCs w:val="22"/>
          <w:lang w:val="lv-LV"/>
        </w:rPr>
        <w:t xml:space="preserve"> Plānu ar Satiksmes ministrijas redzējumu un informāciju par to, kā tiks veicināta par infrastruktūras</w:t>
      </w:r>
      <w:r w:rsidR="00B42A6D" w:rsidRPr="00A42443">
        <w:rPr>
          <w:rFonts w:ascii="Helv" w:eastAsiaTheme="minorHAnsi" w:hAnsi="Helv" w:cs="Helv"/>
          <w:color w:val="000000"/>
          <w:sz w:val="22"/>
          <w:szCs w:val="22"/>
          <w:lang w:val="lv-LV"/>
        </w:rPr>
        <w:t xml:space="preserve"> </w:t>
      </w:r>
      <w:r w:rsidR="00B42A6D" w:rsidRPr="00A176A8">
        <w:rPr>
          <w:rFonts w:asciiTheme="minorHAnsi" w:hAnsiTheme="minorHAnsi" w:cstheme="minorHAnsi"/>
          <w:sz w:val="22"/>
          <w:szCs w:val="22"/>
          <w:lang w:val="lv-LV"/>
        </w:rPr>
        <w:t xml:space="preserve">koplietošanu, īpaši Rail </w:t>
      </w:r>
      <w:proofErr w:type="spellStart"/>
      <w:r w:rsidR="00B42A6D" w:rsidRPr="00A176A8">
        <w:rPr>
          <w:rFonts w:asciiTheme="minorHAnsi" w:hAnsiTheme="minorHAnsi" w:cstheme="minorHAnsi"/>
          <w:sz w:val="22"/>
          <w:szCs w:val="22"/>
          <w:lang w:val="lv-LV"/>
        </w:rPr>
        <w:t>Baltica</w:t>
      </w:r>
      <w:proofErr w:type="spellEnd"/>
      <w:r w:rsidR="00B42A6D" w:rsidRPr="00A176A8">
        <w:rPr>
          <w:rFonts w:asciiTheme="minorHAnsi" w:hAnsiTheme="minorHAnsi" w:cstheme="minorHAnsi"/>
          <w:sz w:val="22"/>
          <w:szCs w:val="22"/>
          <w:lang w:val="lv-LV"/>
        </w:rPr>
        <w:t xml:space="preserve"> un </w:t>
      </w:r>
      <w:proofErr w:type="spellStart"/>
      <w:r w:rsidR="00B42A6D" w:rsidRPr="00A176A8">
        <w:rPr>
          <w:rFonts w:asciiTheme="minorHAnsi" w:hAnsiTheme="minorHAnsi" w:cstheme="minorHAnsi"/>
          <w:sz w:val="22"/>
          <w:szCs w:val="22"/>
          <w:lang w:val="lv-LV"/>
        </w:rPr>
        <w:t>Via</w:t>
      </w:r>
      <w:proofErr w:type="spellEnd"/>
      <w:r w:rsidR="00B42A6D" w:rsidRPr="00A176A8">
        <w:rPr>
          <w:rFonts w:asciiTheme="minorHAnsi" w:hAnsiTheme="minorHAnsi" w:cstheme="minorHAnsi"/>
          <w:sz w:val="22"/>
          <w:szCs w:val="22"/>
          <w:lang w:val="lv-LV"/>
        </w:rPr>
        <w:t xml:space="preserve"> </w:t>
      </w:r>
      <w:proofErr w:type="spellStart"/>
      <w:r w:rsidR="00B42A6D" w:rsidRPr="00A176A8">
        <w:rPr>
          <w:rFonts w:asciiTheme="minorHAnsi" w:hAnsiTheme="minorHAnsi" w:cstheme="minorHAnsi"/>
          <w:sz w:val="22"/>
          <w:szCs w:val="22"/>
          <w:lang w:val="lv-LV"/>
        </w:rPr>
        <w:t>Baltica</w:t>
      </w:r>
      <w:proofErr w:type="spellEnd"/>
      <w:r w:rsidR="00B42A6D" w:rsidRPr="00A176A8">
        <w:rPr>
          <w:rFonts w:asciiTheme="minorHAnsi" w:hAnsiTheme="minorHAnsi" w:cstheme="minorHAnsi"/>
          <w:sz w:val="22"/>
          <w:szCs w:val="22"/>
          <w:lang w:val="lv-LV"/>
        </w:rPr>
        <w:t xml:space="preserve"> transporta koridoros.</w:t>
      </w:r>
    </w:p>
    <w:bookmarkEnd w:id="0"/>
    <w:p w14:paraId="4A893F85" w14:textId="77BDB9C9" w:rsidR="006B0906" w:rsidRPr="00A176A8" w:rsidRDefault="006B0906" w:rsidP="006B0906">
      <w:pPr>
        <w:pStyle w:val="Header"/>
        <w:keepLines w:val="0"/>
        <w:numPr>
          <w:ilvl w:val="0"/>
          <w:numId w:val="18"/>
        </w:numPr>
        <w:tabs>
          <w:tab w:val="clear" w:pos="4320"/>
          <w:tab w:val="clear" w:pos="8640"/>
          <w:tab w:val="right" w:pos="8306"/>
        </w:tabs>
        <w:spacing w:before="120" w:after="120"/>
        <w:jc w:val="both"/>
        <w:rPr>
          <w:rFonts w:asciiTheme="minorHAnsi" w:hAnsiTheme="minorHAnsi" w:cstheme="minorHAnsi"/>
          <w:sz w:val="22"/>
          <w:szCs w:val="22"/>
          <w:lang w:val="lv-LV"/>
        </w:rPr>
      </w:pPr>
      <w:r w:rsidRPr="00A176A8">
        <w:rPr>
          <w:rFonts w:asciiTheme="minorHAnsi" w:hAnsiTheme="minorHAnsi" w:cstheme="minorHAnsi"/>
          <w:sz w:val="22"/>
          <w:szCs w:val="22"/>
          <w:lang w:val="lv-LV"/>
        </w:rPr>
        <w:t xml:space="preserve">Plāna sadaļā 2.5.Platjoslas pārklājuma un attīstības uzraudzības mehānismi, daļā, kur definēti Platjoslas pārklājumam un attīstības novērtēšanai ir identificēti šādi galvenie uzraudzības rādītāji, lūdzam gan attiecībā uz 5.apakšpunktā definētajām rādītajiem fiksētajā tīklā, gan attiecībā uz 6.apakšpunktā definētajām prasībām mobilajā </w:t>
      </w:r>
      <w:proofErr w:type="spellStart"/>
      <w:r w:rsidRPr="00A176A8">
        <w:rPr>
          <w:rFonts w:asciiTheme="minorHAnsi" w:hAnsiTheme="minorHAnsi" w:cstheme="minorHAnsi"/>
          <w:sz w:val="22"/>
          <w:szCs w:val="22"/>
          <w:lang w:val="lv-LV"/>
        </w:rPr>
        <w:t>tīkā</w:t>
      </w:r>
      <w:proofErr w:type="spellEnd"/>
      <w:r w:rsidRPr="00A176A8">
        <w:rPr>
          <w:rFonts w:asciiTheme="minorHAnsi" w:hAnsiTheme="minorHAnsi" w:cstheme="minorHAnsi"/>
          <w:sz w:val="22"/>
          <w:szCs w:val="22"/>
          <w:lang w:val="lv-LV"/>
        </w:rPr>
        <w:t xml:space="preserve">, papildināt un norādīt salīdzināmus sasniedzamos kvalitātes rādītājus neatkarīgi tehnoloģiskā risinājuma - ne tikai attiecībā uz lejupielādes datu pārraides ātrumu, bet arī  attiecībā uz datu pārraides ātruma prasībām, t.i. iekļaujot parametrus gan attiecībā uz lejupielādes, gan augšupielādes datu pārraides ātruma prasībām, signāla aiztures, kā arī datu pārraides rādītāju stabilitāti neatkarīgi no lietotāju skaita un/vai diennakts laika, kas var ievērojami ietekmēt mājsaimniecības </w:t>
      </w:r>
      <w:proofErr w:type="spellStart"/>
      <w:r w:rsidRPr="00A176A8">
        <w:rPr>
          <w:rFonts w:asciiTheme="minorHAnsi" w:hAnsiTheme="minorHAnsi" w:cstheme="minorHAnsi"/>
          <w:sz w:val="22"/>
          <w:szCs w:val="22"/>
          <w:lang w:val="lv-LV"/>
        </w:rPr>
        <w:t>pieslēguma</w:t>
      </w:r>
      <w:proofErr w:type="spellEnd"/>
      <w:r w:rsidRPr="00A176A8">
        <w:rPr>
          <w:rFonts w:asciiTheme="minorHAnsi" w:hAnsiTheme="minorHAnsi" w:cstheme="minorHAnsi"/>
          <w:sz w:val="22"/>
          <w:szCs w:val="22"/>
          <w:lang w:val="lv-LV"/>
        </w:rPr>
        <w:t xml:space="preserve"> lietošanas pieredzi.</w:t>
      </w:r>
    </w:p>
    <w:p w14:paraId="0E569CB3" w14:textId="77777777" w:rsidR="006B0906" w:rsidRPr="00A176A8" w:rsidRDefault="006B0906" w:rsidP="006B0906">
      <w:pPr>
        <w:pStyle w:val="Header"/>
        <w:keepLines w:val="0"/>
        <w:numPr>
          <w:ilvl w:val="0"/>
          <w:numId w:val="18"/>
        </w:numPr>
        <w:tabs>
          <w:tab w:val="clear" w:pos="4320"/>
          <w:tab w:val="clear" w:pos="8640"/>
          <w:tab w:val="right" w:pos="8306"/>
        </w:tabs>
        <w:spacing w:before="120" w:after="120"/>
        <w:jc w:val="both"/>
        <w:rPr>
          <w:rFonts w:asciiTheme="minorHAnsi" w:hAnsiTheme="minorHAnsi" w:cstheme="minorHAnsi"/>
          <w:i/>
          <w:iCs/>
          <w:sz w:val="22"/>
          <w:szCs w:val="22"/>
          <w:lang w:val="lv-LV"/>
        </w:rPr>
      </w:pPr>
      <w:r w:rsidRPr="00A176A8">
        <w:rPr>
          <w:rFonts w:asciiTheme="minorHAnsi" w:hAnsiTheme="minorHAnsi" w:cstheme="minorHAnsi"/>
          <w:sz w:val="22"/>
          <w:szCs w:val="22"/>
          <w:lang w:val="lv-LV"/>
        </w:rPr>
        <w:t xml:space="preserve">Plāna sadaļā 2.5.Platjoslas pārklājuma un attīstības uzraudzības mehānismi, norādīts, ka: </w:t>
      </w:r>
      <w:r w:rsidRPr="00A176A8">
        <w:rPr>
          <w:rFonts w:asciiTheme="minorHAnsi" w:hAnsiTheme="minorHAnsi" w:cstheme="minorHAnsi"/>
          <w:i/>
          <w:iCs/>
          <w:sz w:val="22"/>
          <w:szCs w:val="22"/>
          <w:lang w:val="lv-LV"/>
        </w:rPr>
        <w:t>“Vēlākais līdz 2023. gada 21. decembrim jāveic pirmreizējo ģeogrāfisko apsekošanu atbilstoši BEREC vadlīnijām elektronisko sakaru tīklu izvērsuma ģeogrāfiskai apsekošanai.  Pēc minētās ģeogrāfiskās apsekošanas veikšanas būs iespējams aktualizēt valsts atbalstam paredzētās jeb “baltās teritorijas  ”.”</w:t>
      </w:r>
    </w:p>
    <w:p w14:paraId="2BC6282A" w14:textId="0BCCA2ED" w:rsidR="006B0906" w:rsidRPr="00A176A8" w:rsidRDefault="006B0906" w:rsidP="006B0906">
      <w:pPr>
        <w:pStyle w:val="Header"/>
        <w:spacing w:before="120" w:after="120"/>
        <w:ind w:left="720" w:firstLine="0"/>
        <w:jc w:val="both"/>
        <w:rPr>
          <w:rFonts w:asciiTheme="minorHAnsi" w:hAnsiTheme="minorHAnsi" w:cstheme="minorHAnsi"/>
          <w:sz w:val="22"/>
          <w:szCs w:val="22"/>
          <w:lang w:val="lv-LV"/>
        </w:rPr>
      </w:pPr>
      <w:r w:rsidRPr="00A176A8">
        <w:rPr>
          <w:rFonts w:asciiTheme="minorHAnsi" w:hAnsiTheme="minorHAnsi" w:cstheme="minorHAnsi"/>
          <w:sz w:val="22"/>
          <w:szCs w:val="22"/>
          <w:lang w:val="lv-LV"/>
        </w:rPr>
        <w:t xml:space="preserve">Lūdzam aktualizēt šajā Plānā vai iekļaut norādi, līdz kuram laikam tiks veikta kritēriju pārskatīšanu valsts atbalstam “baltajās teritorijās”, lai valsts atbalsta investīcijas būtu mērķtiecīgākas un efektīvākas – pārskatot esošos kritērijus, vienlaikus papildinot tos ar mērķi sasniegt pēc iespējas lielu </w:t>
      </w:r>
      <w:proofErr w:type="spellStart"/>
      <w:r w:rsidRPr="00A176A8">
        <w:rPr>
          <w:rFonts w:asciiTheme="minorHAnsi" w:hAnsiTheme="minorHAnsi" w:cstheme="minorHAnsi"/>
          <w:sz w:val="22"/>
          <w:szCs w:val="22"/>
          <w:lang w:val="lv-LV"/>
        </w:rPr>
        <w:t>pieslēgumu</w:t>
      </w:r>
      <w:proofErr w:type="spellEnd"/>
      <w:r w:rsidRPr="00A176A8">
        <w:rPr>
          <w:rFonts w:asciiTheme="minorHAnsi" w:hAnsiTheme="minorHAnsi" w:cstheme="minorHAnsi"/>
          <w:sz w:val="22"/>
          <w:szCs w:val="22"/>
          <w:lang w:val="lv-LV"/>
        </w:rPr>
        <w:t xml:space="preserve"> skaitu noteiktā teritoriālā platībā t.sk. ņemot vērā iedzīvotāju skaitu.</w:t>
      </w:r>
    </w:p>
    <w:p w14:paraId="6BFFA261" w14:textId="77777777" w:rsidR="006B0906" w:rsidRPr="00A176A8" w:rsidRDefault="006B0906" w:rsidP="006B0906">
      <w:pPr>
        <w:pStyle w:val="Header"/>
        <w:keepLines w:val="0"/>
        <w:numPr>
          <w:ilvl w:val="0"/>
          <w:numId w:val="18"/>
        </w:numPr>
        <w:tabs>
          <w:tab w:val="clear" w:pos="4320"/>
          <w:tab w:val="clear" w:pos="8640"/>
          <w:tab w:val="center" w:pos="4153"/>
          <w:tab w:val="right" w:pos="8306"/>
        </w:tabs>
        <w:spacing w:before="120" w:after="120"/>
        <w:jc w:val="both"/>
        <w:rPr>
          <w:rFonts w:asciiTheme="minorHAnsi" w:hAnsiTheme="minorHAnsi" w:cstheme="minorHAnsi"/>
          <w:sz w:val="22"/>
          <w:szCs w:val="22"/>
          <w:lang w:val="lv-LV"/>
        </w:rPr>
      </w:pPr>
      <w:r w:rsidRPr="00A176A8">
        <w:rPr>
          <w:rFonts w:asciiTheme="minorHAnsi" w:hAnsiTheme="minorHAnsi" w:cstheme="minorHAnsi"/>
          <w:sz w:val="22"/>
          <w:szCs w:val="22"/>
          <w:lang w:val="lv-LV"/>
        </w:rPr>
        <w:t xml:space="preserve">Plāna sadaļā 3. Plāna mērķi, rīcības virzieni un rezultāti, daļā “Plāna vīzija (vispārējais mērķis)” lūdzam veikt redakcionālu papildinājumu tā sākuma daļā un izteikt sekojoši: </w:t>
      </w:r>
    </w:p>
    <w:p w14:paraId="49055C3F" w14:textId="77777777" w:rsidR="006B0906" w:rsidRPr="00A176A8" w:rsidRDefault="006B0906" w:rsidP="006B0906">
      <w:pPr>
        <w:pStyle w:val="Header"/>
        <w:spacing w:before="120" w:after="120"/>
        <w:ind w:left="720"/>
        <w:jc w:val="both"/>
        <w:rPr>
          <w:rFonts w:asciiTheme="minorHAnsi" w:hAnsiTheme="minorHAnsi" w:cstheme="minorHAnsi"/>
          <w:i/>
          <w:iCs/>
          <w:sz w:val="22"/>
          <w:szCs w:val="22"/>
          <w:lang w:val="lv-LV"/>
        </w:rPr>
      </w:pPr>
      <w:r w:rsidRPr="00A176A8">
        <w:rPr>
          <w:rFonts w:asciiTheme="minorHAnsi" w:hAnsiTheme="minorHAnsi" w:cstheme="minorHAnsi"/>
          <w:i/>
          <w:iCs/>
          <w:sz w:val="22"/>
          <w:szCs w:val="22"/>
          <w:lang w:val="lv-LV"/>
        </w:rPr>
        <w:t xml:space="preserve">Plāna vīzija (vispārējais mērķis) – veicināt pāreju uz ļoti augstas veiktspējas elektronisko sakaru tīkliem, kas spēj nodrošināt galalietotājiem interneta piekļuves pakalpojumus ar datu pārraides ātrumu vismaz 100 Mbit/s gan pilsētās, gan lauku teritorijās. </w:t>
      </w:r>
    </w:p>
    <w:p w14:paraId="6DB0C436" w14:textId="442E164E" w:rsidR="006B0906" w:rsidRPr="00A176A8" w:rsidRDefault="006B0906" w:rsidP="006B0906">
      <w:pPr>
        <w:pStyle w:val="Header"/>
        <w:spacing w:before="120" w:after="120"/>
        <w:ind w:left="720"/>
        <w:jc w:val="both"/>
        <w:rPr>
          <w:rFonts w:asciiTheme="minorHAnsi" w:hAnsiTheme="minorHAnsi" w:cstheme="minorHAnsi"/>
          <w:i/>
          <w:iCs/>
          <w:sz w:val="22"/>
          <w:szCs w:val="22"/>
          <w:lang w:val="lv-LV"/>
        </w:rPr>
      </w:pPr>
      <w:r w:rsidRPr="00A176A8">
        <w:rPr>
          <w:rFonts w:asciiTheme="minorHAnsi" w:hAnsiTheme="minorHAnsi" w:cstheme="minorHAnsi"/>
          <w:i/>
          <w:iCs/>
          <w:sz w:val="22"/>
          <w:szCs w:val="22"/>
          <w:lang w:val="lv-LV"/>
        </w:rPr>
        <w:lastRenderedPageBreak/>
        <w:t>Šo mērķi var sasniegt ar jebkuru tehnoloģiju kombināciju, bet galvenā uzmanība jāpievērš ilgtspējīgākiem nākamās paaudzes fiksētajiem, bezvadu tostarp ar satelītiem nodrošināmiem savienojumiem, izvēršot ļoti augstas veiktspējas nākamās paaudzes fiksētos un 5G tīklus, atbilstoši Savienojamības paziņojuma un ES digitālās desmitgades stratēģiskajiem mērķiem.</w:t>
      </w:r>
    </w:p>
    <w:p w14:paraId="710294E6" w14:textId="77777777" w:rsidR="006B0906" w:rsidRPr="00A176A8" w:rsidRDefault="006B0906" w:rsidP="006B0906">
      <w:pPr>
        <w:pStyle w:val="ListParagraph"/>
        <w:numPr>
          <w:ilvl w:val="0"/>
          <w:numId w:val="18"/>
        </w:numPr>
        <w:spacing w:after="0" w:line="240" w:lineRule="auto"/>
        <w:contextualSpacing w:val="0"/>
        <w:jc w:val="both"/>
        <w:rPr>
          <w:rFonts w:cstheme="minorHAnsi"/>
          <w:lang w:val="lv-LV"/>
        </w:rPr>
      </w:pPr>
      <w:r w:rsidRPr="00A176A8">
        <w:rPr>
          <w:rFonts w:cstheme="minorHAnsi"/>
          <w:lang w:val="lv-LV"/>
        </w:rPr>
        <w:t xml:space="preserve">Plāna sadaļas 1. Rīcības virziens – Savienojamības paziņojumam atbilstošas platjoslas elektronisko sakaru infrastruktūras attīstīšana, 1.1. pasākums - 5G atbalstošās infrastruktūras izbūve </w:t>
      </w:r>
      <w:proofErr w:type="spellStart"/>
      <w:r w:rsidRPr="00A176A8">
        <w:rPr>
          <w:rFonts w:cstheme="minorHAnsi"/>
          <w:lang w:val="lv-LV"/>
        </w:rPr>
        <w:t>Via</w:t>
      </w:r>
      <w:proofErr w:type="spellEnd"/>
      <w:r w:rsidRPr="00A176A8">
        <w:rPr>
          <w:rFonts w:cstheme="minorHAnsi"/>
          <w:lang w:val="lv-LV"/>
        </w:rPr>
        <w:t xml:space="preserve"> </w:t>
      </w:r>
      <w:proofErr w:type="spellStart"/>
      <w:r w:rsidRPr="00A176A8">
        <w:rPr>
          <w:rFonts w:cstheme="minorHAnsi"/>
          <w:lang w:val="lv-LV"/>
        </w:rPr>
        <w:t>Baltica</w:t>
      </w:r>
      <w:proofErr w:type="spellEnd"/>
      <w:r w:rsidRPr="00A176A8">
        <w:rPr>
          <w:rFonts w:cstheme="minorHAnsi"/>
          <w:lang w:val="lv-LV"/>
        </w:rPr>
        <w:t xml:space="preserve"> koridorā, daļu “Plānotās investīcijas apraksts”, lūdzam nesašaurināt tikai attiecībā uz mobilo sakaru operatoriem, attiecīgi to precizējot un Plānā, izsakot sekojošā redakcijā: </w:t>
      </w:r>
    </w:p>
    <w:p w14:paraId="0B172282" w14:textId="77777777" w:rsidR="006B0906" w:rsidRPr="00A176A8" w:rsidRDefault="006B0906" w:rsidP="006B0906">
      <w:pPr>
        <w:pStyle w:val="ListParagraph"/>
        <w:jc w:val="both"/>
        <w:rPr>
          <w:rFonts w:cstheme="minorHAnsi"/>
          <w:i/>
          <w:iCs/>
          <w:lang w:val="lv-LV"/>
        </w:rPr>
      </w:pPr>
      <w:r w:rsidRPr="00A176A8">
        <w:rPr>
          <w:rFonts w:cstheme="minorHAnsi"/>
          <w:i/>
          <w:iCs/>
          <w:lang w:val="lv-LV"/>
        </w:rPr>
        <w:t xml:space="preserve"> “Plānotās investīcijas apraksts – investīcijas paredzētas infrastruktūrā, kas atbalsta 5G tīkla izveidi, proti, investīcijas elektronisko sakaru “vidējās jūdzes” pasīvās optiskā tīkla infrastruktūras izveidē un mobilo sakaru torņu, mastu, kas atbilst 5G nodrošināšanas prasībām, izbūvē, kā arī nepieciešamības gadījumā energoapgādes līniju izveidē. Uzbūvētā infrastruktūra būs pieejama visiem elektronisko sakaru operatoriem (gan mobilo, gan fiksēto elektronisko sakaru operatoriem).</w:t>
      </w:r>
    </w:p>
    <w:p w14:paraId="11939EE2" w14:textId="77777777" w:rsidR="006B0906" w:rsidRPr="00A176A8" w:rsidRDefault="006B0906" w:rsidP="006B0906">
      <w:pPr>
        <w:pStyle w:val="ListParagraph"/>
        <w:jc w:val="both"/>
        <w:rPr>
          <w:rFonts w:cstheme="minorHAnsi"/>
          <w:i/>
          <w:iCs/>
          <w:lang w:val="lv-LV"/>
        </w:rPr>
      </w:pPr>
    </w:p>
    <w:p w14:paraId="67430CC8" w14:textId="77777777" w:rsidR="006B0906" w:rsidRPr="00A176A8" w:rsidRDefault="006B0906" w:rsidP="006B0906">
      <w:pPr>
        <w:pStyle w:val="ListParagraph"/>
        <w:numPr>
          <w:ilvl w:val="0"/>
          <w:numId w:val="18"/>
        </w:numPr>
        <w:spacing w:after="0" w:line="240" w:lineRule="auto"/>
        <w:contextualSpacing w:val="0"/>
        <w:jc w:val="both"/>
        <w:rPr>
          <w:rFonts w:cstheme="minorHAnsi"/>
          <w:i/>
          <w:iCs/>
          <w:lang w:val="lv-LV"/>
        </w:rPr>
      </w:pPr>
      <w:r w:rsidRPr="00A176A8">
        <w:rPr>
          <w:rFonts w:cstheme="minorHAnsi"/>
          <w:lang w:val="lv-LV"/>
        </w:rPr>
        <w:t xml:space="preserve">Plāna sadaļas 1. Rīcības virziens – Savienojamības paziņojumam atbilstošas platjoslas elektronisko sakaru infrastruktūras attīstīšana, “1.1. pasākums - 5G atbalstošās infrastruktūras izbūve </w:t>
      </w:r>
      <w:proofErr w:type="spellStart"/>
      <w:r w:rsidRPr="00A176A8">
        <w:rPr>
          <w:rFonts w:cstheme="minorHAnsi"/>
          <w:lang w:val="lv-LV"/>
        </w:rPr>
        <w:t>Via</w:t>
      </w:r>
      <w:proofErr w:type="spellEnd"/>
      <w:r w:rsidRPr="00A176A8">
        <w:rPr>
          <w:rFonts w:cstheme="minorHAnsi"/>
          <w:lang w:val="lv-LV"/>
        </w:rPr>
        <w:t xml:space="preserve"> </w:t>
      </w:r>
      <w:proofErr w:type="spellStart"/>
      <w:r w:rsidRPr="00A176A8">
        <w:rPr>
          <w:rFonts w:cstheme="minorHAnsi"/>
          <w:lang w:val="lv-LV"/>
        </w:rPr>
        <w:t>Baltica</w:t>
      </w:r>
      <w:proofErr w:type="spellEnd"/>
      <w:r w:rsidRPr="00A176A8">
        <w:rPr>
          <w:rFonts w:cstheme="minorHAnsi"/>
          <w:lang w:val="lv-LV"/>
        </w:rPr>
        <w:t xml:space="preserve"> koridorā” daļā  “Esošās situācijas raksturojums”, ir norādīts, ka ir apzināts esošo optiskās šķiedras kabeļu tīklu izvietojums gar starptautiskā autoceļa “</w:t>
      </w:r>
      <w:proofErr w:type="spellStart"/>
      <w:r w:rsidRPr="00A176A8">
        <w:rPr>
          <w:rFonts w:cstheme="minorHAnsi"/>
          <w:lang w:val="lv-LV"/>
        </w:rPr>
        <w:t>Via</w:t>
      </w:r>
      <w:proofErr w:type="spellEnd"/>
      <w:r w:rsidRPr="00A176A8">
        <w:rPr>
          <w:rFonts w:cstheme="minorHAnsi"/>
          <w:lang w:val="lv-LV"/>
        </w:rPr>
        <w:t xml:space="preserve"> </w:t>
      </w:r>
      <w:proofErr w:type="spellStart"/>
      <w:r w:rsidRPr="00A176A8">
        <w:rPr>
          <w:rFonts w:cstheme="minorHAnsi"/>
          <w:lang w:val="lv-LV"/>
        </w:rPr>
        <w:t>Baltica</w:t>
      </w:r>
      <w:proofErr w:type="spellEnd"/>
      <w:r w:rsidRPr="00A176A8">
        <w:rPr>
          <w:rFonts w:cstheme="minorHAnsi"/>
          <w:lang w:val="lv-LV"/>
        </w:rPr>
        <w:t xml:space="preserve">”  Latvijas posmu, vienlaikus apzinot arī energoapgādes infrastruktūras pieejamību. Lūdzam papildināt plānu ar secinājumiem par apzināto informāciju par esošo tīklu izvietojumu gar </w:t>
      </w:r>
      <w:proofErr w:type="spellStart"/>
      <w:r w:rsidRPr="00A176A8">
        <w:rPr>
          <w:rFonts w:cstheme="minorHAnsi"/>
          <w:lang w:val="lv-LV"/>
        </w:rPr>
        <w:t>Via</w:t>
      </w:r>
      <w:proofErr w:type="spellEnd"/>
      <w:r w:rsidRPr="00A176A8">
        <w:rPr>
          <w:rFonts w:cstheme="minorHAnsi"/>
          <w:lang w:val="lv-LV"/>
        </w:rPr>
        <w:t xml:space="preserve"> </w:t>
      </w:r>
      <w:proofErr w:type="spellStart"/>
      <w:r w:rsidRPr="00A176A8">
        <w:rPr>
          <w:rFonts w:cstheme="minorHAnsi"/>
          <w:lang w:val="lv-LV"/>
        </w:rPr>
        <w:t>Baltica</w:t>
      </w:r>
      <w:proofErr w:type="spellEnd"/>
      <w:r w:rsidRPr="00A176A8">
        <w:rPr>
          <w:rFonts w:cstheme="minorHAnsi"/>
          <w:lang w:val="lv-LV"/>
        </w:rPr>
        <w:t xml:space="preserve"> koridoru un atbilstoši papildināt ar vērtējumu papildus nepieciešamajām investīcijām, kā arī ietvert informāciju par sasniedzamajiem 5G tīkla kvalitatīvajiem rādītājiem, par to kādu frekvenču diapazonu plānots izmantot.</w:t>
      </w:r>
    </w:p>
    <w:p w14:paraId="124E35D7" w14:textId="77777777" w:rsidR="006B0906" w:rsidRPr="00A176A8" w:rsidRDefault="006B0906" w:rsidP="006B0906">
      <w:pPr>
        <w:pStyle w:val="ListParagraph"/>
        <w:jc w:val="both"/>
        <w:rPr>
          <w:rFonts w:cstheme="minorHAnsi"/>
          <w:i/>
          <w:iCs/>
          <w:lang w:val="lv-LV"/>
        </w:rPr>
      </w:pPr>
    </w:p>
    <w:p w14:paraId="5D744322" w14:textId="77777777" w:rsidR="006B0906" w:rsidRPr="00A176A8" w:rsidRDefault="006B0906" w:rsidP="006B0906">
      <w:pPr>
        <w:pStyle w:val="ListParagraph"/>
        <w:numPr>
          <w:ilvl w:val="0"/>
          <w:numId w:val="18"/>
        </w:numPr>
        <w:spacing w:after="0" w:line="240" w:lineRule="auto"/>
        <w:contextualSpacing w:val="0"/>
        <w:jc w:val="both"/>
        <w:rPr>
          <w:rFonts w:cstheme="minorHAnsi"/>
          <w:lang w:val="lv-LV"/>
        </w:rPr>
      </w:pPr>
      <w:r w:rsidRPr="00A176A8">
        <w:rPr>
          <w:rFonts w:cstheme="minorHAnsi"/>
          <w:lang w:val="lv-LV"/>
        </w:rPr>
        <w:t xml:space="preserve">Plāna sadaļas 1. Rīcības virziens – Savienojamības paziņojumam atbilstošas platjoslas elektronisko sakaru infrastruktūras attīstīšana, </w:t>
      </w:r>
      <w:bookmarkStart w:id="1" w:name="_Toc79736999"/>
      <w:r w:rsidRPr="00A176A8">
        <w:rPr>
          <w:rFonts w:cstheme="minorHAnsi"/>
          <w:lang w:val="lv-LV"/>
        </w:rPr>
        <w:t xml:space="preserve">1.2. pasākums – 5G atbalstošās infrastruktūras izbūve Rail </w:t>
      </w:r>
      <w:proofErr w:type="spellStart"/>
      <w:r w:rsidRPr="00A176A8">
        <w:rPr>
          <w:rFonts w:cstheme="minorHAnsi"/>
          <w:lang w:val="lv-LV"/>
        </w:rPr>
        <w:t>Baltica</w:t>
      </w:r>
      <w:proofErr w:type="spellEnd"/>
      <w:r w:rsidRPr="00A176A8">
        <w:rPr>
          <w:rFonts w:cstheme="minorHAnsi"/>
          <w:lang w:val="lv-LV"/>
        </w:rPr>
        <w:t xml:space="preserve"> koridorā</w:t>
      </w:r>
      <w:bookmarkEnd w:id="1"/>
      <w:r w:rsidRPr="00A176A8">
        <w:rPr>
          <w:rFonts w:cstheme="minorHAnsi"/>
          <w:lang w:val="lv-LV"/>
        </w:rPr>
        <w:t xml:space="preserve"> “Esošās situācijas raksturojums”, lūdzam nesašaurināt tikai attiecībā uz mobilo sakaru operatoriem, attiecīgi to precizējot un Plānā, izsakot pēdējās divas rindkopas sekojošā redakcijā: </w:t>
      </w:r>
    </w:p>
    <w:p w14:paraId="50405ADF" w14:textId="77777777" w:rsidR="006B0906" w:rsidRPr="00A176A8" w:rsidRDefault="006B0906" w:rsidP="006B0906">
      <w:pPr>
        <w:pStyle w:val="ListParagraph"/>
        <w:jc w:val="both"/>
        <w:rPr>
          <w:rFonts w:cstheme="minorHAnsi"/>
          <w:lang w:val="lv-LV"/>
        </w:rPr>
      </w:pPr>
    </w:p>
    <w:p w14:paraId="4FEB0FF3" w14:textId="77777777" w:rsidR="006B0906" w:rsidRPr="00A176A8" w:rsidRDefault="006B0906" w:rsidP="006B0906">
      <w:pPr>
        <w:pStyle w:val="ListParagraph"/>
        <w:jc w:val="both"/>
        <w:rPr>
          <w:rFonts w:cstheme="minorHAnsi"/>
          <w:i/>
          <w:iCs/>
          <w:lang w:val="lv-LV"/>
        </w:rPr>
      </w:pPr>
      <w:r w:rsidRPr="00A176A8">
        <w:rPr>
          <w:rFonts w:cstheme="minorHAnsi"/>
          <w:i/>
          <w:iCs/>
          <w:lang w:val="lv-LV"/>
        </w:rPr>
        <w:t xml:space="preserve">“Rail </w:t>
      </w:r>
      <w:proofErr w:type="spellStart"/>
      <w:r w:rsidRPr="00A176A8">
        <w:rPr>
          <w:rFonts w:cstheme="minorHAnsi"/>
          <w:i/>
          <w:iCs/>
          <w:lang w:val="lv-LV"/>
        </w:rPr>
        <w:t>Baltica</w:t>
      </w:r>
      <w:proofErr w:type="spellEnd"/>
      <w:r w:rsidRPr="00A176A8">
        <w:rPr>
          <w:rFonts w:cstheme="minorHAnsi"/>
          <w:i/>
          <w:iCs/>
          <w:lang w:val="lv-LV"/>
        </w:rPr>
        <w:t xml:space="preserve"> dzelzceļa līnijas izbūves gaitā paralēli dzelzceļa līnijai tehnoloģiskajā kanalizācijā tiks izbūvēta elektronisko sakaru optisko šķiedru kabeļu tīklu  infrastruktūra. Šo infrastruktūru  plānots izmantot dzelzceļa tehnoloģisko vajadzību nodrošināšanai privātā tīkla ietvaros, kā arī iznomāt brīvās optiskā tīkla infrastruktūras jaudas citiem pakalpojumu sniedzējiem. Šī infrastruktūra varēs kalpot kā starpvalstu optiskā tīkla savienojums, ko varēs izmantot, gan fiksēto sakaru tīklu mobilo sakaru operatori . Dzelzceļa līnijā vidēji ik pēc 4 km paredzētas vietas mobilo sakaru bāzes staciju </w:t>
      </w:r>
      <w:proofErr w:type="spellStart"/>
      <w:r w:rsidRPr="00A176A8">
        <w:rPr>
          <w:rFonts w:cstheme="minorHAnsi"/>
          <w:i/>
          <w:iCs/>
          <w:lang w:val="lv-LV"/>
        </w:rPr>
        <w:t>pieslēgumiem</w:t>
      </w:r>
      <w:proofErr w:type="spellEnd"/>
      <w:r w:rsidRPr="00A176A8">
        <w:rPr>
          <w:rFonts w:cstheme="minorHAnsi"/>
          <w:i/>
          <w:iCs/>
          <w:lang w:val="lv-LV"/>
        </w:rPr>
        <w:t>. Šajos punktos tiks nodrošināta iespēja pieslēgties optiskā tīkla infrastruktūrai gan fiksēto sakaru tīklu mobilo sakaru operatori.</w:t>
      </w:r>
    </w:p>
    <w:p w14:paraId="07CFCF8C" w14:textId="77777777" w:rsidR="006B0906" w:rsidRPr="00A176A8" w:rsidRDefault="006B0906" w:rsidP="006B0906">
      <w:pPr>
        <w:pStyle w:val="ListParagraph"/>
        <w:jc w:val="both"/>
        <w:rPr>
          <w:rFonts w:cstheme="minorHAnsi"/>
          <w:i/>
          <w:iCs/>
          <w:lang w:val="lv-LV"/>
        </w:rPr>
      </w:pPr>
      <w:r w:rsidRPr="00A176A8">
        <w:rPr>
          <w:rFonts w:cstheme="minorHAnsi"/>
          <w:i/>
          <w:iCs/>
          <w:lang w:val="lv-LV"/>
        </w:rPr>
        <w:t>1.1.</w:t>
      </w:r>
      <w:r w:rsidRPr="00A176A8">
        <w:rPr>
          <w:rFonts w:cstheme="minorHAnsi"/>
          <w:i/>
          <w:iCs/>
          <w:lang w:val="lv-LV"/>
        </w:rPr>
        <w:tab/>
        <w:t xml:space="preserve">pasākuma “5G atbalstošās infrastruktūras izbūve </w:t>
      </w:r>
      <w:proofErr w:type="spellStart"/>
      <w:r w:rsidRPr="00A176A8">
        <w:rPr>
          <w:rFonts w:cstheme="minorHAnsi"/>
          <w:i/>
          <w:iCs/>
          <w:lang w:val="lv-LV"/>
        </w:rPr>
        <w:t>Via</w:t>
      </w:r>
      <w:proofErr w:type="spellEnd"/>
      <w:r w:rsidRPr="00A176A8">
        <w:rPr>
          <w:rFonts w:cstheme="minorHAnsi"/>
          <w:i/>
          <w:iCs/>
          <w:lang w:val="lv-LV"/>
        </w:rPr>
        <w:t xml:space="preserve"> </w:t>
      </w:r>
      <w:proofErr w:type="spellStart"/>
      <w:r w:rsidRPr="00A176A8">
        <w:rPr>
          <w:rFonts w:cstheme="minorHAnsi"/>
          <w:i/>
          <w:iCs/>
          <w:lang w:val="lv-LV"/>
        </w:rPr>
        <w:t>Baltica</w:t>
      </w:r>
      <w:proofErr w:type="spellEnd"/>
      <w:r w:rsidRPr="00A176A8">
        <w:rPr>
          <w:rFonts w:cstheme="minorHAnsi"/>
          <w:i/>
          <w:iCs/>
          <w:lang w:val="lv-LV"/>
        </w:rPr>
        <w:t xml:space="preserve"> koridorā” un 1.2. pasākuma “5G atbalstošās infrastruktūras izbūve Rail </w:t>
      </w:r>
      <w:proofErr w:type="spellStart"/>
      <w:r w:rsidRPr="00A176A8">
        <w:rPr>
          <w:rFonts w:cstheme="minorHAnsi"/>
          <w:i/>
          <w:iCs/>
          <w:lang w:val="lv-LV"/>
        </w:rPr>
        <w:t>Baltica</w:t>
      </w:r>
      <w:proofErr w:type="spellEnd"/>
      <w:r w:rsidRPr="00A176A8">
        <w:rPr>
          <w:rFonts w:cstheme="minorHAnsi"/>
          <w:i/>
          <w:iCs/>
          <w:lang w:val="lv-LV"/>
        </w:rPr>
        <w:t xml:space="preserve"> koridorā” darbības tālākā projektu īstenošanas līmenī koordinēs projekta īstenotājs – LVRTC, nodrošinot detalizētāku izpēti un attiecīgi koordinējot darbības, t.sk. novēršot posmu pārklāšanos. Abu pasākumu infrastruktūras izmantošanas un uzraudzības aspekti tiks atrunāti valsts atbalsta programmā. Vienlaikus jāmin, ka, ņemot vērā vispārīgos valsts atbalsta nosacījumus, tiks nodrošinātas vienlīdzīgas pieejas iespējas visiem elektronisko sakaru operatoriem.     </w:t>
      </w:r>
    </w:p>
    <w:p w14:paraId="4A59E169" w14:textId="77777777" w:rsidR="006B0906" w:rsidRPr="00A176A8" w:rsidRDefault="006B0906" w:rsidP="006B0906">
      <w:pPr>
        <w:pStyle w:val="Header"/>
        <w:keepLines w:val="0"/>
        <w:numPr>
          <w:ilvl w:val="0"/>
          <w:numId w:val="18"/>
        </w:numPr>
        <w:tabs>
          <w:tab w:val="clear" w:pos="4320"/>
          <w:tab w:val="clear" w:pos="8640"/>
          <w:tab w:val="right" w:pos="8306"/>
        </w:tabs>
        <w:spacing w:before="120" w:after="120"/>
        <w:jc w:val="both"/>
        <w:rPr>
          <w:rFonts w:asciiTheme="minorHAnsi" w:hAnsiTheme="minorHAnsi" w:cstheme="minorHAnsi"/>
          <w:i/>
          <w:iCs/>
          <w:sz w:val="22"/>
          <w:szCs w:val="22"/>
          <w:lang w:val="lv-LV"/>
        </w:rPr>
      </w:pPr>
      <w:r w:rsidRPr="00A176A8">
        <w:rPr>
          <w:rFonts w:asciiTheme="minorHAnsi" w:hAnsiTheme="minorHAnsi" w:cstheme="minorHAnsi"/>
          <w:sz w:val="22"/>
          <w:szCs w:val="22"/>
          <w:lang w:val="lv-LV"/>
        </w:rPr>
        <w:t xml:space="preserve"> </w:t>
      </w:r>
      <w:r w:rsidRPr="00A176A8">
        <w:rPr>
          <w:rFonts w:asciiTheme="minorHAnsi" w:hAnsiTheme="minorHAnsi" w:cstheme="minorHAnsi"/>
          <w:sz w:val="22"/>
          <w:szCs w:val="22"/>
          <w:lang w:val="lv-LV"/>
        </w:rPr>
        <w:tab/>
        <w:t>Plāna 1. Rīcības virziens – Savienojamības paziņojumam atbilstošas platjoslas elektronisko sakaru infrastruktūras attīstīšana, sadaļa 1.3.</w:t>
      </w:r>
      <w:r w:rsidRPr="00A176A8">
        <w:rPr>
          <w:rFonts w:asciiTheme="minorHAnsi" w:hAnsiTheme="minorHAnsi" w:cstheme="minorHAnsi"/>
          <w:sz w:val="22"/>
          <w:szCs w:val="22"/>
          <w:lang w:val="lv-LV"/>
        </w:rPr>
        <w:tab/>
        <w:t xml:space="preserve">pasākums – “vidējās jūdzes” un “pēdējās jūdzes” elektronisko sakaru tīklu infrastruktūras attīstīšana, daļā “ Esošās situācijas raksturojums” ietverts, ka balstoties uz pētījumu Nr.2, secināms , ka </w:t>
      </w:r>
      <w:r w:rsidRPr="00A176A8">
        <w:rPr>
          <w:rFonts w:asciiTheme="minorHAnsi" w:hAnsiTheme="minorHAnsi" w:cstheme="minorHAnsi"/>
          <w:i/>
          <w:iCs/>
          <w:sz w:val="22"/>
          <w:szCs w:val="22"/>
          <w:lang w:val="lv-LV"/>
        </w:rPr>
        <w:t xml:space="preserve">5) “baltās teritorijas”, kurās šobrīd nav pieejams platjoslas pakalpojums ar piekļuves ātrumu vismaz 30 Mbit/s, </w:t>
      </w:r>
      <w:r w:rsidRPr="00A176A8">
        <w:rPr>
          <w:rFonts w:asciiTheme="minorHAnsi" w:hAnsiTheme="minorHAnsi" w:cstheme="minorHAnsi"/>
          <w:i/>
          <w:iCs/>
          <w:sz w:val="22"/>
          <w:szCs w:val="22"/>
          <w:lang w:val="lv-LV"/>
        </w:rPr>
        <w:lastRenderedPageBreak/>
        <w:t>aizņem 10 106 km2 lielu teritoriju jeb 15,65% no visas Latvijas valsts teritorijas, kur dzīvo 43,3 tūkstoši iedzīvotāju .</w:t>
      </w:r>
    </w:p>
    <w:p w14:paraId="752951C8" w14:textId="77777777" w:rsidR="006B0906" w:rsidRPr="00A176A8" w:rsidRDefault="006B0906" w:rsidP="006B0906">
      <w:pPr>
        <w:pStyle w:val="Header"/>
        <w:spacing w:before="120" w:after="120"/>
        <w:ind w:left="720" w:firstLine="0"/>
        <w:jc w:val="both"/>
        <w:rPr>
          <w:rFonts w:asciiTheme="minorHAnsi" w:hAnsiTheme="minorHAnsi" w:cstheme="minorHAnsi"/>
          <w:sz w:val="22"/>
          <w:szCs w:val="22"/>
          <w:lang w:val="lv-LV"/>
        </w:rPr>
      </w:pPr>
      <w:r w:rsidRPr="00A176A8">
        <w:rPr>
          <w:rFonts w:asciiTheme="minorHAnsi" w:hAnsiTheme="minorHAnsi" w:cstheme="minorHAnsi"/>
          <w:sz w:val="22"/>
          <w:szCs w:val="22"/>
          <w:lang w:val="lv-LV"/>
        </w:rPr>
        <w:t xml:space="preserve">Atkārtoti norādām, ka nepieciešams aktualizēt šajā Plānā  vai iekļaut norādi līdz kuram laikam tiks veikta kritēriju pārskatīšanu valsts atbalstam “baltajās teritorijās”, lai valsts atbalsta investīcijas būtu mērķtiecīgākas un efektīvākas – pārskatot esošos kritērijus, vienlaikus papildinot tos ar mērķi sasniegt pēc iespējas lielāku </w:t>
      </w:r>
      <w:proofErr w:type="spellStart"/>
      <w:r w:rsidRPr="00A176A8">
        <w:rPr>
          <w:rFonts w:asciiTheme="minorHAnsi" w:hAnsiTheme="minorHAnsi" w:cstheme="minorHAnsi"/>
          <w:sz w:val="22"/>
          <w:szCs w:val="22"/>
          <w:lang w:val="lv-LV"/>
        </w:rPr>
        <w:t>pieslēgumu</w:t>
      </w:r>
      <w:proofErr w:type="spellEnd"/>
      <w:r w:rsidRPr="00A176A8">
        <w:rPr>
          <w:rFonts w:asciiTheme="minorHAnsi" w:hAnsiTheme="minorHAnsi" w:cstheme="minorHAnsi"/>
          <w:sz w:val="22"/>
          <w:szCs w:val="22"/>
          <w:lang w:val="lv-LV"/>
        </w:rPr>
        <w:t xml:space="preserve"> skaitu noteiktā teritoriālā platībā, t.sk. ņemot vērā iedzīvotāju skaitu.</w:t>
      </w:r>
    </w:p>
    <w:p w14:paraId="4D33614A" w14:textId="77777777" w:rsidR="006B0906" w:rsidRPr="00A176A8" w:rsidRDefault="006B0906" w:rsidP="006B0906">
      <w:pPr>
        <w:pStyle w:val="Header"/>
        <w:keepLines w:val="0"/>
        <w:numPr>
          <w:ilvl w:val="0"/>
          <w:numId w:val="18"/>
        </w:numPr>
        <w:tabs>
          <w:tab w:val="clear" w:pos="4320"/>
          <w:tab w:val="clear" w:pos="8640"/>
          <w:tab w:val="right" w:pos="8306"/>
        </w:tabs>
        <w:spacing w:before="120" w:after="120"/>
        <w:jc w:val="both"/>
        <w:rPr>
          <w:rFonts w:asciiTheme="minorHAnsi" w:hAnsiTheme="minorHAnsi" w:cstheme="minorHAnsi"/>
          <w:sz w:val="22"/>
          <w:szCs w:val="22"/>
          <w:lang w:val="lv-LV"/>
        </w:rPr>
      </w:pPr>
      <w:r w:rsidRPr="00A176A8">
        <w:rPr>
          <w:rFonts w:asciiTheme="minorHAnsi" w:hAnsiTheme="minorHAnsi" w:cstheme="minorHAnsi"/>
          <w:sz w:val="22"/>
          <w:szCs w:val="22"/>
          <w:lang w:val="lv-LV"/>
        </w:rPr>
        <w:t>Plāna 1. Rīcības virziens – Savienojamības paziņojumam atbilstošas platjoslas elektronisko sakaru infrastruktūras attīstīšana, sadaļa 1.3.</w:t>
      </w:r>
      <w:r w:rsidRPr="00A176A8">
        <w:rPr>
          <w:rFonts w:asciiTheme="minorHAnsi" w:hAnsiTheme="minorHAnsi" w:cstheme="minorHAnsi"/>
          <w:sz w:val="22"/>
          <w:szCs w:val="22"/>
          <w:lang w:val="lv-LV"/>
        </w:rPr>
        <w:tab/>
        <w:t xml:space="preserve">pasākums – “vidējās jūdzes” un “pēdējās jūdzes” elektronisko sakaru tīklu infrastruktūras attīstīšana, daļā “ Esošās situācijas raksturojums” ietverts, ka balstoties uz pētījumu Nr.2, secinājumu lūdzam papildināt un izteikt sekojošā redakcijā: </w:t>
      </w:r>
    </w:p>
    <w:p w14:paraId="472822A2" w14:textId="171C9C8E" w:rsidR="006B0906" w:rsidRPr="00A176A8" w:rsidRDefault="006B0906" w:rsidP="006B0906">
      <w:pPr>
        <w:pStyle w:val="ListParagraph"/>
        <w:jc w:val="both"/>
        <w:rPr>
          <w:rFonts w:cstheme="minorHAnsi"/>
          <w:i/>
          <w:iCs/>
          <w:lang w:val="lv-LV"/>
        </w:rPr>
      </w:pPr>
      <w:r w:rsidRPr="00A176A8">
        <w:rPr>
          <w:rFonts w:cstheme="minorHAnsi"/>
          <w:i/>
          <w:iCs/>
          <w:lang w:val="lv-LV"/>
        </w:rPr>
        <w:t>“8) Ņemot vērā pašvaldību viedokli un pētījuma Nr.2 konstatējumus, būtiski, plānojot atbalstu “baltajās teritorijās”, ņemt vērā nepieciešamību nodrošināt īpaši ātru internetu sociālekonomiskajiem virzītājspēkiem, proti, nepieciešamo datu pārraides ātrumu 1 Gbit/s, vienlaikus paredzot iespēju nodrošināt jaunākās paaudzes tehnoloģijas 10G fiksētās platjoslas interneta  sasniedzot datu pārraide ātrumu līdz pat līdz 10 Gbit/s. “</w:t>
      </w:r>
    </w:p>
    <w:p w14:paraId="69C57704" w14:textId="77777777" w:rsidR="006B0906" w:rsidRPr="00A176A8" w:rsidRDefault="006B0906" w:rsidP="006B0906">
      <w:pPr>
        <w:pStyle w:val="Header"/>
        <w:keepLines w:val="0"/>
        <w:numPr>
          <w:ilvl w:val="0"/>
          <w:numId w:val="18"/>
        </w:numPr>
        <w:tabs>
          <w:tab w:val="clear" w:pos="4320"/>
          <w:tab w:val="clear" w:pos="8640"/>
          <w:tab w:val="right" w:pos="8306"/>
        </w:tabs>
        <w:spacing w:before="120" w:after="120"/>
        <w:jc w:val="both"/>
        <w:rPr>
          <w:rFonts w:asciiTheme="minorHAnsi" w:hAnsiTheme="minorHAnsi" w:cstheme="minorHAnsi"/>
          <w:sz w:val="22"/>
          <w:szCs w:val="22"/>
          <w:lang w:val="lv-LV"/>
        </w:rPr>
      </w:pPr>
      <w:r w:rsidRPr="00A176A8">
        <w:rPr>
          <w:rFonts w:asciiTheme="minorHAnsi" w:hAnsiTheme="minorHAnsi" w:cstheme="minorHAnsi"/>
          <w:sz w:val="22"/>
          <w:szCs w:val="22"/>
          <w:lang w:val="lv-LV"/>
        </w:rPr>
        <w:t>Plāna 1. Rīcības virziens – Savienojamības paziņojumam atbilstošas platjoslas elektronisko sakaru infrastruktūras attīstīšana, sadaļa 1.3.</w:t>
      </w:r>
      <w:r w:rsidRPr="00A176A8">
        <w:rPr>
          <w:rFonts w:asciiTheme="minorHAnsi" w:hAnsiTheme="minorHAnsi" w:cstheme="minorHAnsi"/>
          <w:sz w:val="22"/>
          <w:szCs w:val="22"/>
          <w:lang w:val="lv-LV"/>
        </w:rPr>
        <w:tab/>
        <w:t xml:space="preserve">pasākums – “vidējās jūdzes” un “pēdējās jūdzes” elektronisko sakaru tīklu infrastruktūras attīstīšana, daļā “ Esošās situācijas raksturojums” sekojošo teikumu papildināt ar nepieciešamību nodrošināt simetrisku datu pārraides ātrumu, attiecīgi izsakot to sekojošā redakcijā: </w:t>
      </w:r>
    </w:p>
    <w:p w14:paraId="5773D04F" w14:textId="77777777" w:rsidR="006B0906" w:rsidRPr="00A176A8" w:rsidRDefault="006B0906" w:rsidP="006B0906">
      <w:pPr>
        <w:pStyle w:val="Header"/>
        <w:spacing w:before="120" w:after="120"/>
        <w:ind w:left="720"/>
        <w:jc w:val="both"/>
        <w:rPr>
          <w:rFonts w:asciiTheme="minorHAnsi" w:hAnsiTheme="minorHAnsi" w:cstheme="minorHAnsi"/>
          <w:i/>
          <w:iCs/>
          <w:sz w:val="22"/>
          <w:szCs w:val="22"/>
          <w:lang w:val="lv-LV"/>
        </w:rPr>
      </w:pPr>
      <w:r w:rsidRPr="00A176A8">
        <w:rPr>
          <w:rFonts w:asciiTheme="minorHAnsi" w:hAnsiTheme="minorHAnsi" w:cstheme="minorHAnsi"/>
          <w:i/>
          <w:iCs/>
          <w:sz w:val="22"/>
          <w:szCs w:val="22"/>
          <w:lang w:val="lv-LV"/>
        </w:rPr>
        <w:t>“Ņemot vērā starptautisko praksi un Latvijas esošo situāciju, pētījuma Nr.2 ietvaros ir izstrādāti četri scenāriji platjoslas tīklu izvēršanai VHC tīklu “baltajās teritorijās”, kur nav elektronisko sakaru tīkla platjoslas  piekļuves pakalpojumu ar simetrisku datu pārraides ātrumu vismaz 100 Mbit/s. Zemāk sniegts kopsavilkums par “pēdējās jūdzes” un “vidējās jūdzes” attīstībai iespējamiem investīciju modeļiem un to sagaidāmajiem rezultātiem.”</w:t>
      </w:r>
    </w:p>
    <w:p w14:paraId="110B4A35" w14:textId="77777777" w:rsidR="006B0906" w:rsidRPr="00A176A8" w:rsidRDefault="006B0906" w:rsidP="006B0906">
      <w:pPr>
        <w:pStyle w:val="Header"/>
        <w:keepLines w:val="0"/>
        <w:numPr>
          <w:ilvl w:val="0"/>
          <w:numId w:val="18"/>
        </w:numPr>
        <w:tabs>
          <w:tab w:val="clear" w:pos="4320"/>
          <w:tab w:val="clear" w:pos="8640"/>
          <w:tab w:val="right" w:pos="8306"/>
        </w:tabs>
        <w:spacing w:before="120" w:after="120"/>
        <w:jc w:val="both"/>
        <w:rPr>
          <w:rFonts w:asciiTheme="minorHAnsi" w:hAnsiTheme="minorHAnsi" w:cstheme="minorHAnsi"/>
          <w:bCs/>
          <w:i/>
          <w:iCs/>
          <w:sz w:val="22"/>
          <w:szCs w:val="22"/>
          <w:lang w:val="lv-LV"/>
        </w:rPr>
      </w:pPr>
      <w:r w:rsidRPr="00A176A8">
        <w:rPr>
          <w:rFonts w:asciiTheme="minorHAnsi" w:hAnsiTheme="minorHAnsi" w:cstheme="minorHAnsi"/>
          <w:sz w:val="22"/>
          <w:szCs w:val="22"/>
          <w:lang w:val="lv-LV"/>
        </w:rPr>
        <w:t>Plāna 1. Rīcības virziens – Savienojamības paziņojumam atbilstošas platjoslas elektronisko sakaru infrastruktūras attīstīšana, sadaļa 1.3.</w:t>
      </w:r>
      <w:r w:rsidRPr="00A176A8">
        <w:rPr>
          <w:rFonts w:asciiTheme="minorHAnsi" w:hAnsiTheme="minorHAnsi" w:cstheme="minorHAnsi"/>
          <w:sz w:val="22"/>
          <w:szCs w:val="22"/>
          <w:lang w:val="lv-LV"/>
        </w:rPr>
        <w:tab/>
        <w:t>pasākums – “vidējās jūdzes” un “pēdējās jūdzes” elektronisko sakaru tīklu infrastruktūras attīstīšana:</w:t>
      </w:r>
    </w:p>
    <w:p w14:paraId="792A8F1E" w14:textId="77777777" w:rsidR="006B0906" w:rsidRPr="00A176A8" w:rsidRDefault="006B0906" w:rsidP="006B0906">
      <w:pPr>
        <w:pStyle w:val="Header"/>
        <w:spacing w:before="120" w:after="120"/>
        <w:ind w:left="720"/>
        <w:jc w:val="both"/>
        <w:rPr>
          <w:rFonts w:asciiTheme="minorHAnsi" w:hAnsiTheme="minorHAnsi" w:cstheme="minorHAnsi"/>
          <w:bCs/>
          <w:sz w:val="22"/>
          <w:szCs w:val="22"/>
          <w:lang w:val="lv-LV"/>
        </w:rPr>
      </w:pPr>
      <w:r w:rsidRPr="00A176A8">
        <w:rPr>
          <w:rFonts w:asciiTheme="minorHAnsi" w:hAnsiTheme="minorHAnsi" w:cstheme="minorHAnsi"/>
          <w:sz w:val="22"/>
          <w:szCs w:val="22"/>
          <w:lang w:val="lv-LV"/>
        </w:rPr>
        <w:t>- Tabulā “Kopsavilkums par “pēdējās jūdzes” un “vidējās jūdzes” attīstībai iespējamiem investīciju modeļiem,</w:t>
      </w:r>
      <w:r w:rsidRPr="00A176A8">
        <w:rPr>
          <w:rFonts w:asciiTheme="minorHAnsi" w:hAnsiTheme="minorHAnsi" w:cstheme="minorHAnsi"/>
          <w:i/>
          <w:iCs/>
          <w:sz w:val="22"/>
          <w:szCs w:val="22"/>
          <w:lang w:val="lv-LV"/>
        </w:rPr>
        <w:t xml:space="preserve"> </w:t>
      </w:r>
      <w:r w:rsidRPr="00A176A8">
        <w:rPr>
          <w:rFonts w:asciiTheme="minorHAnsi" w:hAnsiTheme="minorHAnsi" w:cstheme="minorHAnsi"/>
          <w:bCs/>
          <w:sz w:val="22"/>
          <w:szCs w:val="22"/>
          <w:lang w:val="lv-LV"/>
        </w:rPr>
        <w:tab/>
        <w:t xml:space="preserve">Sadaļā 3. scenārijs:  Privāti pārvaldīta tīkla modelis, sadaļa “Interneta </w:t>
      </w:r>
      <w:proofErr w:type="spellStart"/>
      <w:r w:rsidRPr="00A176A8">
        <w:rPr>
          <w:rFonts w:asciiTheme="minorHAnsi" w:hAnsiTheme="minorHAnsi" w:cstheme="minorHAnsi"/>
          <w:bCs/>
          <w:sz w:val="22"/>
          <w:szCs w:val="22"/>
          <w:lang w:val="lv-LV"/>
        </w:rPr>
        <w:t>pieslēguma</w:t>
      </w:r>
      <w:proofErr w:type="spellEnd"/>
      <w:r w:rsidRPr="00A176A8">
        <w:rPr>
          <w:rFonts w:asciiTheme="minorHAnsi" w:hAnsiTheme="minorHAnsi" w:cstheme="minorHAnsi"/>
          <w:bCs/>
          <w:sz w:val="22"/>
          <w:szCs w:val="22"/>
          <w:lang w:val="lv-LV"/>
        </w:rPr>
        <w:t xml:space="preserve"> ātrums”</w:t>
      </w:r>
      <w:r w:rsidRPr="00A176A8">
        <w:rPr>
          <w:rFonts w:asciiTheme="minorHAnsi" w:hAnsiTheme="minorHAnsi" w:cstheme="minorHAnsi"/>
          <w:bCs/>
          <w:i/>
          <w:iCs/>
          <w:sz w:val="22"/>
          <w:szCs w:val="22"/>
          <w:lang w:val="lv-LV"/>
        </w:rPr>
        <w:t xml:space="preserve"> </w:t>
      </w:r>
      <w:r w:rsidRPr="00A176A8">
        <w:rPr>
          <w:rFonts w:asciiTheme="minorHAnsi" w:hAnsiTheme="minorHAnsi" w:cstheme="minorHAnsi"/>
          <w:bCs/>
          <w:sz w:val="22"/>
          <w:szCs w:val="22"/>
          <w:lang w:val="lv-LV"/>
        </w:rPr>
        <w:t xml:space="preserve">Lūdzam dzēst sadaļu “Definēts diennakts laika īpatsvars”, kad pieejams vismaz noteiktais ātrums, jo šāds laika īpatsvara prasību definējums </w:t>
      </w:r>
      <w:proofErr w:type="spellStart"/>
      <w:r w:rsidRPr="00A176A8">
        <w:rPr>
          <w:rFonts w:asciiTheme="minorHAnsi" w:hAnsiTheme="minorHAnsi" w:cstheme="minorHAnsi"/>
          <w:bCs/>
          <w:sz w:val="22"/>
          <w:szCs w:val="22"/>
          <w:lang w:val="lv-LV"/>
        </w:rPr>
        <w:t>irpretrunā</w:t>
      </w:r>
      <w:proofErr w:type="spellEnd"/>
      <w:r w:rsidRPr="00A176A8">
        <w:rPr>
          <w:rFonts w:asciiTheme="minorHAnsi" w:hAnsiTheme="minorHAnsi" w:cstheme="minorHAnsi"/>
          <w:bCs/>
          <w:sz w:val="22"/>
          <w:szCs w:val="22"/>
          <w:lang w:val="lv-LV"/>
        </w:rPr>
        <w:t xml:space="preserve"> ar Plāna mērķiem “vismaz 100 Mbit/s” un izteikt to sekojošā redakcijā: </w:t>
      </w:r>
    </w:p>
    <w:p w14:paraId="70C1771E" w14:textId="77777777" w:rsidR="006B0906" w:rsidRPr="00A176A8" w:rsidRDefault="006B0906" w:rsidP="006B0906">
      <w:pPr>
        <w:pStyle w:val="Header"/>
        <w:spacing w:before="120" w:after="120"/>
        <w:ind w:left="720"/>
        <w:jc w:val="both"/>
        <w:rPr>
          <w:rFonts w:asciiTheme="minorHAnsi" w:hAnsiTheme="minorHAnsi" w:cstheme="minorHAnsi"/>
          <w:bCs/>
          <w:i/>
          <w:iCs/>
          <w:sz w:val="22"/>
          <w:szCs w:val="22"/>
          <w:lang w:val="lv-LV"/>
        </w:rPr>
      </w:pPr>
      <w:r w:rsidRPr="00A176A8">
        <w:rPr>
          <w:rFonts w:asciiTheme="minorHAnsi" w:hAnsiTheme="minorHAnsi" w:cstheme="minorHAnsi"/>
          <w:bCs/>
          <w:i/>
          <w:iCs/>
          <w:sz w:val="22"/>
          <w:szCs w:val="22"/>
          <w:lang w:val="lv-LV"/>
        </w:rPr>
        <w:t xml:space="preserve">3. scenārijs:  Privāti pārvaldīta tīkla modelis, sadaļa “Interneta </w:t>
      </w:r>
      <w:proofErr w:type="spellStart"/>
      <w:r w:rsidRPr="00A176A8">
        <w:rPr>
          <w:rFonts w:asciiTheme="minorHAnsi" w:hAnsiTheme="minorHAnsi" w:cstheme="minorHAnsi"/>
          <w:bCs/>
          <w:i/>
          <w:iCs/>
          <w:sz w:val="22"/>
          <w:szCs w:val="22"/>
          <w:lang w:val="lv-LV"/>
        </w:rPr>
        <w:t>pieslēguma</w:t>
      </w:r>
      <w:proofErr w:type="spellEnd"/>
      <w:r w:rsidRPr="00A176A8">
        <w:rPr>
          <w:rFonts w:asciiTheme="minorHAnsi" w:hAnsiTheme="minorHAnsi" w:cstheme="minorHAnsi"/>
          <w:bCs/>
          <w:i/>
          <w:iCs/>
          <w:sz w:val="22"/>
          <w:szCs w:val="22"/>
          <w:lang w:val="lv-LV"/>
        </w:rPr>
        <w:t xml:space="preserve"> ātrums” Vismaz 100 Mbit/s – prasības noteiktas konkursa nosacījumos”</w:t>
      </w:r>
    </w:p>
    <w:p w14:paraId="4903B89A" w14:textId="77777777" w:rsidR="006B0906" w:rsidRPr="00A176A8" w:rsidRDefault="006B0906" w:rsidP="006B0906">
      <w:pPr>
        <w:pStyle w:val="Header"/>
        <w:spacing w:before="120" w:after="120"/>
        <w:ind w:left="720"/>
        <w:jc w:val="both"/>
        <w:rPr>
          <w:rFonts w:asciiTheme="minorHAnsi" w:hAnsiTheme="minorHAnsi" w:cstheme="minorHAnsi"/>
          <w:bCs/>
          <w:sz w:val="22"/>
          <w:szCs w:val="22"/>
          <w:lang w:val="lv-LV"/>
        </w:rPr>
      </w:pPr>
      <w:r w:rsidRPr="00A176A8">
        <w:rPr>
          <w:rFonts w:asciiTheme="minorHAnsi" w:hAnsiTheme="minorHAnsi" w:cstheme="minorHAnsi"/>
          <w:bCs/>
          <w:sz w:val="22"/>
          <w:szCs w:val="22"/>
          <w:lang w:val="lv-LV"/>
        </w:rPr>
        <w:t xml:space="preserve"> - Tabulā “Iespējamo atbalsta scenāriju rezultātu salīdzinājum: norādīts, sadaļa “Galīgais investīciju novērtējums (EUR/lietotāju/km2)” – uzskatām, ka šis nav korekti noteikts mērījums, jo ir pretrunā ar Plāna mērķiem “mājsaimniecību piekļuvi interneta savienojamībai”. Lūdzam to precizēt, jo Plāna mērķa sasniegšanai būtiskāks ir konkrētāks  nevis teritorijas lielums, bet lietotāju skaits teritorijā. Papildus norādām, kā arī pie kritēriju aprēķiniem nav ņemtas vērā tīkla uzturēšanas izmaksas, kas 3.scenārijā ir vairākas reizes lielākas.</w:t>
      </w:r>
    </w:p>
    <w:p w14:paraId="2ECDCBC8" w14:textId="77777777" w:rsidR="006B0906" w:rsidRPr="00A176A8" w:rsidRDefault="006B0906" w:rsidP="006B0906">
      <w:pPr>
        <w:pStyle w:val="Header"/>
        <w:spacing w:before="120" w:after="120"/>
        <w:ind w:left="720"/>
        <w:jc w:val="both"/>
        <w:rPr>
          <w:rFonts w:asciiTheme="minorHAnsi" w:hAnsiTheme="minorHAnsi" w:cstheme="minorHAnsi"/>
          <w:bCs/>
          <w:sz w:val="22"/>
          <w:szCs w:val="22"/>
          <w:lang w:val="lv-LV"/>
        </w:rPr>
      </w:pPr>
      <w:r w:rsidRPr="00A176A8">
        <w:rPr>
          <w:rFonts w:asciiTheme="minorHAnsi" w:hAnsiTheme="minorHAnsi" w:cstheme="minorHAnsi"/>
          <w:bCs/>
          <w:sz w:val="22"/>
          <w:szCs w:val="22"/>
          <w:lang w:val="lv-LV"/>
        </w:rPr>
        <w:lastRenderedPageBreak/>
        <w:t xml:space="preserve"> -   Scenāriju salīdzinājumu aprakstošajā daļā par 3.scenāriju, lūdzam dzēst norādi par pieļaujamo 100 Mbit/s ātruma pieejamību diennakts laikā, kas mazāka par 100%, jo Plānā noteiktais mērķis ir “vismaz 100 Mbit/s” vienlaikus saglabājot tehnoloģisko neitralitāti. Norādām, ka arī mobilajiem operatoriem ir iespējams izmantot tehnoloģijas, kas ir stabilas jebkurā diennakts laikā. Tāpat 3.scenārija aprakstošajā daļā minēts, ka uzturēšanas izmaksas pēc projekta ekspertu vērtējuma var veidot ir 3% gadā no veiktajām investīcijām, tomēr nav norādīts un ņemts vērā, ka uzturēšanas izmaksas vienlaikus ir līdz pat trīs reizes lielākas ne kā 4. scenārijā un vienlaikus nav ņemta vērā ietekme uz apkārtējo vidi un ilgtspēju (</w:t>
      </w:r>
      <w:proofErr w:type="spellStart"/>
      <w:r w:rsidRPr="00A176A8">
        <w:rPr>
          <w:rFonts w:asciiTheme="minorHAnsi" w:hAnsiTheme="minorHAnsi" w:cstheme="minorHAnsi"/>
          <w:bCs/>
          <w:sz w:val="22"/>
          <w:szCs w:val="22"/>
          <w:lang w:val="lv-LV"/>
        </w:rPr>
        <w:t>sustainability</w:t>
      </w:r>
      <w:proofErr w:type="spellEnd"/>
      <w:r w:rsidRPr="00A176A8">
        <w:rPr>
          <w:rFonts w:asciiTheme="minorHAnsi" w:hAnsiTheme="minorHAnsi" w:cstheme="minorHAnsi"/>
          <w:bCs/>
          <w:sz w:val="22"/>
          <w:szCs w:val="22"/>
          <w:lang w:val="lv-LV"/>
        </w:rPr>
        <w:t>), jo mobilajiem raidītāju darbībai nepieciešams būtisks lielāks elektrības patēriņu, salīdzinot ar optiskie tīkliem.</w:t>
      </w:r>
    </w:p>
    <w:p w14:paraId="280F7759" w14:textId="77777777" w:rsidR="006B0906" w:rsidRPr="00A176A8" w:rsidRDefault="006B0906" w:rsidP="006B0906">
      <w:pPr>
        <w:pStyle w:val="Header"/>
        <w:spacing w:before="120" w:after="120"/>
        <w:ind w:left="720" w:firstLine="0"/>
        <w:jc w:val="both"/>
        <w:rPr>
          <w:rFonts w:asciiTheme="minorHAnsi" w:hAnsiTheme="minorHAnsi" w:cstheme="minorHAnsi"/>
          <w:sz w:val="22"/>
          <w:szCs w:val="22"/>
          <w:lang w:val="lv-LV"/>
        </w:rPr>
      </w:pPr>
      <w:r w:rsidRPr="00A176A8">
        <w:rPr>
          <w:rFonts w:asciiTheme="minorHAnsi" w:hAnsiTheme="minorHAnsi" w:cstheme="minorHAnsi"/>
          <w:bCs/>
          <w:sz w:val="22"/>
          <w:szCs w:val="22"/>
          <w:lang w:val="lv-LV"/>
        </w:rPr>
        <w:t xml:space="preserve">Ņemot vērā augstāk minēto, pārskatīt un precizēt scenāriju aprakstošo un secinājumu daļu, jo sevišķi attiecībā uz </w:t>
      </w:r>
      <w:r w:rsidRPr="00A176A8">
        <w:rPr>
          <w:rFonts w:asciiTheme="minorHAnsi" w:hAnsiTheme="minorHAnsi" w:cstheme="minorHAnsi"/>
          <w:sz w:val="22"/>
          <w:szCs w:val="22"/>
          <w:lang w:val="lv-LV"/>
        </w:rPr>
        <w:t>tehnoloģiski neitrālām, līdzvērtīgām sasniedzamo Plāna mērķu prasībām, sasniedzamiem simetriskiem datu pārraides ātrumiem, tādejādi nodrošinot atbilstošu konkurences veicināšanu elektronisko sakaru tirgū, neizslēdzot neviena veida elektronisko sakaru operatorus. Vienlaikus aicinām dzēst scenāriju secinājumu sadaļā, kā arī Plāna tupamākajā tekstā jau iepriekš konkrēti definētu projektu īstenotāju (LVTRC), jo projekta īstenotājs būtu izvērtējams konkursa kārtībā, nodrošinot efektīvāko elektroniskā sakaru tīkla izbūvi.</w:t>
      </w:r>
    </w:p>
    <w:p w14:paraId="746253F1" w14:textId="77777777" w:rsidR="006B0906" w:rsidRPr="00A176A8" w:rsidRDefault="006B0906" w:rsidP="006B0906">
      <w:pPr>
        <w:pStyle w:val="ListParagraph"/>
        <w:numPr>
          <w:ilvl w:val="0"/>
          <w:numId w:val="18"/>
        </w:numPr>
        <w:spacing w:after="0" w:line="240" w:lineRule="auto"/>
        <w:contextualSpacing w:val="0"/>
        <w:jc w:val="both"/>
        <w:rPr>
          <w:rFonts w:cstheme="minorHAnsi"/>
          <w:lang w:val="lv-LV"/>
        </w:rPr>
      </w:pPr>
      <w:r w:rsidRPr="00A176A8">
        <w:rPr>
          <w:rFonts w:cstheme="minorHAnsi"/>
          <w:lang w:val="lv-LV"/>
        </w:rPr>
        <w:t>Plāna 1.3. pasākums – “vidējās jūdzes” un “pēdējās jūdzes” elektronisko sakaru tīklu infrastruktūras attīstīšana, sadaļa “Darbības rezultāts”:</w:t>
      </w:r>
    </w:p>
    <w:p w14:paraId="7B3B30BE" w14:textId="77777777" w:rsidR="006B0906" w:rsidRPr="00A176A8" w:rsidRDefault="006B0906" w:rsidP="006B0906">
      <w:pPr>
        <w:pStyle w:val="ListParagraph"/>
        <w:jc w:val="both"/>
        <w:rPr>
          <w:rFonts w:cstheme="minorHAnsi"/>
          <w:lang w:val="lv-LV"/>
        </w:rPr>
      </w:pPr>
      <w:r w:rsidRPr="00A176A8">
        <w:rPr>
          <w:rFonts w:cstheme="minorHAnsi"/>
          <w:lang w:val="lv-LV"/>
        </w:rPr>
        <w:t xml:space="preserve">Plānā norādītais, ka sasniedzamais rādītājs ir 6000 -  mājsaimniecību, uzņēmumu, tostarp sociālekonomisko virzītājspēku skaits, kuriem pieejami platjoslas piekļuves </w:t>
      </w:r>
      <w:proofErr w:type="spellStart"/>
      <w:r w:rsidRPr="00A176A8">
        <w:rPr>
          <w:rFonts w:cstheme="minorHAnsi"/>
          <w:lang w:val="lv-LV"/>
        </w:rPr>
        <w:t>pieslēgumi</w:t>
      </w:r>
      <w:proofErr w:type="spellEnd"/>
      <w:r w:rsidRPr="00A176A8">
        <w:rPr>
          <w:rFonts w:cstheme="minorHAnsi"/>
          <w:lang w:val="lv-LV"/>
        </w:rPr>
        <w:t xml:space="preserve"> ļoti augstas </w:t>
      </w:r>
      <w:proofErr w:type="spellStart"/>
      <w:r w:rsidRPr="00A176A8">
        <w:rPr>
          <w:rFonts w:cstheme="minorHAnsi"/>
          <w:lang w:val="lv-LV"/>
        </w:rPr>
        <w:t>veikstpējas</w:t>
      </w:r>
      <w:proofErr w:type="spellEnd"/>
      <w:r w:rsidRPr="00A176A8">
        <w:rPr>
          <w:rFonts w:cstheme="minorHAnsi"/>
          <w:lang w:val="lv-LV"/>
        </w:rPr>
        <w:t xml:space="preserve"> tīklam.</w:t>
      </w:r>
    </w:p>
    <w:p w14:paraId="28C9F451" w14:textId="77777777" w:rsidR="006B0906" w:rsidRPr="00A176A8" w:rsidRDefault="006B0906" w:rsidP="006B0906">
      <w:pPr>
        <w:pStyle w:val="ListParagraph"/>
        <w:jc w:val="both"/>
        <w:rPr>
          <w:rFonts w:cstheme="minorHAnsi"/>
          <w:lang w:val="lv-LV"/>
        </w:rPr>
      </w:pPr>
      <w:r w:rsidRPr="00A176A8">
        <w:rPr>
          <w:rFonts w:cstheme="minorHAnsi"/>
          <w:lang w:val="lv-LV"/>
        </w:rPr>
        <w:t xml:space="preserve">Lūdzam pārskatīt un precizēt šo sadaļu, jo kopējais sasniedzamais rādītājs -  6000 </w:t>
      </w:r>
      <w:proofErr w:type="spellStart"/>
      <w:r w:rsidRPr="00A176A8">
        <w:rPr>
          <w:rFonts w:cstheme="minorHAnsi"/>
          <w:lang w:val="lv-LV"/>
        </w:rPr>
        <w:t>pieslēgumu</w:t>
      </w:r>
      <w:proofErr w:type="spellEnd"/>
      <w:r w:rsidRPr="00A176A8">
        <w:rPr>
          <w:rFonts w:cstheme="minorHAnsi"/>
          <w:lang w:val="lv-LV"/>
        </w:rPr>
        <w:t xml:space="preserve"> ir nesamērīgi zems, lai sasniegtu šajā Plānā, kā arī citos saistošajos dokumentos noteiktos savienojamības mērķus.</w:t>
      </w:r>
    </w:p>
    <w:p w14:paraId="66AE94AD" w14:textId="77777777" w:rsidR="006B0906" w:rsidRPr="00A176A8" w:rsidRDefault="006B0906" w:rsidP="006B0906">
      <w:pPr>
        <w:pStyle w:val="ListParagraph"/>
        <w:jc w:val="both"/>
        <w:rPr>
          <w:rFonts w:cstheme="minorHAnsi"/>
          <w:lang w:val="lv-LV"/>
        </w:rPr>
      </w:pPr>
    </w:p>
    <w:p w14:paraId="528A951A" w14:textId="77777777" w:rsidR="006B0906" w:rsidRPr="00A176A8" w:rsidRDefault="006B0906" w:rsidP="006B0906">
      <w:pPr>
        <w:pStyle w:val="ListParagraph"/>
        <w:numPr>
          <w:ilvl w:val="0"/>
          <w:numId w:val="18"/>
        </w:numPr>
        <w:spacing w:after="0" w:line="240" w:lineRule="auto"/>
        <w:contextualSpacing w:val="0"/>
        <w:jc w:val="both"/>
        <w:rPr>
          <w:rFonts w:cstheme="minorHAnsi"/>
          <w:lang w:val="lv-LV"/>
        </w:rPr>
      </w:pPr>
      <w:r w:rsidRPr="00A176A8">
        <w:rPr>
          <w:rFonts w:cstheme="minorHAnsi"/>
          <w:lang w:val="lv-LV"/>
        </w:rPr>
        <w:t xml:space="preserve">Plāna 1.4. pasākums  - tehniskās palīdzības mehānismi, tostarp platjoslas kompetences centra darbības attīstība Latvijā, ar kuriem stiprina vietējo ieinteresēto personu spējas un konsultē projektu virzītājus”,  sadaļa  - Platjoslas kompetences centra darbības attīstība Latvijā: </w:t>
      </w:r>
    </w:p>
    <w:p w14:paraId="2986E1A2" w14:textId="77777777" w:rsidR="006B0906" w:rsidRPr="00A176A8" w:rsidRDefault="006B0906" w:rsidP="006B0906">
      <w:pPr>
        <w:ind w:left="720"/>
        <w:jc w:val="both"/>
        <w:rPr>
          <w:rFonts w:asciiTheme="minorHAnsi" w:hAnsiTheme="minorHAnsi" w:cstheme="minorHAnsi"/>
          <w:sz w:val="22"/>
          <w:szCs w:val="22"/>
          <w:lang w:val="lv-LV"/>
        </w:rPr>
      </w:pPr>
      <w:r w:rsidRPr="00A176A8">
        <w:rPr>
          <w:rFonts w:asciiTheme="minorHAnsi" w:hAnsiTheme="minorHAnsi" w:cstheme="minorHAnsi"/>
          <w:sz w:val="22"/>
          <w:szCs w:val="22"/>
          <w:lang w:val="lv-LV"/>
        </w:rPr>
        <w:t xml:space="preserve">Lūdzam papildināt Platjoslas kompetences centra turpmākai darbībai un funkciju nodrošināšanai norādītos ieteikumus, </w:t>
      </w:r>
      <w:r w:rsidRPr="00A176A8">
        <w:rPr>
          <w:rFonts w:asciiTheme="minorHAnsi" w:hAnsiTheme="minorHAnsi" w:cstheme="minorHAnsi"/>
          <w:b/>
          <w:bCs/>
          <w:sz w:val="22"/>
          <w:szCs w:val="22"/>
          <w:lang w:val="lv-LV"/>
        </w:rPr>
        <w:t>ne tikai</w:t>
      </w:r>
      <w:r w:rsidRPr="00A176A8">
        <w:rPr>
          <w:rFonts w:asciiTheme="minorHAnsi" w:hAnsiTheme="minorHAnsi" w:cstheme="minorHAnsi"/>
          <w:sz w:val="22"/>
          <w:szCs w:val="22"/>
          <w:lang w:val="lv-LV"/>
        </w:rPr>
        <w:t xml:space="preserve"> attiecībā uz 5G attīstību, izsakot tos sekojošā redakcijā: </w:t>
      </w:r>
    </w:p>
    <w:p w14:paraId="368ADFDD" w14:textId="77777777" w:rsidR="006B0906" w:rsidRPr="00A176A8" w:rsidRDefault="006B0906" w:rsidP="006B0906">
      <w:pPr>
        <w:pStyle w:val="ListParagraph"/>
        <w:numPr>
          <w:ilvl w:val="0"/>
          <w:numId w:val="19"/>
        </w:numPr>
        <w:spacing w:after="0" w:line="240" w:lineRule="auto"/>
        <w:contextualSpacing w:val="0"/>
        <w:jc w:val="both"/>
        <w:rPr>
          <w:rStyle w:val="Strong"/>
          <w:rFonts w:cstheme="minorHAnsi"/>
          <w:b w:val="0"/>
          <w:bCs w:val="0"/>
          <w:bdr w:val="none" w:sz="0" w:space="0" w:color="auto" w:frame="1"/>
          <w:shd w:val="clear" w:color="auto" w:fill="FFFFFF"/>
          <w:lang w:val="lv-LV"/>
        </w:rPr>
      </w:pPr>
      <w:r w:rsidRPr="00A176A8">
        <w:rPr>
          <w:rFonts w:cstheme="minorHAnsi"/>
          <w:lang w:val="lv-LV"/>
        </w:rPr>
        <w:t xml:space="preserve">Veicināt publicitāti par Platjoslas kompetences centra darbībām, iespējām,  pievienoto vērtību un izglītot sabiedrību par elektronisko sakaru nozares jautājumiem, 5G jomā, nākamās paaudzes fiksēto platjoslas </w:t>
      </w:r>
      <w:r w:rsidRPr="00A176A8">
        <w:rPr>
          <w:rFonts w:cstheme="minorHAnsi"/>
          <w:shd w:val="clear" w:color="auto" w:fill="FFFFFF"/>
          <w:lang w:val="lv-LV"/>
        </w:rPr>
        <w:t xml:space="preserve">tehnoloģijas attīstību, sasniedzot </w:t>
      </w:r>
      <w:r w:rsidRPr="00A176A8">
        <w:rPr>
          <w:rStyle w:val="Strong"/>
          <w:rFonts w:cstheme="minorHAnsi"/>
          <w:bdr w:val="none" w:sz="0" w:space="0" w:color="auto" w:frame="1"/>
          <w:shd w:val="clear" w:color="auto" w:fill="FFFFFF"/>
          <w:lang w:val="lv-LV"/>
        </w:rPr>
        <w:t xml:space="preserve">ātrumu pat līdz 10 Gbit/s (10G) , </w:t>
      </w:r>
      <w:r w:rsidRPr="00A176A8">
        <w:rPr>
          <w:rFonts w:cstheme="minorHAnsi"/>
          <w:lang w:val="lv-LV"/>
        </w:rPr>
        <w:t xml:space="preserve">satelīta savienojumu attīstību </w:t>
      </w:r>
    </w:p>
    <w:p w14:paraId="08BAFD3A" w14:textId="77777777" w:rsidR="006B0906" w:rsidRPr="00A176A8" w:rsidRDefault="006B0906" w:rsidP="006B0906">
      <w:pPr>
        <w:pStyle w:val="ListParagraph"/>
        <w:numPr>
          <w:ilvl w:val="0"/>
          <w:numId w:val="19"/>
        </w:numPr>
        <w:spacing w:after="0" w:line="240" w:lineRule="auto"/>
        <w:contextualSpacing w:val="0"/>
        <w:jc w:val="both"/>
        <w:rPr>
          <w:rFonts w:cstheme="minorHAnsi"/>
          <w:bdr w:val="none" w:sz="0" w:space="0" w:color="auto" w:frame="1"/>
          <w:shd w:val="clear" w:color="auto" w:fill="FFFFFF"/>
          <w:lang w:val="lv-LV"/>
        </w:rPr>
      </w:pPr>
      <w:r w:rsidRPr="00A176A8">
        <w:rPr>
          <w:rFonts w:cstheme="minorHAnsi"/>
          <w:lang w:val="lv-LV"/>
        </w:rPr>
        <w:t xml:space="preserve">Būt koordinatoram un kompetences līderim dažādiem 5G, nākamās paaudzes fiksēto platjoslas (10G) ieviešanas projektiem Latvijā . Organizēt sanāksmes un diskusijas ar dažādām iesaistītajām pusēm, lai nodrošinātu projektu nepārklāšanos un koordinētu ieviešanu. </w:t>
      </w:r>
    </w:p>
    <w:p w14:paraId="089148AE" w14:textId="77777777" w:rsidR="006B0906" w:rsidRPr="00A176A8" w:rsidRDefault="006B0906" w:rsidP="006B0906">
      <w:pPr>
        <w:ind w:left="770"/>
        <w:jc w:val="both"/>
        <w:rPr>
          <w:rFonts w:asciiTheme="minorHAnsi" w:hAnsiTheme="minorHAnsi" w:cstheme="minorHAnsi"/>
          <w:sz w:val="22"/>
          <w:szCs w:val="22"/>
          <w:bdr w:val="none" w:sz="0" w:space="0" w:color="auto" w:frame="1"/>
          <w:shd w:val="clear" w:color="auto" w:fill="FFFFFF"/>
          <w:lang w:val="lv-LV"/>
        </w:rPr>
      </w:pPr>
      <w:r w:rsidRPr="00A176A8">
        <w:rPr>
          <w:rFonts w:asciiTheme="minorHAnsi" w:hAnsiTheme="minorHAnsi" w:cstheme="minorHAnsi"/>
          <w:sz w:val="22"/>
          <w:szCs w:val="22"/>
          <w:bdr w:val="none" w:sz="0" w:space="0" w:color="auto" w:frame="1"/>
          <w:shd w:val="clear" w:color="auto" w:fill="FFFFFF"/>
          <w:lang w:val="lv-LV"/>
        </w:rPr>
        <w:t>Satiksmes ministrija norāda par nepietiekamo LPKC funkcijas nodrošinošo darbinieku iesaisti, kā arī to, ka šo funkciju nodrošināšanai tiek veltīta tikai viena pusslodze, kas nav pietiekami – aicinām izvērtēt iespēju un Plānā papildināt, nozaru asociāciju, kas pārstāv plašu, gan fiksēto, gan mobilo elektronisko sakaru komersantu loku, iesaisti LPKC funkciju nodrošināšanā.</w:t>
      </w:r>
    </w:p>
    <w:p w14:paraId="489DEDF0" w14:textId="77777777" w:rsidR="006B0906" w:rsidRPr="00A176A8" w:rsidRDefault="006B0906" w:rsidP="006B0906">
      <w:pPr>
        <w:pStyle w:val="ListParagraph"/>
        <w:numPr>
          <w:ilvl w:val="0"/>
          <w:numId w:val="18"/>
        </w:numPr>
        <w:spacing w:after="0" w:line="240" w:lineRule="auto"/>
        <w:contextualSpacing w:val="0"/>
        <w:jc w:val="both"/>
        <w:rPr>
          <w:rFonts w:cstheme="minorHAnsi"/>
          <w:bdr w:val="none" w:sz="0" w:space="0" w:color="auto" w:frame="1"/>
          <w:shd w:val="clear" w:color="auto" w:fill="FFFFFF"/>
          <w:lang w:val="lv-LV"/>
        </w:rPr>
      </w:pPr>
      <w:r w:rsidRPr="00A176A8">
        <w:rPr>
          <w:rFonts w:cstheme="minorHAnsi"/>
          <w:bdr w:val="none" w:sz="0" w:space="0" w:color="auto" w:frame="1"/>
          <w:shd w:val="clear" w:color="auto" w:fill="FFFFFF"/>
          <w:lang w:val="lv-LV"/>
        </w:rPr>
        <w:t>Plāna 2.1. pasākums - elektronisko sakaru tīklu būvniecības procesa atvieglošana</w:t>
      </w:r>
    </w:p>
    <w:p w14:paraId="6DBDE8E6" w14:textId="77777777" w:rsidR="006B0906" w:rsidRPr="00A176A8" w:rsidRDefault="006B0906" w:rsidP="006B0906">
      <w:pPr>
        <w:pStyle w:val="ListParagraph"/>
        <w:jc w:val="both"/>
        <w:rPr>
          <w:rFonts w:cstheme="minorHAnsi"/>
          <w:bdr w:val="none" w:sz="0" w:space="0" w:color="auto" w:frame="1"/>
          <w:shd w:val="clear" w:color="auto" w:fill="FFFFFF"/>
          <w:lang w:val="lv-LV"/>
        </w:rPr>
      </w:pPr>
    </w:p>
    <w:p w14:paraId="299CC228" w14:textId="77777777" w:rsidR="006B0906" w:rsidRPr="00A176A8" w:rsidRDefault="006B0906" w:rsidP="006B0906">
      <w:pPr>
        <w:pStyle w:val="ListParagraph"/>
        <w:jc w:val="both"/>
        <w:rPr>
          <w:rFonts w:cstheme="minorHAnsi"/>
          <w:bdr w:val="none" w:sz="0" w:space="0" w:color="auto" w:frame="1"/>
          <w:shd w:val="clear" w:color="auto" w:fill="FFFFFF"/>
          <w:lang w:val="lv-LV"/>
        </w:rPr>
      </w:pPr>
      <w:r w:rsidRPr="00A176A8">
        <w:rPr>
          <w:rFonts w:cstheme="minorHAnsi"/>
          <w:bdr w:val="none" w:sz="0" w:space="0" w:color="auto" w:frame="1"/>
          <w:shd w:val="clear" w:color="auto" w:fill="FFFFFF"/>
          <w:lang w:val="lv-LV"/>
        </w:rPr>
        <w:t>Lūdzam papildināt plāna sadaļu ar punktu par nepieciešamību izstrādāt prasības veidot vienotu (vienādām prasībām atbilstošu) infrastruktūras koridoru, nodrošinot, ka  dažādas infrastruktūras turētāji varētu veikt infrastruktūras tīklu izbūvi vienlaicīgi</w:t>
      </w:r>
    </w:p>
    <w:p w14:paraId="6C2588FD" w14:textId="77777777" w:rsidR="006D2D9D" w:rsidRPr="00A176A8" w:rsidRDefault="006D2D9D" w:rsidP="006B0906">
      <w:pPr>
        <w:pStyle w:val="ListParagraph"/>
        <w:jc w:val="both"/>
        <w:rPr>
          <w:rFonts w:cstheme="minorHAnsi"/>
          <w:bdr w:val="none" w:sz="0" w:space="0" w:color="auto" w:frame="1"/>
          <w:shd w:val="clear" w:color="auto" w:fill="FFFFFF"/>
          <w:lang w:val="lv-LV"/>
        </w:rPr>
      </w:pPr>
    </w:p>
    <w:p w14:paraId="0E63B2F2" w14:textId="77777777" w:rsidR="006D2D9D" w:rsidRPr="00A42443" w:rsidRDefault="006D2D9D" w:rsidP="006D2D9D">
      <w:pPr>
        <w:pStyle w:val="ListParagraph"/>
        <w:numPr>
          <w:ilvl w:val="0"/>
          <w:numId w:val="18"/>
        </w:numPr>
        <w:jc w:val="both"/>
        <w:rPr>
          <w:lang w:val="lv-LV"/>
        </w:rPr>
      </w:pPr>
      <w:r w:rsidRPr="00A176A8">
        <w:rPr>
          <w:lang w:val="lv-LV"/>
        </w:rPr>
        <w:lastRenderedPageBreak/>
        <w:t xml:space="preserve">Rosinām redakcionāli precizēt Plāna pasākumā 2.1. “Elektronisko sakaru tīkla būvniecības procesa atvieglošana” esošās situācijas raksturojuma </w:t>
      </w:r>
      <w:r w:rsidRPr="00A176A8">
        <w:rPr>
          <w:u w:val="single"/>
          <w:lang w:val="lv-LV"/>
        </w:rPr>
        <w:t>pēdējo rindkopu</w:t>
      </w:r>
      <w:r w:rsidRPr="00A176A8">
        <w:rPr>
          <w:lang w:val="lv-LV"/>
        </w:rPr>
        <w:t xml:space="preserve"> šādā redakcijā: “Vienlaikus izmaksu samazināšanai jānotiek, vērtējot iespējamos riskus un apdraudējumus, tai skaitā nacionālās drošības riskus, ko varētu radīt uz izmaksu samazināšanu vērstas izmaiņas normatīvajos aktos.”</w:t>
      </w:r>
    </w:p>
    <w:p w14:paraId="7340A204" w14:textId="77777777" w:rsidR="006D2D9D" w:rsidRPr="00A176A8" w:rsidRDefault="006D2D9D" w:rsidP="006D2D9D">
      <w:pPr>
        <w:pStyle w:val="ListParagraph"/>
        <w:jc w:val="both"/>
        <w:rPr>
          <w:lang w:val="lv-LV"/>
        </w:rPr>
      </w:pPr>
    </w:p>
    <w:p w14:paraId="07C6BE8A" w14:textId="77777777" w:rsidR="006D2D9D" w:rsidRPr="00A176A8" w:rsidRDefault="006D2D9D" w:rsidP="006D2D9D">
      <w:pPr>
        <w:pStyle w:val="ListParagraph"/>
        <w:jc w:val="both"/>
        <w:rPr>
          <w:b/>
          <w:bCs/>
          <w:u w:val="single"/>
          <w:lang w:val="lv-LV"/>
        </w:rPr>
      </w:pPr>
      <w:r w:rsidRPr="00A176A8">
        <w:rPr>
          <w:b/>
          <w:bCs/>
          <w:u w:val="single"/>
          <w:lang w:val="lv-LV"/>
        </w:rPr>
        <w:t xml:space="preserve">Pamatojums: </w:t>
      </w:r>
    </w:p>
    <w:p w14:paraId="348ABFCC" w14:textId="77777777" w:rsidR="006D2D9D" w:rsidRPr="00A176A8" w:rsidRDefault="006D2D9D" w:rsidP="006D2D9D">
      <w:pPr>
        <w:pStyle w:val="ListParagraph"/>
        <w:jc w:val="both"/>
        <w:rPr>
          <w:lang w:val="lv-LV"/>
        </w:rPr>
      </w:pPr>
      <w:r w:rsidRPr="00A176A8">
        <w:rPr>
          <w:lang w:val="lv-LV"/>
        </w:rPr>
        <w:t xml:space="preserve">Šis precizējums var izrādīties būtisks, nākotnē strādājot pie normatīvo aktu grozījumiem. Patreizējais teksts ir šāds: “Vienlaikus izmaksu samazināšana </w:t>
      </w:r>
      <w:r w:rsidRPr="00A176A8">
        <w:rPr>
          <w:u w:val="single"/>
          <w:lang w:val="lv-LV"/>
        </w:rPr>
        <w:t>nevar būt par pašmērķi</w:t>
      </w:r>
      <w:r w:rsidRPr="00A176A8">
        <w:rPr>
          <w:lang w:val="lv-LV"/>
        </w:rPr>
        <w:t xml:space="preserve">, tai jānotiek vērtējot iespējamos riskus un apdraudējumus, tai skaitā nacionālās drošības riskus, ko varētu radīt uz izmaksu samazināšanu vērstas izmaiņas normatīvajos aktos.” Šādas vārdkopas saglabāšana Plānā var radīt kļūdainu izpratni, ka izmaksu samazināšana elektronisko sakaru tīklu izvēršanā nav princips, kas uzsvērts kā primārais virknē transponējamo Direktīvu. Savukārt, drošības risku novēršana ir princips, kas jāievēro šī izmaksu samazināšanas mērķa sasniegšanā. </w:t>
      </w:r>
    </w:p>
    <w:p w14:paraId="1AC9A01B" w14:textId="77777777" w:rsidR="006D2D9D" w:rsidRPr="00A176A8" w:rsidRDefault="006D2D9D" w:rsidP="006D2D9D">
      <w:pPr>
        <w:pStyle w:val="ListParagraph"/>
        <w:jc w:val="both"/>
        <w:rPr>
          <w:lang w:val="lv-LV"/>
        </w:rPr>
      </w:pPr>
    </w:p>
    <w:p w14:paraId="5F2944C8" w14:textId="49ECC18A" w:rsidR="006D2D9D" w:rsidRPr="00A42443" w:rsidRDefault="006D2D9D" w:rsidP="006D2D9D">
      <w:pPr>
        <w:pStyle w:val="ListParagraph"/>
        <w:jc w:val="both"/>
        <w:rPr>
          <w:lang w:val="lv-LV"/>
        </w:rPr>
      </w:pPr>
      <w:r w:rsidRPr="00A176A8">
        <w:rPr>
          <w:lang w:val="lv-LV"/>
        </w:rPr>
        <w:t xml:space="preserve">Proti, no: </w:t>
      </w:r>
    </w:p>
    <w:p w14:paraId="4D4089F1" w14:textId="77777777" w:rsidR="006D2D9D" w:rsidRPr="00A176A8" w:rsidRDefault="006D2D9D" w:rsidP="006D2D9D">
      <w:pPr>
        <w:pStyle w:val="ListParagraph"/>
        <w:numPr>
          <w:ilvl w:val="0"/>
          <w:numId w:val="20"/>
        </w:numPr>
        <w:spacing w:after="0" w:line="240" w:lineRule="auto"/>
        <w:ind w:left="1418" w:hanging="284"/>
        <w:contextualSpacing w:val="0"/>
        <w:jc w:val="both"/>
        <w:rPr>
          <w:rFonts w:cs="Arial"/>
          <w:lang w:val="lv-LV"/>
        </w:rPr>
      </w:pPr>
      <w:r w:rsidRPr="00A176A8">
        <w:rPr>
          <w:lang w:val="lv-LV"/>
        </w:rPr>
        <w:t> </w:t>
      </w:r>
      <w:r w:rsidRPr="00A176A8">
        <w:rPr>
          <w:rFonts w:cs="Arial"/>
          <w:lang w:val="lv-LV"/>
        </w:rPr>
        <w:t xml:space="preserve">Direktīvas 2018/1972 (Eiropas Elektronisko sakaru kodekss, </w:t>
      </w:r>
      <w:hyperlink r:id="rId11" w:history="1">
        <w:r w:rsidRPr="00A176A8">
          <w:rPr>
            <w:rStyle w:val="Hyperlink"/>
            <w:rFonts w:asciiTheme="minorHAnsi" w:hAnsiTheme="minorHAnsi" w:cs="Arial"/>
            <w:color w:val="auto"/>
            <w:sz w:val="22"/>
            <w:szCs w:val="22"/>
            <w:lang w:val="lv-LV"/>
          </w:rPr>
          <w:t>L_2018321LV.01003601.xml (europa.eu)</w:t>
        </w:r>
      </w:hyperlink>
      <w:r w:rsidRPr="00A176A8">
        <w:rPr>
          <w:rFonts w:cs="Arial"/>
          <w:lang w:val="lv-LV"/>
        </w:rPr>
        <w:t>) preambulas23. apsvēruma:</w:t>
      </w:r>
    </w:p>
    <w:p w14:paraId="3FF8C1DC" w14:textId="77777777" w:rsidR="006D2D9D" w:rsidRPr="00A176A8" w:rsidRDefault="006D2D9D" w:rsidP="006D2D9D">
      <w:pPr>
        <w:ind w:left="1418" w:hanging="284"/>
        <w:jc w:val="both"/>
        <w:rPr>
          <w:rFonts w:asciiTheme="minorHAnsi" w:hAnsiTheme="minorHAnsi" w:cs="Arial"/>
          <w:sz w:val="22"/>
          <w:szCs w:val="22"/>
          <w:lang w:val="lv-LV"/>
        </w:rPr>
      </w:pPr>
    </w:p>
    <w:p w14:paraId="4531F08F" w14:textId="77777777" w:rsidR="006D2D9D" w:rsidRPr="00A176A8" w:rsidRDefault="006D2D9D" w:rsidP="006D2D9D">
      <w:pPr>
        <w:ind w:left="1418" w:hanging="284"/>
        <w:jc w:val="both"/>
        <w:rPr>
          <w:rFonts w:asciiTheme="minorHAnsi" w:hAnsiTheme="minorHAnsi" w:cs="Arial"/>
          <w:sz w:val="22"/>
          <w:szCs w:val="22"/>
          <w:lang w:val="lv-LV"/>
        </w:rPr>
      </w:pPr>
      <w:r w:rsidRPr="00A176A8">
        <w:rPr>
          <w:rFonts w:asciiTheme="minorHAnsi" w:hAnsiTheme="minorHAnsi" w:cs="Arial"/>
          <w:sz w:val="22"/>
          <w:szCs w:val="22"/>
          <w:lang w:val="lv-LV"/>
        </w:rPr>
        <w:t>“</w:t>
      </w:r>
      <w:r w:rsidRPr="00A176A8">
        <w:rPr>
          <w:rFonts w:asciiTheme="minorHAnsi" w:hAnsiTheme="minorHAnsi" w:cs="Arial"/>
          <w:i/>
          <w:iCs/>
          <w:sz w:val="22"/>
          <w:szCs w:val="22"/>
          <w:lang w:val="lv-LV"/>
        </w:rPr>
        <w:t xml:space="preserve">(23)            Papildus trim pastāvošajiem galvenajiem mērķiem – veicināt </w:t>
      </w:r>
      <w:r w:rsidRPr="00A176A8">
        <w:rPr>
          <w:rFonts w:asciiTheme="minorHAnsi" w:hAnsiTheme="minorHAnsi" w:cs="Arial"/>
          <w:b/>
          <w:bCs/>
          <w:i/>
          <w:iCs/>
          <w:sz w:val="22"/>
          <w:szCs w:val="22"/>
          <w:lang w:val="lv-LV"/>
        </w:rPr>
        <w:t>konkurenci</w:t>
      </w:r>
      <w:r w:rsidRPr="00A176A8">
        <w:rPr>
          <w:rFonts w:asciiTheme="minorHAnsi" w:hAnsiTheme="minorHAnsi" w:cs="Arial"/>
          <w:i/>
          <w:iCs/>
          <w:sz w:val="22"/>
          <w:szCs w:val="22"/>
          <w:lang w:val="lv-LV"/>
        </w:rPr>
        <w:t xml:space="preserve">, iekšējo tirgu un </w:t>
      </w:r>
      <w:r w:rsidRPr="00A176A8">
        <w:rPr>
          <w:rFonts w:asciiTheme="minorHAnsi" w:hAnsiTheme="minorHAnsi" w:cs="Arial"/>
          <w:b/>
          <w:bCs/>
          <w:i/>
          <w:iCs/>
          <w:sz w:val="22"/>
          <w:szCs w:val="22"/>
          <w:lang w:val="lv-LV"/>
        </w:rPr>
        <w:t>galalietotāju intereses</w:t>
      </w:r>
      <w:r w:rsidRPr="00A176A8">
        <w:rPr>
          <w:rFonts w:asciiTheme="minorHAnsi" w:hAnsiTheme="minorHAnsi" w:cs="Arial"/>
          <w:i/>
          <w:iCs/>
          <w:sz w:val="22"/>
          <w:szCs w:val="22"/>
          <w:lang w:val="lv-LV"/>
        </w:rPr>
        <w:t xml:space="preserve"> – ar tiesisko regulējumu būtu jātiecas sasniegt papildu savienojamības mērķi, to izsakot rezultātu veidā: ļoti augstas veiktspējas tīklu </w:t>
      </w:r>
      <w:r w:rsidRPr="00A176A8">
        <w:rPr>
          <w:rFonts w:asciiTheme="minorHAnsi" w:hAnsiTheme="minorHAnsi" w:cs="Arial"/>
          <w:b/>
          <w:bCs/>
          <w:i/>
          <w:iCs/>
          <w:sz w:val="22"/>
          <w:szCs w:val="22"/>
          <w:lang w:val="lv-LV"/>
        </w:rPr>
        <w:t>plaša pieejamība</w:t>
      </w:r>
      <w:r w:rsidRPr="00A176A8">
        <w:rPr>
          <w:rFonts w:asciiTheme="minorHAnsi" w:hAnsiTheme="minorHAnsi" w:cs="Arial"/>
          <w:i/>
          <w:iCs/>
          <w:sz w:val="22"/>
          <w:szCs w:val="22"/>
          <w:lang w:val="lv-LV"/>
        </w:rPr>
        <w:t xml:space="preserve"> un ieviešana visu Savienības iedzīvotāju un Savienības uzņēmumu labā, kas balstās uz </w:t>
      </w:r>
      <w:r w:rsidRPr="00A176A8">
        <w:rPr>
          <w:rFonts w:asciiTheme="minorHAnsi" w:hAnsiTheme="minorHAnsi" w:cs="Arial"/>
          <w:b/>
          <w:bCs/>
          <w:i/>
          <w:iCs/>
          <w:sz w:val="22"/>
          <w:szCs w:val="22"/>
          <w:lang w:val="lv-LV"/>
        </w:rPr>
        <w:t>samaksājamu cenu</w:t>
      </w:r>
      <w:r w:rsidRPr="00A176A8">
        <w:rPr>
          <w:rFonts w:asciiTheme="minorHAnsi" w:hAnsiTheme="minorHAnsi" w:cs="Arial"/>
          <w:i/>
          <w:iCs/>
          <w:sz w:val="22"/>
          <w:szCs w:val="22"/>
          <w:lang w:val="lv-LV"/>
        </w:rPr>
        <w:t xml:space="preserve"> un izvēli, </w:t>
      </w:r>
      <w:r w:rsidRPr="00A176A8">
        <w:rPr>
          <w:rFonts w:asciiTheme="minorHAnsi" w:hAnsiTheme="minorHAnsi" w:cs="Arial"/>
          <w:b/>
          <w:bCs/>
          <w:i/>
          <w:iCs/>
          <w:sz w:val="22"/>
          <w:szCs w:val="22"/>
          <w:lang w:val="lv-LV"/>
        </w:rPr>
        <w:t>efektīvu</w:t>
      </w:r>
      <w:r w:rsidRPr="00A176A8">
        <w:rPr>
          <w:rFonts w:asciiTheme="minorHAnsi" w:hAnsiTheme="minorHAnsi" w:cs="Arial"/>
          <w:i/>
          <w:iCs/>
          <w:sz w:val="22"/>
          <w:szCs w:val="22"/>
          <w:lang w:val="lv-LV"/>
        </w:rPr>
        <w:t xml:space="preserve"> un godīgu </w:t>
      </w:r>
      <w:r w:rsidRPr="00A176A8">
        <w:rPr>
          <w:rFonts w:asciiTheme="minorHAnsi" w:hAnsiTheme="minorHAnsi" w:cs="Arial"/>
          <w:b/>
          <w:bCs/>
          <w:i/>
          <w:iCs/>
          <w:sz w:val="22"/>
          <w:szCs w:val="22"/>
          <w:lang w:val="lv-LV"/>
        </w:rPr>
        <w:t>konkurenci</w:t>
      </w:r>
      <w:r w:rsidRPr="00A176A8">
        <w:rPr>
          <w:rFonts w:asciiTheme="minorHAnsi" w:hAnsiTheme="minorHAnsi" w:cs="Arial"/>
          <w:i/>
          <w:iCs/>
          <w:sz w:val="22"/>
          <w:szCs w:val="22"/>
          <w:lang w:val="lv-LV"/>
        </w:rPr>
        <w:t xml:space="preserve">, atklātu </w:t>
      </w:r>
      <w:r w:rsidRPr="00A176A8">
        <w:rPr>
          <w:rFonts w:asciiTheme="minorHAnsi" w:hAnsiTheme="minorHAnsi" w:cs="Arial"/>
          <w:b/>
          <w:bCs/>
          <w:i/>
          <w:iCs/>
          <w:sz w:val="22"/>
          <w:szCs w:val="22"/>
          <w:lang w:val="lv-LV"/>
        </w:rPr>
        <w:t>novatorismu</w:t>
      </w:r>
      <w:r w:rsidRPr="00A176A8">
        <w:rPr>
          <w:rFonts w:asciiTheme="minorHAnsi" w:hAnsiTheme="minorHAnsi" w:cs="Arial"/>
          <w:i/>
          <w:iCs/>
          <w:sz w:val="22"/>
          <w:szCs w:val="22"/>
          <w:lang w:val="lv-LV"/>
        </w:rPr>
        <w:t xml:space="preserve">, radiofrekvenču spektra lietderīgu izmantošanu, kopīgiem noteikumiem un paredzamu regulatīvo pieeju iekšējā tirgū un nepieciešamajiem nozarei specifiskajiem noteikumiem, kas sargā Savienības iedzīvotāju intereses. Dalībvalstīm, valsts regulatīvajām un citām kompetentajām iestādēm un ieinteresētajām personām minētais savienojamības mērķis izpaužas, no vienas puses, kā noteiktā teritorijā </w:t>
      </w:r>
      <w:r w:rsidRPr="00A176A8">
        <w:rPr>
          <w:rFonts w:asciiTheme="minorHAnsi" w:hAnsiTheme="minorHAnsi" w:cs="Arial"/>
          <w:b/>
          <w:bCs/>
          <w:i/>
          <w:iCs/>
          <w:sz w:val="22"/>
          <w:szCs w:val="22"/>
          <w:lang w:val="lv-LV"/>
        </w:rPr>
        <w:t>ekonomiski uzturami</w:t>
      </w:r>
      <w:r w:rsidRPr="00A176A8">
        <w:rPr>
          <w:rFonts w:asciiTheme="minorHAnsi" w:hAnsiTheme="minorHAnsi" w:cs="Arial"/>
          <w:i/>
          <w:iCs/>
          <w:sz w:val="22"/>
          <w:szCs w:val="22"/>
          <w:lang w:val="lv-LV"/>
        </w:rPr>
        <w:t xml:space="preserve"> paši visaugtākās veiktspējas tīkli un pakalpojumi, no otras puses, teritoriālās kohēzijas centieni tādā nozīmē kā dažādās teritorijās pieejamo jaudu konverģence.</w:t>
      </w:r>
      <w:r w:rsidRPr="00A176A8">
        <w:rPr>
          <w:rFonts w:asciiTheme="minorHAnsi" w:hAnsiTheme="minorHAnsi" w:cs="Arial"/>
          <w:sz w:val="22"/>
          <w:szCs w:val="22"/>
          <w:lang w:val="lv-LV"/>
        </w:rPr>
        <w:t>”</w:t>
      </w:r>
    </w:p>
    <w:p w14:paraId="27E67D69" w14:textId="77777777" w:rsidR="006D2D9D" w:rsidRPr="00A176A8" w:rsidRDefault="006D2D9D" w:rsidP="006D2D9D">
      <w:pPr>
        <w:ind w:left="1418" w:hanging="284"/>
        <w:jc w:val="both"/>
        <w:rPr>
          <w:rFonts w:asciiTheme="minorHAnsi" w:hAnsiTheme="minorHAnsi" w:cs="Arial"/>
          <w:sz w:val="22"/>
          <w:szCs w:val="22"/>
          <w:lang w:val="lv-LV"/>
        </w:rPr>
      </w:pPr>
    </w:p>
    <w:p w14:paraId="5065E85B" w14:textId="77777777" w:rsidR="006D2D9D" w:rsidRPr="00A176A8" w:rsidRDefault="006D2D9D" w:rsidP="006D2D9D">
      <w:pPr>
        <w:pStyle w:val="ListParagraph"/>
        <w:numPr>
          <w:ilvl w:val="0"/>
          <w:numId w:val="20"/>
        </w:numPr>
        <w:spacing w:after="0" w:line="240" w:lineRule="auto"/>
        <w:ind w:left="1418" w:hanging="284"/>
        <w:contextualSpacing w:val="0"/>
        <w:jc w:val="both"/>
        <w:rPr>
          <w:rFonts w:cs="Arial"/>
          <w:lang w:val="lv-LV"/>
        </w:rPr>
      </w:pPr>
      <w:r w:rsidRPr="00A176A8">
        <w:rPr>
          <w:rFonts w:cs="Arial"/>
          <w:lang w:val="lv-LV"/>
        </w:rPr>
        <w:t>Direktīvas 2014/61/ES par pasākumiem ātrdarbīgu elektronisko sakaru tīklu izvēršanas izmaksu samazināšanai (</w:t>
      </w:r>
      <w:hyperlink r:id="rId12" w:history="1">
        <w:r w:rsidRPr="00A176A8">
          <w:rPr>
            <w:rStyle w:val="Hyperlink"/>
            <w:rFonts w:asciiTheme="minorHAnsi" w:hAnsiTheme="minorHAnsi" w:cs="Arial"/>
            <w:color w:val="auto"/>
            <w:sz w:val="22"/>
            <w:szCs w:val="22"/>
            <w:lang w:val="lv-LV"/>
          </w:rPr>
          <w:t>Konsolidēts TEKSTS: 32014L0061 — LV — 12.06.2014 (europa.eu)</w:t>
        </w:r>
      </w:hyperlink>
      <w:r w:rsidRPr="00A176A8">
        <w:rPr>
          <w:rFonts w:cs="Arial"/>
          <w:lang w:val="lv-LV"/>
        </w:rPr>
        <w:t>)</w:t>
      </w:r>
    </w:p>
    <w:p w14:paraId="708FC246" w14:textId="77777777" w:rsidR="006D2D9D" w:rsidRPr="00A176A8" w:rsidRDefault="006D2D9D" w:rsidP="006D2D9D">
      <w:pPr>
        <w:ind w:left="1418" w:hanging="284"/>
        <w:jc w:val="both"/>
        <w:rPr>
          <w:rFonts w:asciiTheme="minorHAnsi" w:hAnsiTheme="minorHAnsi" w:cs="Arial"/>
          <w:sz w:val="22"/>
          <w:szCs w:val="22"/>
          <w:lang w:val="lv-LV"/>
        </w:rPr>
      </w:pPr>
    </w:p>
    <w:p w14:paraId="561CE1C0" w14:textId="77777777" w:rsidR="006D2D9D" w:rsidRPr="00A176A8" w:rsidRDefault="006D2D9D" w:rsidP="006D2D9D">
      <w:pPr>
        <w:pStyle w:val="ListParagraph"/>
        <w:numPr>
          <w:ilvl w:val="0"/>
          <w:numId w:val="20"/>
        </w:numPr>
        <w:spacing w:after="0" w:line="240" w:lineRule="auto"/>
        <w:ind w:left="1418" w:hanging="284"/>
        <w:contextualSpacing w:val="0"/>
        <w:jc w:val="both"/>
        <w:rPr>
          <w:rFonts w:cs="Arial"/>
          <w:lang w:val="lv-LV"/>
        </w:rPr>
      </w:pPr>
      <w:r w:rsidRPr="00A176A8">
        <w:rPr>
          <w:rFonts w:cs="Arial"/>
          <w:lang w:val="lv-LV"/>
        </w:rPr>
        <w:t>Direktīvas 2016/1148 par pasākumiem nolūkā panākt vienādi augsta līmeņa tīklu un informācijas sistēmu drošību visā Savienībā (</w:t>
      </w:r>
      <w:hyperlink r:id="rId13" w:history="1">
        <w:r w:rsidRPr="00A176A8">
          <w:rPr>
            <w:rStyle w:val="Hyperlink"/>
            <w:rFonts w:asciiTheme="minorHAnsi" w:hAnsiTheme="minorHAnsi" w:cs="Arial"/>
            <w:color w:val="auto"/>
            <w:sz w:val="22"/>
            <w:szCs w:val="22"/>
            <w:lang w:val="lv-LV"/>
          </w:rPr>
          <w:t>L_2016194LV.01000101.xml (europa.eu)</w:t>
        </w:r>
      </w:hyperlink>
      <w:r w:rsidRPr="00A176A8">
        <w:rPr>
          <w:rFonts w:cs="Arial"/>
          <w:lang w:val="lv-LV"/>
        </w:rPr>
        <w:t>)</w:t>
      </w:r>
    </w:p>
    <w:p w14:paraId="2D0D795D" w14:textId="77777777" w:rsidR="006D2D9D" w:rsidRPr="00A176A8" w:rsidRDefault="006D2D9D" w:rsidP="006D2D9D">
      <w:pPr>
        <w:ind w:left="1418" w:hanging="284"/>
        <w:jc w:val="both"/>
        <w:rPr>
          <w:rFonts w:asciiTheme="minorHAnsi" w:hAnsiTheme="minorHAnsi" w:cs="Arial"/>
          <w:sz w:val="22"/>
          <w:szCs w:val="22"/>
          <w:lang w:val="lv-LV"/>
        </w:rPr>
      </w:pPr>
    </w:p>
    <w:p w14:paraId="1A4A2310" w14:textId="201E6A2E" w:rsidR="006B0906" w:rsidRPr="00A176A8" w:rsidRDefault="006D2D9D" w:rsidP="006D2D9D">
      <w:pPr>
        <w:jc w:val="both"/>
        <w:rPr>
          <w:rFonts w:asciiTheme="minorHAnsi" w:hAnsiTheme="minorHAnsi" w:cs="Arial"/>
          <w:sz w:val="22"/>
          <w:szCs w:val="22"/>
          <w:lang w:val="lv-LV"/>
        </w:rPr>
      </w:pPr>
      <w:r w:rsidRPr="00A176A8">
        <w:rPr>
          <w:rFonts w:asciiTheme="minorHAnsi" w:hAnsiTheme="minorHAnsi" w:cs="Arial"/>
          <w:sz w:val="22"/>
          <w:szCs w:val="22"/>
          <w:lang w:val="lv-LV"/>
        </w:rPr>
        <w:t xml:space="preserve">— var izdarīt secinājumu, ka izmaksu mazināšana ir atbalstāma tiktāl, ciktāl nerodas pārmērīgi drošības riski, </w:t>
      </w:r>
      <w:r w:rsidRPr="00A176A8">
        <w:rPr>
          <w:rFonts w:asciiTheme="minorHAnsi" w:hAnsiTheme="minorHAnsi" w:cs="Arial"/>
          <w:b/>
          <w:bCs/>
          <w:sz w:val="22"/>
          <w:szCs w:val="22"/>
          <w:lang w:val="lv-LV"/>
        </w:rPr>
        <w:t>nevis</w:t>
      </w:r>
      <w:r w:rsidRPr="00A176A8">
        <w:rPr>
          <w:rFonts w:asciiTheme="minorHAnsi" w:hAnsiTheme="minorHAnsi" w:cs="Arial"/>
          <w:sz w:val="22"/>
          <w:szCs w:val="22"/>
          <w:lang w:val="lv-LV"/>
        </w:rPr>
        <w:t xml:space="preserve"> drošība jāpalielina tiktāl, ciktāl nerodas nepanesamas izmaksas.  </w:t>
      </w:r>
    </w:p>
    <w:p w14:paraId="3208A894" w14:textId="77777777" w:rsidR="006D2D9D" w:rsidRPr="00A42443" w:rsidRDefault="006D2D9D" w:rsidP="006F5F0F">
      <w:pPr>
        <w:pStyle w:val="ListParagraph"/>
        <w:spacing w:after="0" w:line="240" w:lineRule="auto"/>
        <w:ind w:left="0"/>
        <w:jc w:val="both"/>
        <w:rPr>
          <w:rFonts w:cstheme="minorHAnsi"/>
          <w:lang w:val="lv-LV" w:eastAsia="lv-LV"/>
        </w:rPr>
      </w:pPr>
    </w:p>
    <w:p w14:paraId="73E936E2" w14:textId="77777777" w:rsidR="00A176A8" w:rsidRDefault="00A176A8">
      <w:pPr>
        <w:spacing w:after="200" w:line="276" w:lineRule="auto"/>
        <w:rPr>
          <w:rFonts w:asciiTheme="minorHAnsi" w:eastAsiaTheme="minorHAnsi" w:hAnsiTheme="minorHAnsi" w:cstheme="minorHAnsi"/>
          <w:sz w:val="22"/>
          <w:szCs w:val="22"/>
          <w:lang w:val="lv-LV" w:eastAsia="lv-LV"/>
        </w:rPr>
      </w:pPr>
      <w:r>
        <w:rPr>
          <w:rFonts w:cstheme="minorHAnsi"/>
          <w:lang w:val="lv-LV" w:eastAsia="lv-LV"/>
        </w:rPr>
        <w:br w:type="page"/>
      </w:r>
    </w:p>
    <w:p w14:paraId="09CEC60E" w14:textId="79BA1CA1" w:rsidR="006F5F0F" w:rsidRPr="00A42443" w:rsidRDefault="006F5F0F" w:rsidP="006F5F0F">
      <w:pPr>
        <w:pStyle w:val="ListParagraph"/>
        <w:spacing w:after="0" w:line="240" w:lineRule="auto"/>
        <w:ind w:left="0"/>
        <w:jc w:val="both"/>
        <w:rPr>
          <w:rFonts w:cstheme="minorHAnsi"/>
          <w:lang w:val="lv-LV" w:eastAsia="lv-LV"/>
        </w:rPr>
      </w:pPr>
      <w:bookmarkStart w:id="2" w:name="_GoBack"/>
      <w:bookmarkEnd w:id="2"/>
      <w:r w:rsidRPr="00A42443">
        <w:rPr>
          <w:rFonts w:cstheme="minorHAnsi"/>
          <w:lang w:val="lv-LV" w:eastAsia="lv-LV"/>
        </w:rPr>
        <w:lastRenderedPageBreak/>
        <w:t>Lūdzam uzaicināt LIKTA pārstāvjus dalībai ekspertu darba grupās un citās sanāksmēs, kad notiks tālākais darbs pie Elektronisko sakaru nozares attīstības plāna 2021. - 2027.gadam un ar to saistītiem jautājumiem.</w:t>
      </w:r>
    </w:p>
    <w:p w14:paraId="2136885E" w14:textId="77777777" w:rsidR="006038CC" w:rsidRPr="00A176A8" w:rsidRDefault="006038CC" w:rsidP="006038CC">
      <w:pPr>
        <w:rPr>
          <w:rFonts w:asciiTheme="minorHAnsi" w:hAnsiTheme="minorHAnsi" w:cstheme="minorHAnsi"/>
          <w:sz w:val="22"/>
          <w:szCs w:val="22"/>
          <w:lang w:val="lv-LV"/>
        </w:rPr>
      </w:pPr>
    </w:p>
    <w:p w14:paraId="736FF5BC" w14:textId="77777777" w:rsidR="006038CC" w:rsidRPr="00A42443" w:rsidRDefault="006038CC" w:rsidP="0082069A">
      <w:pPr>
        <w:keepNext/>
        <w:keepLines/>
        <w:autoSpaceDE w:val="0"/>
        <w:autoSpaceDN w:val="0"/>
        <w:adjustRightInd w:val="0"/>
        <w:jc w:val="both"/>
        <w:rPr>
          <w:rFonts w:asciiTheme="minorHAnsi" w:hAnsiTheme="minorHAnsi" w:cstheme="minorHAnsi"/>
          <w:color w:val="000000" w:themeColor="text1"/>
          <w:sz w:val="22"/>
          <w:szCs w:val="22"/>
          <w:lang w:val="lv-LV"/>
        </w:rPr>
      </w:pPr>
    </w:p>
    <w:p w14:paraId="4ADF53C5" w14:textId="77777777" w:rsidR="0086490D" w:rsidRPr="00A42443" w:rsidRDefault="0086490D" w:rsidP="0082069A">
      <w:pPr>
        <w:pStyle w:val="PAMATTEKSTS"/>
        <w:keepNext/>
        <w:keepLines/>
        <w:spacing w:line="240" w:lineRule="auto"/>
        <w:ind w:right="-68" w:firstLine="0"/>
        <w:jc w:val="both"/>
        <w:rPr>
          <w:rFonts w:asciiTheme="minorHAnsi" w:hAnsiTheme="minorHAnsi" w:cstheme="minorHAnsi"/>
          <w:color w:val="000000" w:themeColor="text1"/>
          <w:sz w:val="22"/>
          <w:szCs w:val="22"/>
          <w:lang w:val="lv-LV"/>
        </w:rPr>
      </w:pPr>
      <w:r w:rsidRPr="00A42443">
        <w:rPr>
          <w:rFonts w:asciiTheme="minorHAnsi" w:hAnsiTheme="minorHAnsi" w:cstheme="minorHAnsi"/>
          <w:color w:val="000000" w:themeColor="text1"/>
          <w:sz w:val="22"/>
          <w:szCs w:val="22"/>
          <w:lang w:val="lv-LV"/>
        </w:rPr>
        <w:t>Ar cieņu,</w:t>
      </w:r>
    </w:p>
    <w:p w14:paraId="59655F06" w14:textId="77777777" w:rsidR="00A45B01" w:rsidRPr="00A42443" w:rsidRDefault="00A45B01" w:rsidP="0082069A">
      <w:pPr>
        <w:pStyle w:val="PAMATTEKSTS"/>
        <w:keepNext/>
        <w:keepLines/>
        <w:spacing w:line="240" w:lineRule="auto"/>
        <w:ind w:right="-68" w:firstLine="0"/>
        <w:jc w:val="both"/>
        <w:rPr>
          <w:rFonts w:asciiTheme="minorHAnsi" w:hAnsiTheme="minorHAnsi" w:cstheme="minorHAnsi"/>
          <w:color w:val="000000" w:themeColor="text1"/>
          <w:sz w:val="22"/>
          <w:szCs w:val="22"/>
          <w:lang w:val="lv-LV"/>
        </w:rPr>
      </w:pPr>
    </w:p>
    <w:p w14:paraId="20FB40A0" w14:textId="26795721" w:rsidR="0086490D" w:rsidRPr="00A42443" w:rsidRDefault="00772285" w:rsidP="0082069A">
      <w:pPr>
        <w:pStyle w:val="PAMATTEKSTS"/>
        <w:keepNext/>
        <w:keepLines/>
        <w:spacing w:line="240" w:lineRule="auto"/>
        <w:ind w:right="-68" w:firstLine="0"/>
        <w:jc w:val="both"/>
        <w:rPr>
          <w:rFonts w:asciiTheme="minorHAnsi" w:hAnsiTheme="minorHAnsi" w:cstheme="minorHAnsi"/>
          <w:color w:val="000000" w:themeColor="text1"/>
          <w:sz w:val="22"/>
          <w:szCs w:val="22"/>
          <w:lang w:val="lv-LV"/>
        </w:rPr>
      </w:pPr>
      <w:r w:rsidRPr="00A42443">
        <w:rPr>
          <w:rFonts w:asciiTheme="minorHAnsi" w:hAnsiTheme="minorHAnsi" w:cstheme="minorHAnsi"/>
          <w:color w:val="000000" w:themeColor="text1"/>
          <w:sz w:val="22"/>
          <w:szCs w:val="22"/>
          <w:lang w:val="lv-LV"/>
        </w:rPr>
        <w:t>Andris Melnūdris</w:t>
      </w:r>
      <w:r w:rsidR="0086490D" w:rsidRPr="00A42443">
        <w:rPr>
          <w:rFonts w:asciiTheme="minorHAnsi" w:hAnsiTheme="minorHAnsi" w:cstheme="minorHAnsi"/>
          <w:color w:val="000000" w:themeColor="text1"/>
          <w:sz w:val="22"/>
          <w:szCs w:val="22"/>
          <w:lang w:val="lv-LV"/>
        </w:rPr>
        <w:t xml:space="preserve">, </w:t>
      </w:r>
    </w:p>
    <w:p w14:paraId="61EAECA0" w14:textId="3D0BBA9F" w:rsidR="0086490D" w:rsidRPr="00A42443" w:rsidRDefault="0086490D" w:rsidP="0082069A">
      <w:pPr>
        <w:pStyle w:val="PAMATTEKSTS"/>
        <w:keepNext/>
        <w:keepLines/>
        <w:spacing w:line="240" w:lineRule="auto"/>
        <w:ind w:right="-68" w:firstLine="0"/>
        <w:jc w:val="both"/>
        <w:rPr>
          <w:rFonts w:asciiTheme="minorHAnsi" w:hAnsiTheme="minorHAnsi" w:cstheme="minorHAnsi"/>
          <w:color w:val="000000" w:themeColor="text1"/>
          <w:sz w:val="22"/>
          <w:szCs w:val="22"/>
          <w:lang w:val="lv-LV"/>
        </w:rPr>
      </w:pPr>
      <w:r w:rsidRPr="00A42443">
        <w:rPr>
          <w:rFonts w:asciiTheme="minorHAnsi" w:hAnsiTheme="minorHAnsi" w:cstheme="minorHAnsi"/>
          <w:color w:val="000000" w:themeColor="text1"/>
          <w:sz w:val="22"/>
          <w:szCs w:val="22"/>
          <w:lang w:val="lv-LV"/>
        </w:rPr>
        <w:t xml:space="preserve">LIKTA </w:t>
      </w:r>
      <w:r w:rsidR="00772285" w:rsidRPr="00A42443">
        <w:rPr>
          <w:rFonts w:asciiTheme="minorHAnsi" w:hAnsiTheme="minorHAnsi" w:cstheme="minorHAnsi"/>
          <w:color w:val="000000" w:themeColor="text1"/>
          <w:sz w:val="22"/>
          <w:szCs w:val="22"/>
          <w:lang w:val="lv-LV"/>
        </w:rPr>
        <w:t>ģenerāldirektors</w:t>
      </w:r>
    </w:p>
    <w:p w14:paraId="7C767E36" w14:textId="382D960B" w:rsidR="002803E1" w:rsidRPr="00A42443" w:rsidRDefault="002803E1" w:rsidP="0082069A">
      <w:pPr>
        <w:pStyle w:val="PAMATTEKSTS"/>
        <w:keepNext/>
        <w:keepLines/>
        <w:spacing w:line="240" w:lineRule="auto"/>
        <w:ind w:right="-68" w:firstLine="0"/>
        <w:jc w:val="both"/>
        <w:rPr>
          <w:rFonts w:asciiTheme="minorHAnsi" w:hAnsiTheme="minorHAnsi" w:cstheme="minorHAnsi"/>
          <w:color w:val="000000" w:themeColor="text1"/>
          <w:sz w:val="22"/>
          <w:szCs w:val="22"/>
          <w:lang w:val="lv-LV"/>
        </w:rPr>
      </w:pPr>
    </w:p>
    <w:p w14:paraId="47E1F465" w14:textId="77777777" w:rsidR="006B56F3" w:rsidRPr="00A42443" w:rsidRDefault="006B56F3" w:rsidP="0082069A">
      <w:pPr>
        <w:pStyle w:val="PAMATTEKSTS"/>
        <w:keepNext/>
        <w:keepLines/>
        <w:spacing w:line="240" w:lineRule="auto"/>
        <w:ind w:right="-68" w:firstLine="0"/>
        <w:jc w:val="both"/>
        <w:rPr>
          <w:rFonts w:asciiTheme="minorHAnsi" w:hAnsiTheme="minorHAnsi" w:cstheme="minorHAnsi"/>
          <w:color w:val="000000" w:themeColor="text1"/>
          <w:sz w:val="22"/>
          <w:szCs w:val="22"/>
          <w:lang w:val="lv-LV"/>
        </w:rPr>
      </w:pPr>
    </w:p>
    <w:p w14:paraId="57066C35" w14:textId="12D149FD" w:rsidR="0056364C" w:rsidRPr="000342E2" w:rsidRDefault="00E82CAB" w:rsidP="0082069A">
      <w:pPr>
        <w:pStyle w:val="PAMATTEKSTS"/>
        <w:keepNext/>
        <w:keepLines/>
        <w:spacing w:line="240" w:lineRule="auto"/>
        <w:ind w:right="-68" w:firstLine="0"/>
        <w:jc w:val="both"/>
        <w:rPr>
          <w:rFonts w:asciiTheme="minorHAnsi" w:hAnsiTheme="minorHAnsi" w:cstheme="minorHAnsi"/>
          <w:color w:val="000000" w:themeColor="text1"/>
          <w:sz w:val="20"/>
          <w:szCs w:val="20"/>
          <w:lang w:val="lv-LV"/>
        </w:rPr>
      </w:pPr>
      <w:hyperlink r:id="rId14" w:history="1">
        <w:r w:rsidR="00772285" w:rsidRPr="00A42443">
          <w:rPr>
            <w:rStyle w:val="Hyperlink"/>
            <w:rFonts w:asciiTheme="minorHAnsi" w:hAnsiTheme="minorHAnsi" w:cstheme="minorHAnsi"/>
            <w:sz w:val="20"/>
            <w:szCs w:val="20"/>
            <w:lang w:val="lv-LV"/>
          </w:rPr>
          <w:t>direktors@likta.lv</w:t>
        </w:r>
      </w:hyperlink>
      <w:r w:rsidR="006D2D9D" w:rsidRPr="00A42443">
        <w:rPr>
          <w:rStyle w:val="Hyperlink"/>
          <w:rFonts w:asciiTheme="minorHAnsi" w:hAnsiTheme="minorHAnsi" w:cstheme="minorHAnsi"/>
          <w:sz w:val="20"/>
          <w:szCs w:val="20"/>
          <w:lang w:val="lv-LV"/>
        </w:rPr>
        <w:t xml:space="preserve"> </w:t>
      </w:r>
      <w:r w:rsidR="00772285" w:rsidRPr="00A42443">
        <w:rPr>
          <w:rFonts w:asciiTheme="minorHAnsi" w:hAnsiTheme="minorHAnsi" w:cstheme="minorHAnsi"/>
          <w:color w:val="000000" w:themeColor="text1"/>
          <w:sz w:val="20"/>
          <w:szCs w:val="20"/>
          <w:lang w:val="lv-LV"/>
        </w:rPr>
        <w:t xml:space="preserve">   </w:t>
      </w:r>
    </w:p>
    <w:sectPr w:rsidR="0056364C" w:rsidRPr="000342E2" w:rsidSect="006B56F3">
      <w:headerReference w:type="default" r:id="rId15"/>
      <w:footerReference w:type="default" r:id="rId16"/>
      <w:headerReference w:type="first" r:id="rId17"/>
      <w:footerReference w:type="first" r:id="rId18"/>
      <w:pgSz w:w="11907" w:h="16840" w:code="9"/>
      <w:pgMar w:top="1134" w:right="1842" w:bottom="568" w:left="1134" w:header="567" w:footer="567"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4E67A2" w14:textId="77777777" w:rsidR="003968FB" w:rsidRDefault="003968FB">
      <w:r>
        <w:separator/>
      </w:r>
    </w:p>
  </w:endnote>
  <w:endnote w:type="continuationSeparator" w:id="0">
    <w:p w14:paraId="7A1A3EA8" w14:textId="77777777" w:rsidR="003968FB" w:rsidRDefault="00396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EUAlbertina">
    <w:altName w:val="Arial"/>
    <w:panose1 w:val="00000000000000000000"/>
    <w:charset w:val="00"/>
    <w:family w:val="swiss"/>
    <w:notTrueType/>
    <w:pitch w:val="default"/>
    <w:sig w:usb0="00000001" w:usb1="00000000" w:usb2="00000000" w:usb3="00000000" w:csb0="00000003" w:csb1="00000000"/>
  </w:font>
  <w:font w:name="Helv">
    <w:altName w:val="Arial"/>
    <w:panose1 w:val="020B0604020202030204"/>
    <w:charset w:val="00"/>
    <w:family w:val="swiss"/>
    <w:pitch w:val="variable"/>
    <w:sig w:usb0="00000003" w:usb1="00000000" w:usb2="00000000" w:usb3="00000000" w:csb0="00000001" w:csb1="00000000"/>
  </w:font>
  <w:font w:name="Futura Md TL">
    <w:altName w:val="Century Gothic"/>
    <w:charset w:val="BA"/>
    <w:family w:val="swiss"/>
    <w:pitch w:val="variable"/>
    <w:sig w:usb0="800002AF" w:usb1="5000204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168CF" w14:textId="2D972E15" w:rsidR="00681D8D" w:rsidRDefault="00681D8D">
    <w:pPr>
      <w:pStyle w:val="Footer"/>
    </w:pPr>
    <w:r>
      <w:rPr>
        <w:noProof/>
        <w:lang w:val="lv-LV" w:eastAsia="lv-LV"/>
      </w:rPr>
      <mc:AlternateContent>
        <mc:Choice Requires="wps">
          <w:drawing>
            <wp:anchor distT="0" distB="0" distL="114300" distR="114300" simplePos="0" relativeHeight="251668480" behindDoc="0" locked="0" layoutInCell="0" allowOverlap="1" wp14:anchorId="1BCF95B3" wp14:editId="52D4443B">
              <wp:simplePos x="0" y="0"/>
              <wp:positionH relativeFrom="page">
                <wp:posOffset>0</wp:posOffset>
              </wp:positionH>
              <wp:positionV relativeFrom="page">
                <wp:posOffset>10229850</wp:posOffset>
              </wp:positionV>
              <wp:extent cx="7560945" cy="273050"/>
              <wp:effectExtent l="0" t="0" r="0" b="12700"/>
              <wp:wrapNone/>
              <wp:docPr id="1" name="MSIPCM101d44d4816962cb07a1e4de" descr="{&quot;HashCode&quot;:161642595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84B0F8" w14:textId="61CE7988" w:rsidR="00681D8D" w:rsidRPr="00015D35" w:rsidRDefault="00681D8D" w:rsidP="00015D35">
                          <w:pPr>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1BCF95B3" id="_x0000_t202" coordsize="21600,21600" o:spt="202" path="m,l,21600r21600,l21600,xe">
              <v:stroke joinstyle="miter"/>
              <v:path gradientshapeok="t" o:connecttype="rect"/>
            </v:shapetype>
            <v:shape id="MSIPCM101d44d4816962cb07a1e4de" o:spid="_x0000_s1026" type="#_x0000_t202" alt="{&quot;HashCode&quot;:1616425958,&quot;Height&quot;:842.0,&quot;Width&quot;:595.0,&quot;Placement&quot;:&quot;Footer&quot;,&quot;Index&quot;:&quot;Primary&quot;,&quot;Section&quot;:1,&quot;Top&quot;:0.0,&quot;Left&quot;:0.0}" style="position:absolute;left:0;text-align:left;margin-left:0;margin-top:805.5pt;width:595.35pt;height:21.5pt;z-index:25166848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" o:allowincell="f" filled="f" stroked="f" strokeweight=".5pt">
              <v:textbox inset=",0,20pt,0">
                <w:txbxContent>
                  <w:p w14:paraId="6284B0F8" w14:textId="61CE7988" w:rsidR="00681D8D" w:rsidRPr="00015D35" w:rsidRDefault="00681D8D" w:rsidP="00015D35">
                    <w:pPr>
                      <w:jc w:val="right"/>
                      <w:rPr>
                        <w:rFonts w:ascii="Calibri" w:hAnsi="Calibri" w:cs="Calibri"/>
                        <w:color w:val="000000"/>
                        <w:sz w:val="20"/>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726D6" w14:textId="0D7134D7" w:rsidR="00876D26" w:rsidRDefault="00681D8D">
    <w:pPr>
      <w:pStyle w:val="Footer"/>
    </w:pPr>
    <w:r>
      <w:rPr>
        <w:noProof/>
        <w:lang w:val="lv-LV" w:eastAsia="lv-LV"/>
      </w:rPr>
      <mc:AlternateContent>
        <mc:Choice Requires="wps">
          <w:drawing>
            <wp:anchor distT="0" distB="0" distL="114300" distR="114300" simplePos="0" relativeHeight="251669504" behindDoc="0" locked="0" layoutInCell="0" allowOverlap="1" wp14:anchorId="4B04C3E4" wp14:editId="1A2BFD53">
              <wp:simplePos x="0" y="0"/>
              <wp:positionH relativeFrom="page">
                <wp:posOffset>0</wp:posOffset>
              </wp:positionH>
              <wp:positionV relativeFrom="page">
                <wp:posOffset>10229850</wp:posOffset>
              </wp:positionV>
              <wp:extent cx="7560945" cy="273050"/>
              <wp:effectExtent l="0" t="0" r="0" b="12700"/>
              <wp:wrapNone/>
              <wp:docPr id="7" name="MSIPCM0d674ffe88ffc6f159122fb8" descr="{&quot;HashCode&quot;:1616425958,&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BFD1E2" w14:textId="5E50EED9" w:rsidR="00681D8D" w:rsidRPr="00015D35" w:rsidRDefault="00681D8D" w:rsidP="00015D35">
                          <w:pPr>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4B04C3E4" id="_x0000_t202" coordsize="21600,21600" o:spt="202" path="m,l,21600r21600,l21600,xe">
              <v:stroke joinstyle="miter"/>
              <v:path gradientshapeok="t" o:connecttype="rect"/>
            </v:shapetype>
            <v:shape id="MSIPCM0d674ffe88ffc6f159122fb8" o:spid="_x0000_s1027" type="#_x0000_t202" alt="{&quot;HashCode&quot;:1616425958,&quot;Height&quot;:842.0,&quot;Width&quot;:595.0,&quot;Placement&quot;:&quot;Footer&quot;,&quot;Index&quot;:&quot;FirstPage&quot;,&quot;Section&quot;:1,&quot;Top&quot;:0.0,&quot;Left&quot;:0.0}" style="position:absolute;left:0;text-align:left;margin-left:0;margin-top:805.5pt;width:595.35pt;height:21.5pt;z-index:25166950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" o:allowincell="f" filled="f" stroked="f" strokeweight=".5pt">
              <v:textbox inset=",0,20pt,0">
                <w:txbxContent>
                  <w:p w14:paraId="20BFD1E2" w14:textId="5E50EED9" w:rsidR="00681D8D" w:rsidRPr="00015D35" w:rsidRDefault="00681D8D" w:rsidP="00015D35">
                    <w:pPr>
                      <w:jc w:val="right"/>
                      <w:rPr>
                        <w:rFonts w:ascii="Calibri" w:hAnsi="Calibri" w:cs="Calibri"/>
                        <w:color w:val="000000"/>
                        <w:sz w:val="20"/>
                      </w:rPr>
                    </w:pPr>
                  </w:p>
                </w:txbxContent>
              </v:textbox>
              <w10:wrap anchorx="page" anchory="page"/>
            </v:shape>
          </w:pict>
        </mc:Fallback>
      </mc:AlternateContent>
    </w:r>
    <w:r w:rsidR="00561CFF">
      <w:rPr>
        <w:noProof/>
        <w:lang w:val="lv-LV" w:eastAsia="lv-LV"/>
      </w:rPr>
      <mc:AlternateContent>
        <mc:Choice Requires="wps">
          <w:drawing>
            <wp:anchor distT="0" distB="0" distL="114300" distR="114300" simplePos="0" relativeHeight="251662336" behindDoc="0" locked="0" layoutInCell="1" allowOverlap="1" wp14:anchorId="3C69400B" wp14:editId="34F3F91C">
              <wp:simplePos x="0" y="0"/>
              <wp:positionH relativeFrom="column">
                <wp:posOffset>2009140</wp:posOffset>
              </wp:positionH>
              <wp:positionV relativeFrom="paragraph">
                <wp:posOffset>161290</wp:posOffset>
              </wp:positionV>
              <wp:extent cx="2377440" cy="64008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744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93530B0" w14:textId="77777777" w:rsidR="00876D26" w:rsidRDefault="00876D26">
                          <w:pPr>
                            <w:rPr>
                              <w:rFonts w:ascii="Futura Md TL" w:hAnsi="Futura Md TL"/>
                              <w:sz w:val="16"/>
                            </w:rPr>
                          </w:pPr>
                          <w:r>
                            <w:rPr>
                              <w:rFonts w:ascii="Futura Md TL" w:hAnsi="Futura Md TL"/>
                              <w:sz w:val="16"/>
                            </w:rPr>
                            <w:t xml:space="preserve">LIKTA </w:t>
                          </w:r>
                          <w:proofErr w:type="spellStart"/>
                          <w:r>
                            <w:rPr>
                              <w:rFonts w:ascii="Futura Md TL" w:hAnsi="Futura Md TL"/>
                              <w:sz w:val="16"/>
                            </w:rPr>
                            <w:t>birojs</w:t>
                          </w:r>
                          <w:proofErr w:type="spellEnd"/>
                          <w:r>
                            <w:rPr>
                              <w:rFonts w:ascii="Futura Md TL" w:hAnsi="Futura Md TL"/>
                              <w:sz w:val="16"/>
                            </w:rPr>
                            <w:t>:</w:t>
                          </w:r>
                        </w:p>
                        <w:p w14:paraId="3899C2CE" w14:textId="77777777" w:rsidR="00876D26" w:rsidRDefault="00876D26">
                          <w:pPr>
                            <w:rPr>
                              <w:rFonts w:ascii="Futura Md TL" w:hAnsi="Futura Md TL"/>
                              <w:sz w:val="16"/>
                            </w:rPr>
                          </w:pPr>
                          <w:proofErr w:type="spellStart"/>
                          <w:r>
                            <w:rPr>
                              <w:rFonts w:ascii="Futura Md TL" w:hAnsi="Futura Md TL"/>
                              <w:sz w:val="16"/>
                            </w:rPr>
                            <w:t>Stabu</w:t>
                          </w:r>
                          <w:proofErr w:type="spellEnd"/>
                          <w:r>
                            <w:rPr>
                              <w:rFonts w:ascii="Futura Md TL" w:hAnsi="Futura Md TL"/>
                              <w:sz w:val="16"/>
                            </w:rPr>
                            <w:t xml:space="preserve"> </w:t>
                          </w:r>
                          <w:proofErr w:type="spellStart"/>
                          <w:r>
                            <w:rPr>
                              <w:rFonts w:ascii="Futura Md TL" w:hAnsi="Futura Md TL"/>
                              <w:sz w:val="16"/>
                            </w:rPr>
                            <w:t>iela</w:t>
                          </w:r>
                          <w:proofErr w:type="spellEnd"/>
                          <w:r>
                            <w:rPr>
                              <w:rFonts w:ascii="Futura Md TL" w:hAnsi="Futura Md TL"/>
                              <w:sz w:val="16"/>
                            </w:rPr>
                            <w:t xml:space="preserve"> 47-1, </w:t>
                          </w:r>
                          <w:proofErr w:type="spellStart"/>
                          <w:r>
                            <w:rPr>
                              <w:rFonts w:ascii="Futura Md TL" w:hAnsi="Futura Md TL"/>
                              <w:sz w:val="16"/>
                            </w:rPr>
                            <w:t>Rīga</w:t>
                          </w:r>
                          <w:proofErr w:type="spellEnd"/>
                          <w:r>
                            <w:rPr>
                              <w:rFonts w:ascii="Futura Md TL" w:hAnsi="Futura Md TL"/>
                              <w:sz w:val="16"/>
                            </w:rPr>
                            <w:t>, LV-1011</w:t>
                          </w:r>
                        </w:p>
                        <w:p w14:paraId="7DD31DC4" w14:textId="77777777" w:rsidR="00876D26" w:rsidRDefault="00876D26">
                          <w:pPr>
                            <w:rPr>
                              <w:rFonts w:ascii="Futura Md TL" w:hAnsi="Futura Md TL"/>
                              <w:sz w:val="16"/>
                            </w:rPr>
                          </w:pPr>
                          <w:proofErr w:type="spellStart"/>
                          <w:r>
                            <w:rPr>
                              <w:rFonts w:ascii="Futura Md TL" w:hAnsi="Futura Md TL"/>
                              <w:sz w:val="16"/>
                            </w:rPr>
                            <w:t>Tālrunis</w:t>
                          </w:r>
                          <w:proofErr w:type="spellEnd"/>
                          <w:r>
                            <w:rPr>
                              <w:rFonts w:ascii="Futura Md TL" w:hAnsi="Futura Md TL"/>
                              <w:sz w:val="16"/>
                            </w:rPr>
                            <w:t>: 67311821</w:t>
                          </w:r>
                        </w:p>
                        <w:p w14:paraId="2729EC9A" w14:textId="77777777" w:rsidR="00876D26" w:rsidRDefault="00876D26">
                          <w:pPr>
                            <w:rPr>
                              <w:rFonts w:ascii="Courier New" w:hAnsi="Courier New"/>
                              <w:sz w:val="16"/>
                            </w:rPr>
                          </w:pPr>
                          <w:r>
                            <w:rPr>
                              <w:rFonts w:ascii="Futura Md TL" w:hAnsi="Futura Md TL"/>
                              <w:sz w:val="16"/>
                            </w:rPr>
                            <w:t xml:space="preserve">E-pasts: </w:t>
                          </w:r>
                          <w:r>
                            <w:rPr>
                              <w:rFonts w:ascii="Futura Md TL" w:hAnsi="Futura Md TL"/>
                              <w:sz w:val="16"/>
                              <w:lang w:val="pt-PT"/>
                            </w:rPr>
                            <w:t>office@likta</w:t>
                          </w:r>
                          <w:r w:rsidRPr="009A0385">
                            <w:rPr>
                              <w:rFonts w:ascii="Futura Md TL" w:hAnsi="Futura Md TL"/>
                              <w:sz w:val="16"/>
                              <w:lang w:val="pt-PT"/>
                            </w:rPr>
                            <w:t>.lv;</w:t>
                          </w:r>
                          <w:r>
                            <w:rPr>
                              <w:rFonts w:ascii="Futura Md TL" w:hAnsi="Futura Md TL"/>
                              <w:sz w:val="16"/>
                            </w:rPr>
                            <w:t xml:space="preserve"> www.likta.lv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3C69400B" id="Rectangle 5" o:spid="_x0000_s1028" style="position:absolute;left:0;text-align:left;margin-left:158.2pt;margin-top:12.7pt;width:187.2pt;height:5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" filled="f" stroked="f" strokeweight="0">
              <v:textbox inset="0,0,0,0">
                <w:txbxContent>
                  <w:p w14:paraId="693530B0" w14:textId="77777777" w:rsidR="00876D26" w:rsidRDefault="00876D26">
                    <w:pPr>
                      <w:rPr>
                        <w:rFonts w:ascii="Futura Md TL" w:hAnsi="Futura Md TL"/>
                        <w:sz w:val="16"/>
                      </w:rPr>
                    </w:pPr>
                    <w:r>
                      <w:rPr>
                        <w:rFonts w:ascii="Futura Md TL" w:hAnsi="Futura Md TL"/>
                        <w:sz w:val="16"/>
                      </w:rPr>
                      <w:t>LIKTA birojs:</w:t>
                    </w:r>
                  </w:p>
                  <w:p w14:paraId="3899C2CE" w14:textId="77777777" w:rsidR="00876D26" w:rsidRDefault="00876D26">
                    <w:pPr>
                      <w:rPr>
                        <w:rFonts w:ascii="Futura Md TL" w:hAnsi="Futura Md TL"/>
                        <w:sz w:val="16"/>
                      </w:rPr>
                    </w:pPr>
                    <w:r>
                      <w:rPr>
                        <w:rFonts w:ascii="Futura Md TL" w:hAnsi="Futura Md TL"/>
                        <w:sz w:val="16"/>
                      </w:rPr>
                      <w:t>Stabu iela 47-1, Rīga, LV-1011</w:t>
                    </w:r>
                  </w:p>
                  <w:p w14:paraId="7DD31DC4" w14:textId="77777777" w:rsidR="00876D26" w:rsidRDefault="00876D26">
                    <w:pPr>
                      <w:rPr>
                        <w:rFonts w:ascii="Futura Md TL" w:hAnsi="Futura Md TL"/>
                        <w:sz w:val="16"/>
                      </w:rPr>
                    </w:pPr>
                    <w:r>
                      <w:rPr>
                        <w:rFonts w:ascii="Futura Md TL" w:hAnsi="Futura Md TL"/>
                        <w:sz w:val="16"/>
                      </w:rPr>
                      <w:t>Tālrunis: 67311821</w:t>
                    </w:r>
                  </w:p>
                  <w:p w14:paraId="2729EC9A" w14:textId="77777777" w:rsidR="00876D26" w:rsidRDefault="00876D26">
                    <w:pPr>
                      <w:rPr>
                        <w:rFonts w:ascii="Courier New" w:hAnsi="Courier New"/>
                        <w:sz w:val="16"/>
                      </w:rPr>
                    </w:pPr>
                    <w:r>
                      <w:rPr>
                        <w:rFonts w:ascii="Futura Md TL" w:hAnsi="Futura Md TL"/>
                        <w:sz w:val="16"/>
                      </w:rPr>
                      <w:t xml:space="preserve">E-pasts: </w:t>
                    </w:r>
                    <w:r>
                      <w:rPr>
                        <w:rFonts w:ascii="Futura Md TL" w:hAnsi="Futura Md TL"/>
                        <w:sz w:val="16"/>
                        <w:lang w:val="pt-PT"/>
                      </w:rPr>
                      <w:t>office@likta</w:t>
                    </w:r>
                    <w:r w:rsidRPr="009A0385">
                      <w:rPr>
                        <w:rFonts w:ascii="Futura Md TL" w:hAnsi="Futura Md TL"/>
                        <w:sz w:val="16"/>
                        <w:lang w:val="pt-PT"/>
                      </w:rPr>
                      <w:t>.lv;</w:t>
                    </w:r>
                    <w:r>
                      <w:rPr>
                        <w:rFonts w:ascii="Futura Md TL" w:hAnsi="Futura Md TL"/>
                        <w:sz w:val="16"/>
                      </w:rPr>
                      <w:t xml:space="preserve"> www.likta.lv</w:t>
                    </w:r>
                  </w:p>
                </w:txbxContent>
              </v:textbox>
            </v:rect>
          </w:pict>
        </mc:Fallback>
      </mc:AlternateContent>
    </w:r>
    <w:r w:rsidR="00561CFF">
      <w:rPr>
        <w:noProof/>
        <w:lang w:val="lv-LV" w:eastAsia="lv-LV"/>
      </w:rPr>
      <mc:AlternateContent>
        <mc:Choice Requires="wps">
          <w:drawing>
            <wp:anchor distT="0" distB="0" distL="114300" distR="114300" simplePos="0" relativeHeight="251663360" behindDoc="0" locked="0" layoutInCell="1" allowOverlap="1" wp14:anchorId="2CCABE30" wp14:editId="5A739A63">
              <wp:simplePos x="0" y="0"/>
              <wp:positionH relativeFrom="column">
                <wp:posOffset>4438015</wp:posOffset>
              </wp:positionH>
              <wp:positionV relativeFrom="paragraph">
                <wp:posOffset>170815</wp:posOffset>
              </wp:positionV>
              <wp:extent cx="1985645" cy="640080"/>
              <wp:effectExtent l="0" t="0" r="0" b="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5645"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1352D848" w14:textId="77777777" w:rsidR="00876D26" w:rsidRDefault="00876D26" w:rsidP="00876D26">
                          <w:pPr>
                            <w:rPr>
                              <w:rFonts w:ascii="Futura Md TL" w:hAnsi="Futura Md TL"/>
                              <w:sz w:val="16"/>
                            </w:rPr>
                          </w:pPr>
                          <w:proofErr w:type="spellStart"/>
                          <w:r>
                            <w:rPr>
                              <w:rFonts w:ascii="Futura Md TL" w:hAnsi="Futura Md TL"/>
                              <w:sz w:val="16"/>
                            </w:rPr>
                            <w:t>Norēķinu</w:t>
                          </w:r>
                          <w:proofErr w:type="spellEnd"/>
                          <w:r>
                            <w:rPr>
                              <w:rFonts w:ascii="Futura Md TL" w:hAnsi="Futura Md TL"/>
                              <w:sz w:val="16"/>
                            </w:rPr>
                            <w:t xml:space="preserve"> </w:t>
                          </w:r>
                          <w:proofErr w:type="spellStart"/>
                          <w:r>
                            <w:rPr>
                              <w:rFonts w:ascii="Futura Md TL" w:hAnsi="Futura Md TL"/>
                              <w:sz w:val="16"/>
                            </w:rPr>
                            <w:t>konts</w:t>
                          </w:r>
                          <w:proofErr w:type="spellEnd"/>
                          <w:r>
                            <w:rPr>
                              <w:rFonts w:ascii="Futura Md TL" w:hAnsi="Futura Md TL"/>
                              <w:sz w:val="16"/>
                            </w:rPr>
                            <w:t>:</w:t>
                          </w:r>
                        </w:p>
                        <w:p w14:paraId="6C3FFAE0" w14:textId="77777777" w:rsidR="00876D26" w:rsidRDefault="00876D26" w:rsidP="00876D26">
                          <w:pPr>
                            <w:rPr>
                              <w:rFonts w:ascii="Futura Md TL" w:hAnsi="Futura Md TL"/>
                              <w:sz w:val="16"/>
                            </w:rPr>
                          </w:pPr>
                          <w:r w:rsidRPr="00A71A20">
                            <w:rPr>
                              <w:rFonts w:ascii="Futura Md TL" w:hAnsi="Futura Md TL"/>
                              <w:sz w:val="16"/>
                            </w:rPr>
                            <w:t>LV18HABA000140J038010</w:t>
                          </w:r>
                        </w:p>
                        <w:p w14:paraId="6D885078" w14:textId="77777777" w:rsidR="00876D26" w:rsidRPr="005924B2" w:rsidRDefault="00876D26" w:rsidP="00876D26">
                          <w:pPr>
                            <w:rPr>
                              <w:rFonts w:ascii="Futura Md TL" w:hAnsi="Futura Md TL"/>
                              <w:sz w:val="16"/>
                            </w:rPr>
                          </w:pPr>
                          <w:r>
                            <w:rPr>
                              <w:rFonts w:ascii="Futura Md TL" w:hAnsi="Futura Md TL"/>
                              <w:sz w:val="16"/>
                            </w:rPr>
                            <w:t>Swedbank, HABALV22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2CCABE30" id="Rectangle 6" o:spid="_x0000_s1029" style="position:absolute;left:0;text-align:left;margin-left:349.45pt;margin-top:13.45pt;width:156.35pt;height:50.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" filled="f" stroked="f" strokeweight="0">
              <v:textbox inset="0,0,0,0">
                <w:txbxContent>
                  <w:p w14:paraId="1352D848" w14:textId="77777777" w:rsidR="00876D26" w:rsidRDefault="00876D26" w:rsidP="00876D26">
                    <w:pPr>
                      <w:rPr>
                        <w:rFonts w:ascii="Futura Md TL" w:hAnsi="Futura Md TL"/>
                        <w:sz w:val="16"/>
                      </w:rPr>
                    </w:pPr>
                    <w:r>
                      <w:rPr>
                        <w:rFonts w:ascii="Futura Md TL" w:hAnsi="Futura Md TL"/>
                        <w:sz w:val="16"/>
                      </w:rPr>
                      <w:t>Norēķinu konts:</w:t>
                    </w:r>
                  </w:p>
                  <w:p w14:paraId="6C3FFAE0" w14:textId="77777777" w:rsidR="00876D26" w:rsidRDefault="00876D26" w:rsidP="00876D26">
                    <w:pPr>
                      <w:rPr>
                        <w:rFonts w:ascii="Futura Md TL" w:hAnsi="Futura Md TL"/>
                        <w:sz w:val="16"/>
                      </w:rPr>
                    </w:pPr>
                    <w:r w:rsidRPr="00A71A20">
                      <w:rPr>
                        <w:rFonts w:ascii="Futura Md TL" w:hAnsi="Futura Md TL"/>
                        <w:sz w:val="16"/>
                      </w:rPr>
                      <w:t>LV18HABA000140J038010</w:t>
                    </w:r>
                  </w:p>
                  <w:p w14:paraId="6D885078" w14:textId="77777777" w:rsidR="00876D26" w:rsidRPr="005924B2" w:rsidRDefault="00876D26" w:rsidP="00876D26">
                    <w:pPr>
                      <w:rPr>
                        <w:rFonts w:ascii="Futura Md TL" w:hAnsi="Futura Md TL"/>
                        <w:sz w:val="16"/>
                      </w:rPr>
                    </w:pPr>
                    <w:r>
                      <w:rPr>
                        <w:rFonts w:ascii="Futura Md TL" w:hAnsi="Futura Md TL"/>
                        <w:sz w:val="16"/>
                      </w:rPr>
                      <w:t>Swedbank, HABALV22</w:t>
                    </w:r>
                  </w:p>
                </w:txbxContent>
              </v:textbox>
            </v:rect>
          </w:pict>
        </mc:Fallback>
      </mc:AlternateContent>
    </w:r>
    <w:r w:rsidR="00561CFF">
      <w:rPr>
        <w:noProof/>
        <w:lang w:val="lv-LV" w:eastAsia="lv-LV"/>
      </w:rPr>
      <mc:AlternateContent>
        <mc:Choice Requires="wps">
          <w:drawing>
            <wp:anchor distT="0" distB="0" distL="114300" distR="114300" simplePos="0" relativeHeight="251660288" behindDoc="0" locked="0" layoutInCell="1" allowOverlap="1" wp14:anchorId="78EF0942" wp14:editId="21806B39">
              <wp:simplePos x="0" y="0"/>
              <wp:positionH relativeFrom="column">
                <wp:posOffset>-635</wp:posOffset>
              </wp:positionH>
              <wp:positionV relativeFrom="paragraph">
                <wp:posOffset>170815</wp:posOffset>
              </wp:positionV>
              <wp:extent cx="1371600" cy="64008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5EB78608" w14:textId="77777777" w:rsidR="00876D26" w:rsidRPr="00681D8D" w:rsidRDefault="00876D26">
                          <w:pPr>
                            <w:pStyle w:val="PAMATTEKSTS"/>
                            <w:keepLines/>
                            <w:spacing w:line="240" w:lineRule="auto"/>
                            <w:ind w:firstLine="0"/>
                            <w:rPr>
                              <w:rFonts w:ascii="Futura Md TL" w:hAnsi="Futura Md TL"/>
                              <w:sz w:val="16"/>
                              <w:lang w:val="de-DE"/>
                            </w:rPr>
                          </w:pPr>
                          <w:proofErr w:type="spellStart"/>
                          <w:r w:rsidRPr="00681D8D">
                            <w:rPr>
                              <w:rFonts w:ascii="Futura Md TL" w:hAnsi="Futura Md TL"/>
                              <w:sz w:val="16"/>
                              <w:lang w:val="de-DE"/>
                            </w:rPr>
                            <w:t>Reģ</w:t>
                          </w:r>
                          <w:proofErr w:type="spellEnd"/>
                          <w:r w:rsidRPr="00681D8D">
                            <w:rPr>
                              <w:rFonts w:ascii="Futura Md TL" w:hAnsi="Futura Md TL"/>
                              <w:sz w:val="16"/>
                              <w:lang w:val="de-DE"/>
                            </w:rPr>
                            <w:t>. Nr. 40008038242</w:t>
                          </w:r>
                        </w:p>
                        <w:p w14:paraId="419DC9A8" w14:textId="77777777" w:rsidR="00876D26" w:rsidRPr="00681D8D" w:rsidRDefault="00876D26">
                          <w:pPr>
                            <w:pStyle w:val="PAMATTEKSTS"/>
                            <w:keepLines/>
                            <w:spacing w:line="240" w:lineRule="auto"/>
                            <w:ind w:firstLine="0"/>
                            <w:rPr>
                              <w:rFonts w:ascii="Futura Md TL" w:hAnsi="Futura Md TL"/>
                              <w:sz w:val="16"/>
                              <w:lang w:val="de-DE"/>
                            </w:rPr>
                          </w:pPr>
                          <w:proofErr w:type="spellStart"/>
                          <w:r w:rsidRPr="00681D8D">
                            <w:rPr>
                              <w:rFonts w:ascii="Futura Md TL" w:hAnsi="Futura Md TL"/>
                              <w:sz w:val="16"/>
                              <w:lang w:val="de-DE"/>
                            </w:rPr>
                            <w:t>Juridiskā</w:t>
                          </w:r>
                          <w:proofErr w:type="spellEnd"/>
                          <w:r w:rsidRPr="00681D8D">
                            <w:rPr>
                              <w:rFonts w:ascii="Futura Md TL" w:hAnsi="Futura Md TL"/>
                              <w:sz w:val="16"/>
                              <w:lang w:val="de-DE"/>
                            </w:rPr>
                            <w:t xml:space="preserve"> </w:t>
                          </w:r>
                          <w:proofErr w:type="spellStart"/>
                          <w:r w:rsidRPr="00681D8D">
                            <w:rPr>
                              <w:rFonts w:ascii="Futura Md TL" w:hAnsi="Futura Md TL"/>
                              <w:sz w:val="16"/>
                              <w:lang w:val="de-DE"/>
                            </w:rPr>
                            <w:t>adrese</w:t>
                          </w:r>
                          <w:proofErr w:type="spellEnd"/>
                          <w:r w:rsidRPr="00681D8D">
                            <w:rPr>
                              <w:rFonts w:ascii="Futura Md TL" w:hAnsi="Futura Md TL"/>
                              <w:sz w:val="16"/>
                              <w:lang w:val="de-DE"/>
                            </w:rPr>
                            <w:t>:</w:t>
                          </w:r>
                        </w:p>
                        <w:p w14:paraId="5D4E0952" w14:textId="77777777" w:rsidR="00876D26" w:rsidRPr="00681D8D" w:rsidRDefault="00876D26">
                          <w:pPr>
                            <w:pStyle w:val="PAMATTEKSTS"/>
                            <w:keepLines/>
                            <w:spacing w:line="240" w:lineRule="auto"/>
                            <w:ind w:firstLine="0"/>
                            <w:rPr>
                              <w:rFonts w:ascii="Futura Md TL" w:hAnsi="Futura Md TL"/>
                              <w:sz w:val="16"/>
                              <w:lang w:val="de-DE"/>
                            </w:rPr>
                          </w:pPr>
                          <w:proofErr w:type="spellStart"/>
                          <w:r w:rsidRPr="00681D8D">
                            <w:rPr>
                              <w:rFonts w:ascii="Futura Md TL" w:hAnsi="Futura Md TL"/>
                              <w:sz w:val="16"/>
                              <w:lang w:val="de-DE"/>
                            </w:rPr>
                            <w:t>Stabu</w:t>
                          </w:r>
                          <w:proofErr w:type="spellEnd"/>
                          <w:r w:rsidRPr="00681D8D">
                            <w:rPr>
                              <w:rFonts w:ascii="Futura Md TL" w:hAnsi="Futura Md TL"/>
                              <w:sz w:val="16"/>
                              <w:lang w:val="de-DE"/>
                            </w:rPr>
                            <w:t xml:space="preserve"> </w:t>
                          </w:r>
                          <w:proofErr w:type="spellStart"/>
                          <w:r w:rsidRPr="00681D8D">
                            <w:rPr>
                              <w:rFonts w:ascii="Futura Md TL" w:hAnsi="Futura Md TL"/>
                              <w:sz w:val="16"/>
                              <w:lang w:val="de-DE"/>
                            </w:rPr>
                            <w:t>iela</w:t>
                          </w:r>
                          <w:proofErr w:type="spellEnd"/>
                          <w:r w:rsidRPr="00681D8D">
                            <w:rPr>
                              <w:rFonts w:ascii="Futura Md TL" w:hAnsi="Futura Md TL"/>
                              <w:sz w:val="16"/>
                              <w:lang w:val="de-DE"/>
                            </w:rPr>
                            <w:t xml:space="preserve"> 47-1,</w:t>
                          </w:r>
                        </w:p>
                        <w:p w14:paraId="15C88015" w14:textId="77777777" w:rsidR="00876D26" w:rsidRDefault="00876D26">
                          <w:pPr>
                            <w:rPr>
                              <w:rFonts w:ascii="Courier New" w:hAnsi="Courier New"/>
                              <w:sz w:val="18"/>
                            </w:rPr>
                          </w:pPr>
                          <w:proofErr w:type="spellStart"/>
                          <w:r>
                            <w:rPr>
                              <w:rFonts w:ascii="Futura Md TL" w:hAnsi="Futura Md TL"/>
                              <w:sz w:val="16"/>
                            </w:rPr>
                            <w:t>Rīga</w:t>
                          </w:r>
                          <w:proofErr w:type="spellEnd"/>
                          <w:r>
                            <w:rPr>
                              <w:rFonts w:ascii="Futura Md TL" w:hAnsi="Futura Md TL"/>
                              <w:sz w:val="16"/>
                            </w:rPr>
                            <w:t>, LV-1011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78EF0942" id="Rectangle 3" o:spid="_x0000_s1030" style="position:absolute;left:0;text-align:left;margin-left:-.05pt;margin-top:13.45pt;width:108pt;height:5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" filled="f" stroked="f" strokeweight="0">
              <v:textbox inset="0,0,0,0">
                <w:txbxContent>
                  <w:p w14:paraId="5EB78608" w14:textId="77777777" w:rsidR="00876D26" w:rsidRPr="00681D8D" w:rsidRDefault="00876D26">
                    <w:pPr>
                      <w:pStyle w:val="PAMATTEKSTS"/>
                      <w:keepLines/>
                      <w:spacing w:line="240" w:lineRule="auto"/>
                      <w:ind w:firstLine="0"/>
                      <w:rPr>
                        <w:rFonts w:ascii="Futura Md TL" w:hAnsi="Futura Md TL"/>
                        <w:sz w:val="16"/>
                        <w:lang w:val="de-DE"/>
                      </w:rPr>
                    </w:pPr>
                    <w:r w:rsidRPr="00681D8D">
                      <w:rPr>
                        <w:rFonts w:ascii="Futura Md TL" w:hAnsi="Futura Md TL"/>
                        <w:sz w:val="16"/>
                        <w:lang w:val="de-DE"/>
                      </w:rPr>
                      <w:t>Reģ. Nr. 40008038242</w:t>
                    </w:r>
                  </w:p>
                  <w:p w14:paraId="419DC9A8" w14:textId="77777777" w:rsidR="00876D26" w:rsidRPr="00681D8D" w:rsidRDefault="00876D26">
                    <w:pPr>
                      <w:pStyle w:val="PAMATTEKSTS"/>
                      <w:keepLines/>
                      <w:spacing w:line="240" w:lineRule="auto"/>
                      <w:ind w:firstLine="0"/>
                      <w:rPr>
                        <w:rFonts w:ascii="Futura Md TL" w:hAnsi="Futura Md TL"/>
                        <w:sz w:val="16"/>
                        <w:lang w:val="de-DE"/>
                      </w:rPr>
                    </w:pPr>
                    <w:r w:rsidRPr="00681D8D">
                      <w:rPr>
                        <w:rFonts w:ascii="Futura Md TL" w:hAnsi="Futura Md TL"/>
                        <w:sz w:val="16"/>
                        <w:lang w:val="de-DE"/>
                      </w:rPr>
                      <w:t>Juridiskā adrese:</w:t>
                    </w:r>
                  </w:p>
                  <w:p w14:paraId="5D4E0952" w14:textId="77777777" w:rsidR="00876D26" w:rsidRPr="00681D8D" w:rsidRDefault="00876D26">
                    <w:pPr>
                      <w:pStyle w:val="PAMATTEKSTS"/>
                      <w:keepLines/>
                      <w:spacing w:line="240" w:lineRule="auto"/>
                      <w:ind w:firstLine="0"/>
                      <w:rPr>
                        <w:rFonts w:ascii="Futura Md TL" w:hAnsi="Futura Md TL"/>
                        <w:sz w:val="16"/>
                        <w:lang w:val="de-DE"/>
                      </w:rPr>
                    </w:pPr>
                    <w:r w:rsidRPr="00681D8D">
                      <w:rPr>
                        <w:rFonts w:ascii="Futura Md TL" w:hAnsi="Futura Md TL"/>
                        <w:sz w:val="16"/>
                        <w:lang w:val="de-DE"/>
                      </w:rPr>
                      <w:t>Stabu iela 47-1,</w:t>
                    </w:r>
                  </w:p>
                  <w:p w14:paraId="15C88015" w14:textId="77777777" w:rsidR="00876D26" w:rsidRDefault="00876D26">
                    <w:pPr>
                      <w:rPr>
                        <w:rFonts w:ascii="Courier New" w:hAnsi="Courier New"/>
                        <w:sz w:val="18"/>
                      </w:rPr>
                    </w:pPr>
                    <w:r>
                      <w:rPr>
                        <w:rFonts w:ascii="Futura Md TL" w:hAnsi="Futura Md TL"/>
                        <w:sz w:val="16"/>
                      </w:rPr>
                      <w:t>Rīga, LV-1011</w:t>
                    </w:r>
                  </w:p>
                </w:txbxContent>
              </v:textbox>
            </v:rect>
          </w:pict>
        </mc:Fallback>
      </mc:AlternateContent>
    </w:r>
    <w:r w:rsidR="00561CFF">
      <w:rPr>
        <w:noProof/>
        <w:lang w:val="lv-LV" w:eastAsia="lv-LV"/>
      </w:rPr>
      <mc:AlternateContent>
        <mc:Choice Requires="wps">
          <w:drawing>
            <wp:anchor distT="4294967292" distB="4294967292" distL="114300" distR="114300" simplePos="0" relativeHeight="251661312" behindDoc="0" locked="0" layoutInCell="1" allowOverlap="1" wp14:anchorId="0543104E" wp14:editId="57557FA3">
              <wp:simplePos x="0" y="0"/>
              <wp:positionH relativeFrom="column">
                <wp:posOffset>-635</wp:posOffset>
              </wp:positionH>
              <wp:positionV relativeFrom="paragraph">
                <wp:posOffset>94614</wp:posOffset>
              </wp:positionV>
              <wp:extent cx="5715000" cy="0"/>
              <wp:effectExtent l="0" t="0" r="0"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81C52EC" id="Line 4"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pt,7.45pt" to="449.9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1sf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"/>
          </w:pict>
        </mc:Fallback>
      </mc:AlternateContent>
    </w:r>
  </w:p>
  <w:p w14:paraId="6FB99204" w14:textId="77777777" w:rsidR="00876D26" w:rsidRDefault="00876D26">
    <w:pPr>
      <w:pStyle w:val="Footer"/>
    </w:pPr>
  </w:p>
  <w:p w14:paraId="3D239F16" w14:textId="77777777" w:rsidR="00876D26" w:rsidRDefault="00876D26">
    <w:pPr>
      <w:pStyle w:val="Footer"/>
    </w:pPr>
  </w:p>
  <w:p w14:paraId="1A9ADDBF" w14:textId="77777777" w:rsidR="00876D26" w:rsidRDefault="00876D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CB4C14" w14:textId="77777777" w:rsidR="003968FB" w:rsidRDefault="003968FB">
      <w:r>
        <w:separator/>
      </w:r>
    </w:p>
  </w:footnote>
  <w:footnote w:type="continuationSeparator" w:id="0">
    <w:p w14:paraId="6092AC30" w14:textId="77777777" w:rsidR="003968FB" w:rsidRDefault="003968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3825140"/>
      <w:docPartObj>
        <w:docPartGallery w:val="Page Numbers (Top of Page)"/>
        <w:docPartUnique/>
      </w:docPartObj>
    </w:sdtPr>
    <w:sdtEndPr>
      <w:rPr>
        <w:rFonts w:asciiTheme="minorHAnsi" w:hAnsiTheme="minorHAnsi"/>
        <w:noProof/>
        <w:sz w:val="22"/>
        <w:szCs w:val="22"/>
      </w:rPr>
    </w:sdtEndPr>
    <w:sdtContent>
      <w:p w14:paraId="410B977C" w14:textId="75CE3EBE" w:rsidR="00876D26" w:rsidRPr="00185CE5" w:rsidRDefault="00AC3092">
        <w:pPr>
          <w:pStyle w:val="Header"/>
          <w:jc w:val="center"/>
          <w:rPr>
            <w:rFonts w:asciiTheme="minorHAnsi" w:hAnsiTheme="minorHAnsi"/>
            <w:sz w:val="22"/>
            <w:szCs w:val="22"/>
          </w:rPr>
        </w:pPr>
        <w:r w:rsidRPr="00185CE5">
          <w:rPr>
            <w:rFonts w:asciiTheme="minorHAnsi" w:hAnsiTheme="minorHAnsi"/>
            <w:sz w:val="22"/>
            <w:szCs w:val="22"/>
          </w:rPr>
          <w:fldChar w:fldCharType="begin"/>
        </w:r>
        <w:r w:rsidR="00876D26" w:rsidRPr="00185CE5">
          <w:rPr>
            <w:rFonts w:asciiTheme="minorHAnsi" w:hAnsiTheme="minorHAnsi"/>
            <w:sz w:val="22"/>
            <w:szCs w:val="22"/>
          </w:rPr>
          <w:instrText xml:space="preserve"> PAGE   \* MERGEFORMAT </w:instrText>
        </w:r>
        <w:r w:rsidRPr="00185CE5">
          <w:rPr>
            <w:rFonts w:asciiTheme="minorHAnsi" w:hAnsiTheme="minorHAnsi"/>
            <w:sz w:val="22"/>
            <w:szCs w:val="22"/>
          </w:rPr>
          <w:fldChar w:fldCharType="separate"/>
        </w:r>
        <w:r w:rsidR="00A176A8">
          <w:rPr>
            <w:rFonts w:asciiTheme="minorHAnsi" w:hAnsiTheme="minorHAnsi"/>
            <w:noProof/>
            <w:sz w:val="22"/>
            <w:szCs w:val="22"/>
          </w:rPr>
          <w:t>7</w:t>
        </w:r>
        <w:r w:rsidRPr="00185CE5">
          <w:rPr>
            <w:rFonts w:asciiTheme="minorHAnsi" w:hAnsiTheme="minorHAnsi"/>
            <w:noProof/>
            <w:sz w:val="22"/>
            <w:szCs w:val="22"/>
          </w:rPr>
          <w:fldChar w:fldCharType="end"/>
        </w:r>
      </w:p>
    </w:sdtContent>
  </w:sdt>
  <w:p w14:paraId="74BF4636" w14:textId="77777777" w:rsidR="00876D26" w:rsidRDefault="00876D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4E28A" w14:textId="43BF7268" w:rsidR="00876D26" w:rsidRPr="009A0385" w:rsidRDefault="001558EF" w:rsidP="00876D26">
    <w:pPr>
      <w:pStyle w:val="Header"/>
      <w:tabs>
        <w:tab w:val="clear" w:pos="8640"/>
      </w:tabs>
      <w:ind w:firstLine="0"/>
    </w:pPr>
    <w:r>
      <w:rPr>
        <w:noProof/>
        <w:lang w:val="lv-LV" w:eastAsia="lv-LV"/>
      </w:rPr>
      <w:drawing>
        <wp:inline distT="0" distB="0" distL="0" distR="0" wp14:anchorId="2294DF04" wp14:editId="743D10A0">
          <wp:extent cx="1914095" cy="11112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IKTA_logo_689x400px_LV_zils.png"/>
                  <pic:cNvPicPr/>
                </pic:nvPicPr>
                <pic:blipFill>
                  <a:blip r:embed="rId1">
                    <a:extLst>
                      <a:ext uri="{28A0092B-C50C-407E-A947-70E740481C1C}">
                        <a14:useLocalDpi xmlns:a14="http://schemas.microsoft.com/office/drawing/2010/main" val="0"/>
                      </a:ext>
                    </a:extLst>
                  </a:blip>
                  <a:stretch>
                    <a:fillRect/>
                  </a:stretch>
                </pic:blipFill>
                <pic:spPr>
                  <a:xfrm>
                    <a:off x="0" y="0"/>
                    <a:ext cx="1930351" cy="112068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43499"/>
    <w:multiLevelType w:val="multilevel"/>
    <w:tmpl w:val="8070D2B6"/>
    <w:lvl w:ilvl="0">
      <w:start w:val="1"/>
      <w:numFmt w:val="decimal"/>
      <w:pStyle w:val="Heading1"/>
      <w:lvlText w:val="%1."/>
      <w:lvlJc w:val="left"/>
      <w:pPr>
        <w:ind w:left="360" w:hanging="360"/>
      </w:pPr>
      <w:rPr>
        <w:rFonts w:asciiTheme="minorHAnsi" w:hAnsiTheme="minorHAnsi" w:cstheme="minorHAnsi" w:hint="default"/>
        <w:i w:val="0"/>
        <w:iCs w:val="0"/>
        <w:sz w:val="22"/>
        <w:szCs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FFD1159"/>
    <w:multiLevelType w:val="hybridMultilevel"/>
    <w:tmpl w:val="5360EED0"/>
    <w:lvl w:ilvl="0" w:tplc="44364A4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96B41FB"/>
    <w:multiLevelType w:val="hybridMultilevel"/>
    <w:tmpl w:val="7BD873D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E2C339A"/>
    <w:multiLevelType w:val="hybridMultilevel"/>
    <w:tmpl w:val="9F261FAC"/>
    <w:lvl w:ilvl="0" w:tplc="F208BDF2">
      <w:start w:val="16"/>
      <w:numFmt w:val="bullet"/>
      <w:lvlText w:val="-"/>
      <w:lvlJc w:val="left"/>
      <w:pPr>
        <w:ind w:left="1130" w:hanging="360"/>
      </w:pPr>
      <w:rPr>
        <w:rFonts w:ascii="Calibri" w:eastAsiaTheme="minorHAnsi" w:hAnsi="Calibri" w:cs="Calibri" w:hint="default"/>
      </w:rPr>
    </w:lvl>
    <w:lvl w:ilvl="1" w:tplc="04260003" w:tentative="1">
      <w:start w:val="1"/>
      <w:numFmt w:val="bullet"/>
      <w:lvlText w:val="o"/>
      <w:lvlJc w:val="left"/>
      <w:pPr>
        <w:ind w:left="1850" w:hanging="360"/>
      </w:pPr>
      <w:rPr>
        <w:rFonts w:ascii="Courier New" w:hAnsi="Courier New" w:cs="Courier New" w:hint="default"/>
      </w:rPr>
    </w:lvl>
    <w:lvl w:ilvl="2" w:tplc="04260005" w:tentative="1">
      <w:start w:val="1"/>
      <w:numFmt w:val="bullet"/>
      <w:lvlText w:val=""/>
      <w:lvlJc w:val="left"/>
      <w:pPr>
        <w:ind w:left="2570" w:hanging="360"/>
      </w:pPr>
      <w:rPr>
        <w:rFonts w:ascii="Wingdings" w:hAnsi="Wingdings" w:hint="default"/>
      </w:rPr>
    </w:lvl>
    <w:lvl w:ilvl="3" w:tplc="04260001" w:tentative="1">
      <w:start w:val="1"/>
      <w:numFmt w:val="bullet"/>
      <w:lvlText w:val=""/>
      <w:lvlJc w:val="left"/>
      <w:pPr>
        <w:ind w:left="3290" w:hanging="360"/>
      </w:pPr>
      <w:rPr>
        <w:rFonts w:ascii="Symbol" w:hAnsi="Symbol" w:hint="default"/>
      </w:rPr>
    </w:lvl>
    <w:lvl w:ilvl="4" w:tplc="04260003" w:tentative="1">
      <w:start w:val="1"/>
      <w:numFmt w:val="bullet"/>
      <w:lvlText w:val="o"/>
      <w:lvlJc w:val="left"/>
      <w:pPr>
        <w:ind w:left="4010" w:hanging="360"/>
      </w:pPr>
      <w:rPr>
        <w:rFonts w:ascii="Courier New" w:hAnsi="Courier New" w:cs="Courier New" w:hint="default"/>
      </w:rPr>
    </w:lvl>
    <w:lvl w:ilvl="5" w:tplc="04260005" w:tentative="1">
      <w:start w:val="1"/>
      <w:numFmt w:val="bullet"/>
      <w:lvlText w:val=""/>
      <w:lvlJc w:val="left"/>
      <w:pPr>
        <w:ind w:left="4730" w:hanging="360"/>
      </w:pPr>
      <w:rPr>
        <w:rFonts w:ascii="Wingdings" w:hAnsi="Wingdings" w:hint="default"/>
      </w:rPr>
    </w:lvl>
    <w:lvl w:ilvl="6" w:tplc="04260001" w:tentative="1">
      <w:start w:val="1"/>
      <w:numFmt w:val="bullet"/>
      <w:lvlText w:val=""/>
      <w:lvlJc w:val="left"/>
      <w:pPr>
        <w:ind w:left="5450" w:hanging="360"/>
      </w:pPr>
      <w:rPr>
        <w:rFonts w:ascii="Symbol" w:hAnsi="Symbol" w:hint="default"/>
      </w:rPr>
    </w:lvl>
    <w:lvl w:ilvl="7" w:tplc="04260003" w:tentative="1">
      <w:start w:val="1"/>
      <w:numFmt w:val="bullet"/>
      <w:lvlText w:val="o"/>
      <w:lvlJc w:val="left"/>
      <w:pPr>
        <w:ind w:left="6170" w:hanging="360"/>
      </w:pPr>
      <w:rPr>
        <w:rFonts w:ascii="Courier New" w:hAnsi="Courier New" w:cs="Courier New" w:hint="default"/>
      </w:rPr>
    </w:lvl>
    <w:lvl w:ilvl="8" w:tplc="04260005" w:tentative="1">
      <w:start w:val="1"/>
      <w:numFmt w:val="bullet"/>
      <w:lvlText w:val=""/>
      <w:lvlJc w:val="left"/>
      <w:pPr>
        <w:ind w:left="6890" w:hanging="360"/>
      </w:pPr>
      <w:rPr>
        <w:rFonts w:ascii="Wingdings" w:hAnsi="Wingdings" w:hint="default"/>
      </w:rPr>
    </w:lvl>
  </w:abstractNum>
  <w:abstractNum w:abstractNumId="4" w15:restartNumberingAfterBreak="0">
    <w:nsid w:val="25E16815"/>
    <w:multiLevelType w:val="hybridMultilevel"/>
    <w:tmpl w:val="57CCA10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302C3324"/>
    <w:multiLevelType w:val="hybridMultilevel"/>
    <w:tmpl w:val="AD842CCE"/>
    <w:lvl w:ilvl="0" w:tplc="2B8262C8">
      <w:start w:val="1"/>
      <w:numFmt w:val="decimal"/>
      <w:lvlText w:val="%1)"/>
      <w:lvlJc w:val="left"/>
      <w:pPr>
        <w:ind w:left="720" w:hanging="360"/>
      </w:pPr>
      <w:rPr>
        <w:rFonts w:hint="default"/>
        <w:i w:val="0"/>
        <w:iCs w:val="0"/>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77A05D3"/>
    <w:multiLevelType w:val="hybridMultilevel"/>
    <w:tmpl w:val="DEC6E488"/>
    <w:lvl w:ilvl="0" w:tplc="9B2C92F2">
      <w:start w:val="7"/>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413156"/>
    <w:multiLevelType w:val="hybridMultilevel"/>
    <w:tmpl w:val="002E3F5E"/>
    <w:lvl w:ilvl="0" w:tplc="1B8E894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5AD14B4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BBD1100"/>
    <w:multiLevelType w:val="multilevel"/>
    <w:tmpl w:val="0426001D"/>
    <w:styleLink w:val="NUMNormal"/>
    <w:lvl w:ilvl="0">
      <w:start w:val="1"/>
      <w:numFmt w:val="decimal"/>
      <w:lvlText w:val="%1)"/>
      <w:lvlJc w:val="left"/>
      <w:pPr>
        <w:ind w:left="360" w:hanging="360"/>
      </w:pPr>
      <w:rPr>
        <w:rFonts w:ascii="Arial" w:hAnsi="Arial"/>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3F25938"/>
    <w:multiLevelType w:val="hybridMultilevel"/>
    <w:tmpl w:val="3D148CBE"/>
    <w:lvl w:ilvl="0" w:tplc="ECBC8A7A">
      <w:start w:val="1"/>
      <w:numFmt w:val="decimal"/>
      <w:lvlText w:val="%1."/>
      <w:lvlJc w:val="left"/>
      <w:pPr>
        <w:ind w:left="720" w:hanging="360"/>
      </w:pPr>
      <w:rPr>
        <w:rFonts w:asciiTheme="minorHAnsi" w:hAnsiTheme="minorHAnsi" w:cstheme="minorHAnsi" w:hint="default"/>
        <w:b/>
        <w:i w:val="0"/>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6ED3932"/>
    <w:multiLevelType w:val="hybridMultilevel"/>
    <w:tmpl w:val="CF103662"/>
    <w:lvl w:ilvl="0" w:tplc="44364A4A">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CC202D9"/>
    <w:multiLevelType w:val="hybridMultilevel"/>
    <w:tmpl w:val="9B84B244"/>
    <w:lvl w:ilvl="0" w:tplc="4F4A2696">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1"/>
  </w:num>
  <w:num w:numId="2">
    <w:abstractNumId w:val="0"/>
  </w:num>
  <w:num w:numId="3">
    <w:abstractNumId w:val="6"/>
  </w:num>
  <w:num w:numId="4">
    <w:abstractNumId w:val="4"/>
  </w:num>
  <w:num w:numId="5">
    <w:abstractNumId w:val="0"/>
    <w:lvlOverride w:ilvl="0">
      <w:startOverride w:val="13"/>
    </w:lvlOverride>
    <w:lvlOverride w:ilvl="1">
      <w:startOverride w:val="1"/>
    </w:lvlOverride>
  </w:num>
  <w:num w:numId="6">
    <w:abstractNumId w:val="0"/>
    <w:lvlOverride w:ilvl="0">
      <w:startOverride w:val="14"/>
    </w:lvlOverride>
    <w:lvlOverride w:ilvl="1">
      <w:startOverride w:val="1"/>
    </w:lvlOverride>
  </w:num>
  <w:num w:numId="7">
    <w:abstractNumId w:val="0"/>
    <w:lvlOverride w:ilvl="0">
      <w:startOverride w:val="16"/>
    </w:lvlOverride>
    <w:lvlOverride w:ilvl="1">
      <w:startOverride w:val="1"/>
    </w:lvlOverride>
  </w:num>
  <w:num w:numId="8">
    <w:abstractNumId w:val="0"/>
    <w:lvlOverride w:ilvl="0">
      <w:startOverride w:val="17"/>
    </w:lvlOverride>
    <w:lvlOverride w:ilvl="1">
      <w:startOverride w:val="1"/>
    </w:lvlOverride>
  </w:num>
  <w:num w:numId="9">
    <w:abstractNumId w:val="0"/>
    <w:lvlOverride w:ilvl="0">
      <w:startOverride w:val="18"/>
    </w:lvlOverride>
    <w:lvlOverride w:ilvl="1">
      <w:startOverride w:val="1"/>
    </w:lvlOverride>
  </w:num>
  <w:num w:numId="10">
    <w:abstractNumId w:val="0"/>
    <w:lvlOverride w:ilvl="0">
      <w:startOverride w:val="29"/>
    </w:lvlOverride>
    <w:lvlOverride w:ilvl="1">
      <w:startOverride w:val="3"/>
    </w:lvlOverride>
  </w:num>
  <w:num w:numId="11">
    <w:abstractNumId w:val="0"/>
    <w:lvlOverride w:ilvl="0">
      <w:startOverride w:val="35"/>
    </w:lvlOverride>
    <w:lvlOverride w:ilvl="1">
      <w:startOverride w:val="1"/>
    </w:lvlOverride>
  </w:num>
  <w:num w:numId="12">
    <w:abstractNumId w:val="1"/>
  </w:num>
  <w:num w:numId="13">
    <w:abstractNumId w:val="10"/>
  </w:num>
  <w:num w:numId="14">
    <w:abstractNumId w:val="9"/>
  </w:num>
  <w:num w:numId="15">
    <w:abstractNumId w:val="2"/>
  </w:num>
  <w:num w:numId="16">
    <w:abstractNumId w:val="8"/>
  </w:num>
  <w:num w:numId="17">
    <w:abstractNumId w:val="12"/>
  </w:num>
  <w:num w:numId="18">
    <w:abstractNumId w:val="5"/>
  </w:num>
  <w:num w:numId="19">
    <w:abstractNumId w:val="3"/>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F31"/>
    <w:rsid w:val="00002539"/>
    <w:rsid w:val="00004257"/>
    <w:rsid w:val="0000529E"/>
    <w:rsid w:val="000068F3"/>
    <w:rsid w:val="00011508"/>
    <w:rsid w:val="00015D35"/>
    <w:rsid w:val="00016534"/>
    <w:rsid w:val="000342E2"/>
    <w:rsid w:val="00041A9D"/>
    <w:rsid w:val="000433B9"/>
    <w:rsid w:val="000453B0"/>
    <w:rsid w:val="000472DA"/>
    <w:rsid w:val="00053D84"/>
    <w:rsid w:val="000572BA"/>
    <w:rsid w:val="000575E9"/>
    <w:rsid w:val="000656F2"/>
    <w:rsid w:val="00066688"/>
    <w:rsid w:val="00073A1D"/>
    <w:rsid w:val="00081A77"/>
    <w:rsid w:val="00094005"/>
    <w:rsid w:val="00094CCA"/>
    <w:rsid w:val="000954D7"/>
    <w:rsid w:val="00097085"/>
    <w:rsid w:val="000971C0"/>
    <w:rsid w:val="000971C3"/>
    <w:rsid w:val="000A2501"/>
    <w:rsid w:val="000A5ED3"/>
    <w:rsid w:val="000A7E79"/>
    <w:rsid w:val="000B200B"/>
    <w:rsid w:val="000B65CB"/>
    <w:rsid w:val="000C2F47"/>
    <w:rsid w:val="000C602A"/>
    <w:rsid w:val="000D0600"/>
    <w:rsid w:val="000D2936"/>
    <w:rsid w:val="000D4C0B"/>
    <w:rsid w:val="000E6EDC"/>
    <w:rsid w:val="000E7337"/>
    <w:rsid w:val="000E7765"/>
    <w:rsid w:val="000E79B2"/>
    <w:rsid w:val="000F0EDD"/>
    <w:rsid w:val="0010145C"/>
    <w:rsid w:val="00103BC1"/>
    <w:rsid w:val="00124128"/>
    <w:rsid w:val="0012462A"/>
    <w:rsid w:val="00132DD1"/>
    <w:rsid w:val="00137846"/>
    <w:rsid w:val="0014167D"/>
    <w:rsid w:val="001443F6"/>
    <w:rsid w:val="00146B50"/>
    <w:rsid w:val="001558EF"/>
    <w:rsid w:val="00161309"/>
    <w:rsid w:val="001617C0"/>
    <w:rsid w:val="00170353"/>
    <w:rsid w:val="00171372"/>
    <w:rsid w:val="00180B56"/>
    <w:rsid w:val="00187C42"/>
    <w:rsid w:val="00197495"/>
    <w:rsid w:val="00197575"/>
    <w:rsid w:val="001A2420"/>
    <w:rsid w:val="001A422A"/>
    <w:rsid w:val="001A5ACD"/>
    <w:rsid w:val="001B371E"/>
    <w:rsid w:val="001B5293"/>
    <w:rsid w:val="001D66EB"/>
    <w:rsid w:val="001D6F75"/>
    <w:rsid w:val="001E0CB5"/>
    <w:rsid w:val="001E78D1"/>
    <w:rsid w:val="001F0776"/>
    <w:rsid w:val="001F2C0B"/>
    <w:rsid w:val="002008ED"/>
    <w:rsid w:val="00205B73"/>
    <w:rsid w:val="00210F25"/>
    <w:rsid w:val="00211300"/>
    <w:rsid w:val="0021243E"/>
    <w:rsid w:val="002148A0"/>
    <w:rsid w:val="0021759A"/>
    <w:rsid w:val="00221666"/>
    <w:rsid w:val="00230A93"/>
    <w:rsid w:val="002359B6"/>
    <w:rsid w:val="0024104B"/>
    <w:rsid w:val="002462B0"/>
    <w:rsid w:val="002504D1"/>
    <w:rsid w:val="00251BD1"/>
    <w:rsid w:val="00257B72"/>
    <w:rsid w:val="00260309"/>
    <w:rsid w:val="00270235"/>
    <w:rsid w:val="00271E3A"/>
    <w:rsid w:val="00275B50"/>
    <w:rsid w:val="002803E1"/>
    <w:rsid w:val="002804B3"/>
    <w:rsid w:val="00291282"/>
    <w:rsid w:val="002B1E1F"/>
    <w:rsid w:val="002C0223"/>
    <w:rsid w:val="002C071C"/>
    <w:rsid w:val="002C086D"/>
    <w:rsid w:val="002D1936"/>
    <w:rsid w:val="002D1A6F"/>
    <w:rsid w:val="002D5B3F"/>
    <w:rsid w:val="002D72D4"/>
    <w:rsid w:val="002D749E"/>
    <w:rsid w:val="002F0305"/>
    <w:rsid w:val="002F3536"/>
    <w:rsid w:val="002F424B"/>
    <w:rsid w:val="002F4F10"/>
    <w:rsid w:val="002F765C"/>
    <w:rsid w:val="00307CDC"/>
    <w:rsid w:val="0031024B"/>
    <w:rsid w:val="00317D0F"/>
    <w:rsid w:val="0032174B"/>
    <w:rsid w:val="00325969"/>
    <w:rsid w:val="00334D8A"/>
    <w:rsid w:val="003406C9"/>
    <w:rsid w:val="0034191C"/>
    <w:rsid w:val="00344DF1"/>
    <w:rsid w:val="003504FF"/>
    <w:rsid w:val="00362F27"/>
    <w:rsid w:val="00370651"/>
    <w:rsid w:val="00380969"/>
    <w:rsid w:val="00380E7A"/>
    <w:rsid w:val="003825E8"/>
    <w:rsid w:val="0038293D"/>
    <w:rsid w:val="0038397A"/>
    <w:rsid w:val="00385957"/>
    <w:rsid w:val="00386986"/>
    <w:rsid w:val="00395A07"/>
    <w:rsid w:val="003968FB"/>
    <w:rsid w:val="003A252B"/>
    <w:rsid w:val="003A67DA"/>
    <w:rsid w:val="003B0C38"/>
    <w:rsid w:val="003B1C62"/>
    <w:rsid w:val="003B28BF"/>
    <w:rsid w:val="003D2ECF"/>
    <w:rsid w:val="003F15FD"/>
    <w:rsid w:val="003F74C7"/>
    <w:rsid w:val="00402B0E"/>
    <w:rsid w:val="00405767"/>
    <w:rsid w:val="00405929"/>
    <w:rsid w:val="004074FC"/>
    <w:rsid w:val="0041193F"/>
    <w:rsid w:val="00412069"/>
    <w:rsid w:val="00423A52"/>
    <w:rsid w:val="00435D68"/>
    <w:rsid w:val="00445466"/>
    <w:rsid w:val="004513A7"/>
    <w:rsid w:val="00453A22"/>
    <w:rsid w:val="004541B3"/>
    <w:rsid w:val="004543B2"/>
    <w:rsid w:val="00463BD3"/>
    <w:rsid w:val="0046640E"/>
    <w:rsid w:val="00474EEF"/>
    <w:rsid w:val="0049454F"/>
    <w:rsid w:val="004A03AC"/>
    <w:rsid w:val="004A151C"/>
    <w:rsid w:val="004A1989"/>
    <w:rsid w:val="004A272E"/>
    <w:rsid w:val="004B0142"/>
    <w:rsid w:val="004B389B"/>
    <w:rsid w:val="004B6435"/>
    <w:rsid w:val="004C0240"/>
    <w:rsid w:val="004C6738"/>
    <w:rsid w:val="004C7AF2"/>
    <w:rsid w:val="004D0143"/>
    <w:rsid w:val="004D5283"/>
    <w:rsid w:val="004E36AD"/>
    <w:rsid w:val="004E74B4"/>
    <w:rsid w:val="004E7E91"/>
    <w:rsid w:val="00502725"/>
    <w:rsid w:val="00502D2B"/>
    <w:rsid w:val="00506F6D"/>
    <w:rsid w:val="0051440D"/>
    <w:rsid w:val="005179CF"/>
    <w:rsid w:val="0052751F"/>
    <w:rsid w:val="00533EA1"/>
    <w:rsid w:val="0053646D"/>
    <w:rsid w:val="00537383"/>
    <w:rsid w:val="00546D7C"/>
    <w:rsid w:val="005608E3"/>
    <w:rsid w:val="00561CFF"/>
    <w:rsid w:val="0056364C"/>
    <w:rsid w:val="0056586B"/>
    <w:rsid w:val="00565D93"/>
    <w:rsid w:val="00566D2B"/>
    <w:rsid w:val="005700FD"/>
    <w:rsid w:val="0058226C"/>
    <w:rsid w:val="00584258"/>
    <w:rsid w:val="00590738"/>
    <w:rsid w:val="00590CB7"/>
    <w:rsid w:val="0059314A"/>
    <w:rsid w:val="00594C1A"/>
    <w:rsid w:val="005A00ED"/>
    <w:rsid w:val="005A68E5"/>
    <w:rsid w:val="005B3AD6"/>
    <w:rsid w:val="005B558B"/>
    <w:rsid w:val="005B5966"/>
    <w:rsid w:val="005C6300"/>
    <w:rsid w:val="005C6945"/>
    <w:rsid w:val="005C7F77"/>
    <w:rsid w:val="005D4287"/>
    <w:rsid w:val="005D491C"/>
    <w:rsid w:val="005D5692"/>
    <w:rsid w:val="005E03CA"/>
    <w:rsid w:val="005E1D5C"/>
    <w:rsid w:val="005E36B6"/>
    <w:rsid w:val="005E6D9A"/>
    <w:rsid w:val="005F633B"/>
    <w:rsid w:val="006038CC"/>
    <w:rsid w:val="00607897"/>
    <w:rsid w:val="00614273"/>
    <w:rsid w:val="006233AC"/>
    <w:rsid w:val="00625D9D"/>
    <w:rsid w:val="00630DB9"/>
    <w:rsid w:val="00631535"/>
    <w:rsid w:val="00632BEA"/>
    <w:rsid w:val="00642ADF"/>
    <w:rsid w:val="0064377B"/>
    <w:rsid w:val="00644512"/>
    <w:rsid w:val="0064728C"/>
    <w:rsid w:val="006552A9"/>
    <w:rsid w:val="0065780D"/>
    <w:rsid w:val="00657FE8"/>
    <w:rsid w:val="00672433"/>
    <w:rsid w:val="00681D8D"/>
    <w:rsid w:val="00684F44"/>
    <w:rsid w:val="006A34D5"/>
    <w:rsid w:val="006A72EB"/>
    <w:rsid w:val="006B0906"/>
    <w:rsid w:val="006B37F9"/>
    <w:rsid w:val="006B56F3"/>
    <w:rsid w:val="006B5F31"/>
    <w:rsid w:val="006C25E3"/>
    <w:rsid w:val="006C4A3E"/>
    <w:rsid w:val="006D0A01"/>
    <w:rsid w:val="006D2D9D"/>
    <w:rsid w:val="006D3BDC"/>
    <w:rsid w:val="006F30D3"/>
    <w:rsid w:val="006F5F0F"/>
    <w:rsid w:val="00706541"/>
    <w:rsid w:val="0071542D"/>
    <w:rsid w:val="00721A6D"/>
    <w:rsid w:val="00721AA1"/>
    <w:rsid w:val="00730AC1"/>
    <w:rsid w:val="0073100E"/>
    <w:rsid w:val="00740B27"/>
    <w:rsid w:val="00767518"/>
    <w:rsid w:val="00772285"/>
    <w:rsid w:val="00774AD5"/>
    <w:rsid w:val="00777046"/>
    <w:rsid w:val="00791AEF"/>
    <w:rsid w:val="007961C7"/>
    <w:rsid w:val="007A29A8"/>
    <w:rsid w:val="007A516B"/>
    <w:rsid w:val="007B1C35"/>
    <w:rsid w:val="007B299A"/>
    <w:rsid w:val="007B697F"/>
    <w:rsid w:val="007B6A78"/>
    <w:rsid w:val="007E4FCF"/>
    <w:rsid w:val="007F2EAF"/>
    <w:rsid w:val="007F3A62"/>
    <w:rsid w:val="007F6EC0"/>
    <w:rsid w:val="008040C4"/>
    <w:rsid w:val="00806EDE"/>
    <w:rsid w:val="0080762A"/>
    <w:rsid w:val="00816A61"/>
    <w:rsid w:val="0082069A"/>
    <w:rsid w:val="00820726"/>
    <w:rsid w:val="00823850"/>
    <w:rsid w:val="0082472B"/>
    <w:rsid w:val="00824C1D"/>
    <w:rsid w:val="008313FC"/>
    <w:rsid w:val="00833F16"/>
    <w:rsid w:val="00834ABA"/>
    <w:rsid w:val="00835694"/>
    <w:rsid w:val="00843575"/>
    <w:rsid w:val="00845027"/>
    <w:rsid w:val="00852793"/>
    <w:rsid w:val="0086490D"/>
    <w:rsid w:val="00876D26"/>
    <w:rsid w:val="008773FF"/>
    <w:rsid w:val="00882287"/>
    <w:rsid w:val="008845F4"/>
    <w:rsid w:val="008A0C7B"/>
    <w:rsid w:val="008A49C6"/>
    <w:rsid w:val="008B0A3E"/>
    <w:rsid w:val="008B104E"/>
    <w:rsid w:val="008B2AAA"/>
    <w:rsid w:val="008B62A4"/>
    <w:rsid w:val="008C279D"/>
    <w:rsid w:val="008D1CA6"/>
    <w:rsid w:val="008D543A"/>
    <w:rsid w:val="008D62EB"/>
    <w:rsid w:val="008D656C"/>
    <w:rsid w:val="008E3B1A"/>
    <w:rsid w:val="008F4817"/>
    <w:rsid w:val="008F6F28"/>
    <w:rsid w:val="00901C45"/>
    <w:rsid w:val="00904DAD"/>
    <w:rsid w:val="0091154B"/>
    <w:rsid w:val="0091158A"/>
    <w:rsid w:val="00915DE6"/>
    <w:rsid w:val="00921265"/>
    <w:rsid w:val="00921A63"/>
    <w:rsid w:val="00931037"/>
    <w:rsid w:val="009413F7"/>
    <w:rsid w:val="00944012"/>
    <w:rsid w:val="0094519E"/>
    <w:rsid w:val="00947142"/>
    <w:rsid w:val="0095346D"/>
    <w:rsid w:val="00956FEB"/>
    <w:rsid w:val="00971ACB"/>
    <w:rsid w:val="00972D30"/>
    <w:rsid w:val="00972E50"/>
    <w:rsid w:val="00976C1F"/>
    <w:rsid w:val="009803E8"/>
    <w:rsid w:val="00982D63"/>
    <w:rsid w:val="009862F5"/>
    <w:rsid w:val="00986DC8"/>
    <w:rsid w:val="009943DD"/>
    <w:rsid w:val="009954D4"/>
    <w:rsid w:val="0099735B"/>
    <w:rsid w:val="00997C7E"/>
    <w:rsid w:val="009B4725"/>
    <w:rsid w:val="009B5746"/>
    <w:rsid w:val="009C2EA4"/>
    <w:rsid w:val="009C6669"/>
    <w:rsid w:val="009E00EF"/>
    <w:rsid w:val="009E06B1"/>
    <w:rsid w:val="009F1733"/>
    <w:rsid w:val="009F2D97"/>
    <w:rsid w:val="00A00D89"/>
    <w:rsid w:val="00A021EB"/>
    <w:rsid w:val="00A03478"/>
    <w:rsid w:val="00A03948"/>
    <w:rsid w:val="00A12908"/>
    <w:rsid w:val="00A176A8"/>
    <w:rsid w:val="00A24183"/>
    <w:rsid w:val="00A32189"/>
    <w:rsid w:val="00A42443"/>
    <w:rsid w:val="00A45B01"/>
    <w:rsid w:val="00A46384"/>
    <w:rsid w:val="00A5314D"/>
    <w:rsid w:val="00A55291"/>
    <w:rsid w:val="00A55CE8"/>
    <w:rsid w:val="00A57520"/>
    <w:rsid w:val="00A6254E"/>
    <w:rsid w:val="00A7291B"/>
    <w:rsid w:val="00A80436"/>
    <w:rsid w:val="00A8174B"/>
    <w:rsid w:val="00A93F9B"/>
    <w:rsid w:val="00A94669"/>
    <w:rsid w:val="00A9547F"/>
    <w:rsid w:val="00A96456"/>
    <w:rsid w:val="00AA27C6"/>
    <w:rsid w:val="00AA2924"/>
    <w:rsid w:val="00AA797A"/>
    <w:rsid w:val="00AC3092"/>
    <w:rsid w:val="00AC4CC5"/>
    <w:rsid w:val="00AC4EB1"/>
    <w:rsid w:val="00AC619F"/>
    <w:rsid w:val="00AC6D64"/>
    <w:rsid w:val="00AE0863"/>
    <w:rsid w:val="00AE1C81"/>
    <w:rsid w:val="00AE2974"/>
    <w:rsid w:val="00AE4123"/>
    <w:rsid w:val="00AF0392"/>
    <w:rsid w:val="00AF6B51"/>
    <w:rsid w:val="00B01E2A"/>
    <w:rsid w:val="00B25114"/>
    <w:rsid w:val="00B315AD"/>
    <w:rsid w:val="00B36580"/>
    <w:rsid w:val="00B42463"/>
    <w:rsid w:val="00B42A6D"/>
    <w:rsid w:val="00B525EA"/>
    <w:rsid w:val="00B61F1B"/>
    <w:rsid w:val="00B650F0"/>
    <w:rsid w:val="00B66BB4"/>
    <w:rsid w:val="00B67904"/>
    <w:rsid w:val="00B75BCE"/>
    <w:rsid w:val="00B75E38"/>
    <w:rsid w:val="00B81CCE"/>
    <w:rsid w:val="00B81F61"/>
    <w:rsid w:val="00B838B7"/>
    <w:rsid w:val="00B90448"/>
    <w:rsid w:val="00B91364"/>
    <w:rsid w:val="00B94F9D"/>
    <w:rsid w:val="00B9502C"/>
    <w:rsid w:val="00BA2157"/>
    <w:rsid w:val="00BA24E2"/>
    <w:rsid w:val="00BA2E58"/>
    <w:rsid w:val="00BA35BF"/>
    <w:rsid w:val="00BA6D6D"/>
    <w:rsid w:val="00BA7C34"/>
    <w:rsid w:val="00BB2B7E"/>
    <w:rsid w:val="00BB5DD4"/>
    <w:rsid w:val="00BB6142"/>
    <w:rsid w:val="00BB79F9"/>
    <w:rsid w:val="00BB7B5F"/>
    <w:rsid w:val="00BC65FF"/>
    <w:rsid w:val="00C01258"/>
    <w:rsid w:val="00C07A72"/>
    <w:rsid w:val="00C13A6C"/>
    <w:rsid w:val="00C20423"/>
    <w:rsid w:val="00C27D10"/>
    <w:rsid w:val="00C3174A"/>
    <w:rsid w:val="00C404A4"/>
    <w:rsid w:val="00C42F8E"/>
    <w:rsid w:val="00C530E4"/>
    <w:rsid w:val="00C54BC5"/>
    <w:rsid w:val="00C64585"/>
    <w:rsid w:val="00C64E65"/>
    <w:rsid w:val="00C67866"/>
    <w:rsid w:val="00C71DA7"/>
    <w:rsid w:val="00C72853"/>
    <w:rsid w:val="00C75F08"/>
    <w:rsid w:val="00C80CAA"/>
    <w:rsid w:val="00C810E1"/>
    <w:rsid w:val="00C84142"/>
    <w:rsid w:val="00C87F77"/>
    <w:rsid w:val="00C917B9"/>
    <w:rsid w:val="00C9244A"/>
    <w:rsid w:val="00CA0169"/>
    <w:rsid w:val="00CB0755"/>
    <w:rsid w:val="00CB5330"/>
    <w:rsid w:val="00CC1459"/>
    <w:rsid w:val="00CC4ABF"/>
    <w:rsid w:val="00CD7D8C"/>
    <w:rsid w:val="00CE010F"/>
    <w:rsid w:val="00CE2009"/>
    <w:rsid w:val="00CE25EA"/>
    <w:rsid w:val="00CE60F2"/>
    <w:rsid w:val="00CF4B8C"/>
    <w:rsid w:val="00D006E4"/>
    <w:rsid w:val="00D0408B"/>
    <w:rsid w:val="00D11C18"/>
    <w:rsid w:val="00D2384B"/>
    <w:rsid w:val="00D2497B"/>
    <w:rsid w:val="00D33904"/>
    <w:rsid w:val="00D35627"/>
    <w:rsid w:val="00D3692E"/>
    <w:rsid w:val="00D427E6"/>
    <w:rsid w:val="00D42C6B"/>
    <w:rsid w:val="00D504B8"/>
    <w:rsid w:val="00D578E5"/>
    <w:rsid w:val="00D7176F"/>
    <w:rsid w:val="00D71E86"/>
    <w:rsid w:val="00D80888"/>
    <w:rsid w:val="00D91263"/>
    <w:rsid w:val="00D925BC"/>
    <w:rsid w:val="00D960A9"/>
    <w:rsid w:val="00DA306E"/>
    <w:rsid w:val="00DB0D7A"/>
    <w:rsid w:val="00DB3EA2"/>
    <w:rsid w:val="00DB4666"/>
    <w:rsid w:val="00DC2210"/>
    <w:rsid w:val="00DC6E61"/>
    <w:rsid w:val="00DD27EB"/>
    <w:rsid w:val="00DD5A8E"/>
    <w:rsid w:val="00DD70AA"/>
    <w:rsid w:val="00DE2D5F"/>
    <w:rsid w:val="00DE6F6F"/>
    <w:rsid w:val="00DF02B6"/>
    <w:rsid w:val="00DF2255"/>
    <w:rsid w:val="00DF5431"/>
    <w:rsid w:val="00DF5A1C"/>
    <w:rsid w:val="00E0354D"/>
    <w:rsid w:val="00E073DF"/>
    <w:rsid w:val="00E11A26"/>
    <w:rsid w:val="00E17215"/>
    <w:rsid w:val="00E308E7"/>
    <w:rsid w:val="00E32E6E"/>
    <w:rsid w:val="00E34788"/>
    <w:rsid w:val="00E34A3C"/>
    <w:rsid w:val="00E3718F"/>
    <w:rsid w:val="00E621A0"/>
    <w:rsid w:val="00E64481"/>
    <w:rsid w:val="00E64704"/>
    <w:rsid w:val="00E66286"/>
    <w:rsid w:val="00E70FDD"/>
    <w:rsid w:val="00E743C3"/>
    <w:rsid w:val="00E82CAB"/>
    <w:rsid w:val="00E86876"/>
    <w:rsid w:val="00E87F84"/>
    <w:rsid w:val="00EA2AE7"/>
    <w:rsid w:val="00EA37C9"/>
    <w:rsid w:val="00EA673C"/>
    <w:rsid w:val="00EB186F"/>
    <w:rsid w:val="00ED5742"/>
    <w:rsid w:val="00ED68FC"/>
    <w:rsid w:val="00EE0662"/>
    <w:rsid w:val="00EE092A"/>
    <w:rsid w:val="00EF1B15"/>
    <w:rsid w:val="00EF207E"/>
    <w:rsid w:val="00EF5CB8"/>
    <w:rsid w:val="00EF6355"/>
    <w:rsid w:val="00F02A75"/>
    <w:rsid w:val="00F066C6"/>
    <w:rsid w:val="00F101C5"/>
    <w:rsid w:val="00F10B5A"/>
    <w:rsid w:val="00F15FE4"/>
    <w:rsid w:val="00F17271"/>
    <w:rsid w:val="00F25B69"/>
    <w:rsid w:val="00F324C7"/>
    <w:rsid w:val="00F33394"/>
    <w:rsid w:val="00F3468F"/>
    <w:rsid w:val="00F3534F"/>
    <w:rsid w:val="00F407B8"/>
    <w:rsid w:val="00F6794D"/>
    <w:rsid w:val="00F76809"/>
    <w:rsid w:val="00F815C2"/>
    <w:rsid w:val="00F91540"/>
    <w:rsid w:val="00F93391"/>
    <w:rsid w:val="00FA7400"/>
    <w:rsid w:val="00FC2140"/>
    <w:rsid w:val="00FC4E85"/>
    <w:rsid w:val="00FC597B"/>
    <w:rsid w:val="00FC7669"/>
    <w:rsid w:val="00FD6388"/>
    <w:rsid w:val="00FE5A86"/>
    <w:rsid w:val="00FE7B97"/>
    <w:rsid w:val="00FF13B2"/>
    <w:rsid w:val="00FF1E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1D3B6"/>
  <w15:docId w15:val="{F4B5E97B-9620-4AF7-940C-EFAA8D898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A22"/>
    <w:pPr>
      <w:spacing w:after="0" w:line="240" w:lineRule="auto"/>
    </w:pPr>
    <w:rPr>
      <w:rFonts w:ascii="Times New Roman" w:eastAsia="Times New Roman" w:hAnsi="Times New Roman" w:cs="Times New Roman"/>
      <w:sz w:val="24"/>
      <w:szCs w:val="24"/>
      <w:lang w:val="en-US"/>
    </w:rPr>
  </w:style>
  <w:style w:type="paragraph" w:styleId="Heading1">
    <w:name w:val="heading 1"/>
    <w:aliases w:val="Priekšlikums/Komentārs"/>
    <w:basedOn w:val="Normal"/>
    <w:link w:val="Heading1Char"/>
    <w:uiPriority w:val="9"/>
    <w:qFormat/>
    <w:rsid w:val="00D2497B"/>
    <w:pPr>
      <w:keepNext/>
      <w:keepLines/>
      <w:numPr>
        <w:numId w:val="2"/>
      </w:numPr>
      <w:spacing w:after="120"/>
      <w:jc w:val="both"/>
      <w:outlineLvl w:val="0"/>
    </w:pPr>
    <w:rPr>
      <w:rFonts w:ascii="Arial" w:eastAsiaTheme="majorEastAsia" w:hAnsi="Arial" w:cstheme="majorBidi"/>
      <w:sz w:val="20"/>
      <w:szCs w:val="32"/>
      <w:lang w:val="lv-LV"/>
    </w:rPr>
  </w:style>
  <w:style w:type="paragraph" w:styleId="Heading2">
    <w:name w:val="heading 2"/>
    <w:basedOn w:val="Normal"/>
    <w:next w:val="Normal"/>
    <w:link w:val="Heading2Char"/>
    <w:uiPriority w:val="9"/>
    <w:unhideWhenUsed/>
    <w:rsid w:val="00D2497B"/>
    <w:pPr>
      <w:keepNext/>
      <w:keepLines/>
      <w:spacing w:before="40"/>
      <w:outlineLvl w:val="1"/>
    </w:pPr>
    <w:rPr>
      <w:rFonts w:asciiTheme="majorHAnsi" w:eastAsiaTheme="majorEastAsia" w:hAnsiTheme="majorHAnsi" w:cstheme="majorBidi"/>
      <w:color w:val="365F91" w:themeColor="accent1" w:themeShade="BF"/>
      <w:sz w:val="26"/>
      <w:szCs w:val="26"/>
      <w:lang w:val="lv-LV"/>
    </w:rPr>
  </w:style>
  <w:style w:type="paragraph" w:styleId="Heading3">
    <w:name w:val="heading 3"/>
    <w:basedOn w:val="Normal"/>
    <w:next w:val="Normal"/>
    <w:link w:val="Heading3Char"/>
    <w:uiPriority w:val="9"/>
    <w:unhideWhenUsed/>
    <w:qFormat/>
    <w:rsid w:val="00C0125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MATTEKSTS">
    <w:name w:val="PAMATTEKSTS"/>
    <w:basedOn w:val="Normal"/>
    <w:rsid w:val="006B5F31"/>
    <w:pPr>
      <w:spacing w:line="360" w:lineRule="auto"/>
      <w:ind w:firstLine="284"/>
    </w:pPr>
  </w:style>
  <w:style w:type="paragraph" w:styleId="Header">
    <w:name w:val="header"/>
    <w:basedOn w:val="Normal"/>
    <w:link w:val="HeaderChar"/>
    <w:uiPriority w:val="99"/>
    <w:rsid w:val="006B5F31"/>
    <w:pPr>
      <w:keepLines/>
      <w:tabs>
        <w:tab w:val="center" w:pos="4320"/>
        <w:tab w:val="right" w:pos="8640"/>
      </w:tabs>
      <w:ind w:firstLine="284"/>
    </w:pPr>
  </w:style>
  <w:style w:type="character" w:customStyle="1" w:styleId="HeaderChar">
    <w:name w:val="Header Char"/>
    <w:basedOn w:val="DefaultParagraphFont"/>
    <w:link w:val="Header"/>
    <w:uiPriority w:val="99"/>
    <w:rsid w:val="006B5F31"/>
    <w:rPr>
      <w:rFonts w:ascii="Times New Roman" w:eastAsia="Times New Roman" w:hAnsi="Times New Roman" w:cs="Times New Roman"/>
      <w:sz w:val="24"/>
      <w:szCs w:val="20"/>
      <w:lang w:val="en-US"/>
    </w:rPr>
  </w:style>
  <w:style w:type="paragraph" w:styleId="Footer">
    <w:name w:val="footer"/>
    <w:basedOn w:val="Normal"/>
    <w:link w:val="FooterChar"/>
    <w:uiPriority w:val="99"/>
    <w:rsid w:val="006B5F31"/>
    <w:pPr>
      <w:keepLines/>
      <w:tabs>
        <w:tab w:val="center" w:pos="4320"/>
        <w:tab w:val="right" w:pos="8640"/>
      </w:tabs>
      <w:ind w:firstLine="284"/>
    </w:pPr>
  </w:style>
  <w:style w:type="character" w:customStyle="1" w:styleId="FooterChar">
    <w:name w:val="Footer Char"/>
    <w:basedOn w:val="DefaultParagraphFont"/>
    <w:link w:val="Footer"/>
    <w:uiPriority w:val="99"/>
    <w:rsid w:val="006B5F31"/>
    <w:rPr>
      <w:rFonts w:ascii="Times New Roman" w:eastAsia="Times New Roman" w:hAnsi="Times New Roman" w:cs="Times New Roman"/>
      <w:sz w:val="24"/>
      <w:szCs w:val="20"/>
      <w:lang w:val="en-US"/>
    </w:rPr>
  </w:style>
  <w:style w:type="character" w:styleId="Hyperlink">
    <w:name w:val="Hyperlink"/>
    <w:basedOn w:val="DefaultParagraphFont"/>
    <w:uiPriority w:val="99"/>
    <w:rsid w:val="006B5F31"/>
    <w:rPr>
      <w:rFonts w:ascii="Tahoma" w:hAnsi="Tahoma" w:cs="Tahoma" w:hint="default"/>
      <w:strike w:val="0"/>
      <w:dstrike w:val="0"/>
      <w:color w:val="000000"/>
      <w:sz w:val="15"/>
      <w:szCs w:val="15"/>
      <w:u w:val="none"/>
      <w:effect w:val="none"/>
    </w:rPr>
  </w:style>
  <w:style w:type="paragraph" w:styleId="NormalWeb">
    <w:name w:val="Normal (Web)"/>
    <w:basedOn w:val="Normal"/>
    <w:uiPriority w:val="99"/>
    <w:unhideWhenUsed/>
    <w:rsid w:val="006B5F31"/>
    <w:pPr>
      <w:spacing w:before="100" w:beforeAutospacing="1" w:after="100" w:afterAutospacing="1"/>
    </w:pPr>
    <w:rPr>
      <w:lang w:eastAsia="lv-LV"/>
    </w:rPr>
  </w:style>
  <w:style w:type="paragraph" w:customStyle="1" w:styleId="tv213">
    <w:name w:val="tv213"/>
    <w:basedOn w:val="Normal"/>
    <w:rsid w:val="006B5F31"/>
    <w:pPr>
      <w:spacing w:before="100" w:beforeAutospacing="1" w:after="100" w:afterAutospacing="1"/>
    </w:pPr>
    <w:rPr>
      <w:rFonts w:eastAsiaTheme="minorHAnsi"/>
      <w:lang w:eastAsia="lv-LV"/>
    </w:rPr>
  </w:style>
  <w:style w:type="character" w:customStyle="1" w:styleId="apple-converted-space">
    <w:name w:val="apple-converted-space"/>
    <w:basedOn w:val="DefaultParagraphFont"/>
    <w:rsid w:val="006B5F31"/>
  </w:style>
  <w:style w:type="paragraph" w:styleId="BalloonText">
    <w:name w:val="Balloon Text"/>
    <w:basedOn w:val="Normal"/>
    <w:link w:val="BalloonTextChar"/>
    <w:uiPriority w:val="99"/>
    <w:semiHidden/>
    <w:unhideWhenUsed/>
    <w:rsid w:val="006B5F31"/>
    <w:rPr>
      <w:rFonts w:ascii="Tahoma" w:hAnsi="Tahoma" w:cs="Tahoma"/>
      <w:sz w:val="16"/>
      <w:szCs w:val="16"/>
    </w:rPr>
  </w:style>
  <w:style w:type="character" w:customStyle="1" w:styleId="BalloonTextChar">
    <w:name w:val="Balloon Text Char"/>
    <w:basedOn w:val="DefaultParagraphFont"/>
    <w:link w:val="BalloonText"/>
    <w:uiPriority w:val="99"/>
    <w:semiHidden/>
    <w:rsid w:val="006B5F31"/>
    <w:rPr>
      <w:rFonts w:ascii="Tahoma" w:eastAsia="Times New Roman" w:hAnsi="Tahoma" w:cs="Tahoma"/>
      <w:sz w:val="16"/>
      <w:szCs w:val="16"/>
      <w:lang w:val="en-US"/>
    </w:rPr>
  </w:style>
  <w:style w:type="character" w:customStyle="1" w:styleId="ms-rtecustom-rakstateksts1">
    <w:name w:val="ms-rtecustom-rakstateksts1"/>
    <w:basedOn w:val="DefaultParagraphFont"/>
    <w:rsid w:val="00D427E6"/>
    <w:rPr>
      <w:rFonts w:ascii="Tahoma" w:hAnsi="Tahoma" w:cs="Tahoma" w:hint="default"/>
      <w:color w:val="000000"/>
      <w:sz w:val="20"/>
      <w:szCs w:val="20"/>
    </w:rPr>
  </w:style>
  <w:style w:type="paragraph" w:styleId="ListParagraph">
    <w:name w:val="List Paragraph"/>
    <w:aliases w:val="H&amp;P List Paragraph,2,TGS Paragraph,Dot pt,F5 List Paragraph,List Paragraph1,No Spacing1,List Paragraph Char Char Char,Indicator Text,Colorful List - Accent 11,Numbered Para 1,Bullet 1,Bullet Points,MAIN CONTENT,List Paragraph11"/>
    <w:basedOn w:val="Normal"/>
    <w:link w:val="ListParagraphChar"/>
    <w:uiPriority w:val="34"/>
    <w:qFormat/>
    <w:rsid w:val="007A29A8"/>
    <w:pPr>
      <w:spacing w:after="160" w:line="259"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9803E8"/>
    <w:rPr>
      <w:color w:val="800080" w:themeColor="followedHyperlink"/>
      <w:u w:val="single"/>
    </w:rPr>
  </w:style>
  <w:style w:type="character" w:styleId="CommentReference">
    <w:name w:val="annotation reference"/>
    <w:basedOn w:val="DefaultParagraphFont"/>
    <w:uiPriority w:val="99"/>
    <w:semiHidden/>
    <w:unhideWhenUsed/>
    <w:rsid w:val="00ED68FC"/>
    <w:rPr>
      <w:sz w:val="16"/>
      <w:szCs w:val="16"/>
    </w:rPr>
  </w:style>
  <w:style w:type="paragraph" w:styleId="CommentText">
    <w:name w:val="annotation text"/>
    <w:basedOn w:val="Normal"/>
    <w:link w:val="CommentTextChar"/>
    <w:uiPriority w:val="99"/>
    <w:unhideWhenUsed/>
    <w:qFormat/>
    <w:rsid w:val="00ED68FC"/>
  </w:style>
  <w:style w:type="character" w:customStyle="1" w:styleId="CommentTextChar">
    <w:name w:val="Comment Text Char"/>
    <w:basedOn w:val="DefaultParagraphFont"/>
    <w:link w:val="CommentText"/>
    <w:uiPriority w:val="99"/>
    <w:qFormat/>
    <w:rsid w:val="00ED68FC"/>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D68FC"/>
    <w:rPr>
      <w:b/>
      <w:bCs/>
    </w:rPr>
  </w:style>
  <w:style w:type="character" w:customStyle="1" w:styleId="CommentSubjectChar">
    <w:name w:val="Comment Subject Char"/>
    <w:basedOn w:val="CommentTextChar"/>
    <w:link w:val="CommentSubject"/>
    <w:uiPriority w:val="99"/>
    <w:semiHidden/>
    <w:rsid w:val="00ED68FC"/>
    <w:rPr>
      <w:rFonts w:ascii="Times New Roman" w:eastAsia="Times New Roman" w:hAnsi="Times New Roman" w:cs="Times New Roman"/>
      <w:b/>
      <w:bCs/>
      <w:sz w:val="20"/>
      <w:szCs w:val="20"/>
      <w:lang w:val="en-US"/>
    </w:rPr>
  </w:style>
  <w:style w:type="character" w:customStyle="1" w:styleId="ListParagraphChar">
    <w:name w:val="List Paragraph Char"/>
    <w:aliases w:val="H&amp;P List Paragraph Char,2 Char,TGS Paragraph Char,Dot pt Char,F5 List Paragraph Char,List Paragraph1 Char,No Spacing1 Char,List Paragraph Char Char Char Char,Indicator Text Char,Colorful List - Accent 11 Char,Numbered Para 1 Char"/>
    <w:link w:val="ListParagraph"/>
    <w:uiPriority w:val="34"/>
    <w:qFormat/>
    <w:locked/>
    <w:rsid w:val="00721AA1"/>
  </w:style>
  <w:style w:type="table" w:styleId="TableGrid">
    <w:name w:val="Table Grid"/>
    <w:basedOn w:val="TableNormal"/>
    <w:uiPriority w:val="59"/>
    <w:rsid w:val="00721AA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ußnote,Schriftart: 9 pt,Schriftart: 10 pt,Schriftart: 8 pt,WB-Fußnotentext,fn,Footnotes,Footnote ak,Footnote Text Char1 Char,Footnote Text Char Char Char,Footnote Text Char1 Char Char1 Char,Footnote Text Char Char Char Char Char"/>
    <w:basedOn w:val="Normal"/>
    <w:link w:val="FootnoteTextChar"/>
    <w:uiPriority w:val="99"/>
    <w:unhideWhenUsed/>
    <w:qFormat/>
    <w:rsid w:val="00270235"/>
  </w:style>
  <w:style w:type="character" w:customStyle="1" w:styleId="FootnoteTextChar">
    <w:name w:val="Footnote Text Char"/>
    <w:aliases w:val="Footnote Char,Fußnote Char,Schriftart: 9 pt Char,Schriftart: 10 pt Char,Schriftart: 8 pt Char,WB-Fußnotentext Char,fn Char,Footnotes Char,Footnote ak Char,Footnote Text Char1 Char Char,Footnote Text Char Char Char Char"/>
    <w:basedOn w:val="DefaultParagraphFont"/>
    <w:link w:val="FootnoteText"/>
    <w:uiPriority w:val="99"/>
    <w:qFormat/>
    <w:rsid w:val="00270235"/>
    <w:rPr>
      <w:rFonts w:ascii="Times New Roman" w:eastAsia="Times New Roman" w:hAnsi="Times New Roman" w:cs="Times New Roman"/>
      <w:sz w:val="20"/>
      <w:szCs w:val="20"/>
      <w:lang w:val="en-US"/>
    </w:rPr>
  </w:style>
  <w:style w:type="character" w:styleId="FootnoteReference">
    <w:name w:val="footnote reference"/>
    <w:aliases w:val="Footnote symbol,Footnote Reference Number,Знак сноски-FN,16 Point,Superscript 6 Point,Footnote Reference Superscript,ftref,Times 10 Point,Exposant 3 Point,Footnote reference number,EN Footnote Reference,note TESI,BVI fnr,Знак сноски-"/>
    <w:basedOn w:val="DefaultParagraphFont"/>
    <w:link w:val="FootnotesymbolCarZchn"/>
    <w:uiPriority w:val="99"/>
    <w:unhideWhenUsed/>
    <w:qFormat/>
    <w:rsid w:val="00270235"/>
    <w:rPr>
      <w:vertAlign w:val="superscript"/>
    </w:rPr>
  </w:style>
  <w:style w:type="character" w:styleId="Strong">
    <w:name w:val="Strong"/>
    <w:basedOn w:val="DefaultParagraphFont"/>
    <w:uiPriority w:val="22"/>
    <w:qFormat/>
    <w:rsid w:val="00453A22"/>
    <w:rPr>
      <w:b/>
      <w:bCs/>
    </w:rPr>
  </w:style>
  <w:style w:type="paragraph" w:styleId="PlainText">
    <w:name w:val="Plain Text"/>
    <w:basedOn w:val="Normal"/>
    <w:link w:val="PlainTextChar"/>
    <w:uiPriority w:val="99"/>
    <w:semiHidden/>
    <w:unhideWhenUsed/>
    <w:rsid w:val="006D3BDC"/>
    <w:rPr>
      <w:rFonts w:ascii="Calibri" w:eastAsiaTheme="minorHAnsi" w:hAnsi="Calibri" w:cstheme="minorBidi"/>
      <w:sz w:val="22"/>
      <w:szCs w:val="21"/>
      <w:lang w:val="lv-LV"/>
    </w:rPr>
  </w:style>
  <w:style w:type="character" w:customStyle="1" w:styleId="PlainTextChar">
    <w:name w:val="Plain Text Char"/>
    <w:basedOn w:val="DefaultParagraphFont"/>
    <w:link w:val="PlainText"/>
    <w:uiPriority w:val="99"/>
    <w:semiHidden/>
    <w:rsid w:val="006D3BDC"/>
    <w:rPr>
      <w:rFonts w:ascii="Calibri" w:hAnsi="Calibri"/>
      <w:szCs w:val="21"/>
    </w:rPr>
  </w:style>
  <w:style w:type="paragraph" w:styleId="Title">
    <w:name w:val="Title"/>
    <w:aliases w:val="Panta virsraksts"/>
    <w:basedOn w:val="Normal"/>
    <w:next w:val="Normal"/>
    <w:link w:val="TitleChar"/>
    <w:uiPriority w:val="10"/>
    <w:qFormat/>
    <w:rsid w:val="00BB7B5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lv-LV" w:eastAsia="lv-LV"/>
    </w:rPr>
  </w:style>
  <w:style w:type="character" w:customStyle="1" w:styleId="TitleChar">
    <w:name w:val="Title Char"/>
    <w:aliases w:val="Panta virsraksts Char"/>
    <w:basedOn w:val="DefaultParagraphFont"/>
    <w:link w:val="Title"/>
    <w:uiPriority w:val="10"/>
    <w:rsid w:val="00BB7B5F"/>
    <w:rPr>
      <w:rFonts w:asciiTheme="majorHAnsi" w:eastAsiaTheme="majorEastAsia" w:hAnsiTheme="majorHAnsi" w:cstheme="majorBidi"/>
      <w:color w:val="17365D" w:themeColor="text2" w:themeShade="BF"/>
      <w:spacing w:val="5"/>
      <w:kern w:val="28"/>
      <w:sz w:val="52"/>
      <w:szCs w:val="52"/>
      <w:lang w:eastAsia="lv-LV"/>
    </w:rPr>
  </w:style>
  <w:style w:type="character" w:customStyle="1" w:styleId="Heading1Char">
    <w:name w:val="Heading 1 Char"/>
    <w:aliases w:val="Priekšlikums/Komentārs Char"/>
    <w:basedOn w:val="DefaultParagraphFont"/>
    <w:link w:val="Heading1"/>
    <w:uiPriority w:val="9"/>
    <w:rsid w:val="00D2497B"/>
    <w:rPr>
      <w:rFonts w:ascii="Arial" w:eastAsiaTheme="majorEastAsia" w:hAnsi="Arial" w:cstheme="majorBidi"/>
      <w:sz w:val="20"/>
      <w:szCs w:val="32"/>
    </w:rPr>
  </w:style>
  <w:style w:type="character" w:customStyle="1" w:styleId="Heading2Char">
    <w:name w:val="Heading 2 Char"/>
    <w:basedOn w:val="DefaultParagraphFont"/>
    <w:link w:val="Heading2"/>
    <w:uiPriority w:val="9"/>
    <w:rsid w:val="00D2497B"/>
    <w:rPr>
      <w:rFonts w:asciiTheme="majorHAnsi" w:eastAsiaTheme="majorEastAsia" w:hAnsiTheme="majorHAnsi" w:cstheme="majorBidi"/>
      <w:color w:val="365F91" w:themeColor="accent1" w:themeShade="BF"/>
      <w:sz w:val="26"/>
      <w:szCs w:val="26"/>
    </w:rPr>
  </w:style>
  <w:style w:type="character" w:customStyle="1" w:styleId="UnresolvedMention1">
    <w:name w:val="Unresolved Mention1"/>
    <w:basedOn w:val="DefaultParagraphFont"/>
    <w:uiPriority w:val="99"/>
    <w:semiHidden/>
    <w:unhideWhenUsed/>
    <w:rsid w:val="00D2497B"/>
    <w:rPr>
      <w:color w:val="605E5C"/>
      <w:shd w:val="clear" w:color="auto" w:fill="E1DFDD"/>
    </w:rPr>
  </w:style>
  <w:style w:type="paragraph" w:styleId="Revision">
    <w:name w:val="Revision"/>
    <w:hidden/>
    <w:uiPriority w:val="99"/>
    <w:semiHidden/>
    <w:rsid w:val="00D2497B"/>
    <w:pPr>
      <w:spacing w:after="0" w:line="240" w:lineRule="auto"/>
    </w:pPr>
    <w:rPr>
      <w:rFonts w:eastAsiaTheme="minorEastAsia"/>
      <w:sz w:val="24"/>
      <w:szCs w:val="24"/>
      <w:lang w:val="en-US"/>
    </w:rPr>
  </w:style>
  <w:style w:type="paragraph" w:styleId="NoSpacing">
    <w:name w:val="No Spacing"/>
    <w:aliases w:val="Citējums"/>
    <w:uiPriority w:val="1"/>
    <w:qFormat/>
    <w:rsid w:val="00D2497B"/>
    <w:pPr>
      <w:keepNext/>
      <w:keepLines/>
      <w:widowControl w:val="0"/>
      <w:spacing w:after="120" w:line="240" w:lineRule="auto"/>
      <w:ind w:left="397"/>
      <w:jc w:val="both"/>
    </w:pPr>
    <w:rPr>
      <w:rFonts w:ascii="Arial" w:eastAsiaTheme="minorEastAsia" w:hAnsi="Arial"/>
      <w:i/>
      <w:sz w:val="20"/>
      <w:szCs w:val="24"/>
      <w:lang w:val="en-US"/>
    </w:rPr>
  </w:style>
  <w:style w:type="character" w:customStyle="1" w:styleId="normaltextrun">
    <w:name w:val="normaltextrun"/>
    <w:basedOn w:val="DefaultParagraphFont"/>
    <w:rsid w:val="00D2497B"/>
  </w:style>
  <w:style w:type="character" w:customStyle="1" w:styleId="eop">
    <w:name w:val="eop"/>
    <w:basedOn w:val="DefaultParagraphFont"/>
    <w:rsid w:val="00D2497B"/>
  </w:style>
  <w:style w:type="character" w:customStyle="1" w:styleId="Heading3Char">
    <w:name w:val="Heading 3 Char"/>
    <w:basedOn w:val="DefaultParagraphFont"/>
    <w:link w:val="Heading3"/>
    <w:uiPriority w:val="9"/>
    <w:rsid w:val="00C01258"/>
    <w:rPr>
      <w:rFonts w:asciiTheme="majorHAnsi" w:eastAsiaTheme="majorEastAsia" w:hAnsiTheme="majorHAnsi" w:cstheme="majorBidi"/>
      <w:color w:val="243F60" w:themeColor="accent1" w:themeShade="7F"/>
      <w:sz w:val="24"/>
      <w:szCs w:val="24"/>
      <w:lang w:val="en-US"/>
    </w:rPr>
  </w:style>
  <w:style w:type="paragraph" w:customStyle="1" w:styleId="paragraph">
    <w:name w:val="paragraph"/>
    <w:basedOn w:val="Normal"/>
    <w:rsid w:val="006B56F3"/>
    <w:pPr>
      <w:spacing w:before="100" w:beforeAutospacing="1" w:after="100" w:afterAutospacing="1"/>
    </w:pPr>
    <w:rPr>
      <w:lang w:val="lv-LV" w:eastAsia="lv-LV"/>
    </w:rPr>
  </w:style>
  <w:style w:type="paragraph" w:customStyle="1" w:styleId="Default">
    <w:name w:val="Default"/>
    <w:rsid w:val="006B56F3"/>
    <w:pPr>
      <w:autoSpaceDE w:val="0"/>
      <w:autoSpaceDN w:val="0"/>
      <w:adjustRightInd w:val="0"/>
      <w:spacing w:after="0" w:line="240" w:lineRule="auto"/>
    </w:pPr>
    <w:rPr>
      <w:rFonts w:ascii="EUAlbertina" w:hAnsi="EUAlbertina" w:cs="EUAlbertina"/>
      <w:color w:val="000000"/>
      <w:sz w:val="24"/>
      <w:szCs w:val="24"/>
    </w:rPr>
  </w:style>
  <w:style w:type="numbering" w:customStyle="1" w:styleId="NUMNormal">
    <w:name w:val="NUM_Normal"/>
    <w:basedOn w:val="NoList"/>
    <w:uiPriority w:val="99"/>
    <w:rsid w:val="006038CC"/>
    <w:pPr>
      <w:numPr>
        <w:numId w:val="14"/>
      </w:numPr>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6F5F0F"/>
    <w:pPr>
      <w:spacing w:line="240" w:lineRule="exact"/>
      <w:jc w:val="both"/>
    </w:pPr>
    <w:rPr>
      <w:rFonts w:asciiTheme="minorHAnsi" w:eastAsiaTheme="minorHAnsi" w:hAnsiTheme="minorHAnsi" w:cstheme="minorBidi"/>
      <w:sz w:val="22"/>
      <w:szCs w:val="22"/>
      <w:vertAlign w:val="superscript"/>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297296">
      <w:bodyDiv w:val="1"/>
      <w:marLeft w:val="0"/>
      <w:marRight w:val="0"/>
      <w:marTop w:val="0"/>
      <w:marBottom w:val="0"/>
      <w:divBdr>
        <w:top w:val="none" w:sz="0" w:space="0" w:color="auto"/>
        <w:left w:val="none" w:sz="0" w:space="0" w:color="auto"/>
        <w:bottom w:val="none" w:sz="0" w:space="0" w:color="auto"/>
        <w:right w:val="none" w:sz="0" w:space="0" w:color="auto"/>
      </w:divBdr>
    </w:div>
    <w:div w:id="96878535">
      <w:bodyDiv w:val="1"/>
      <w:marLeft w:val="0"/>
      <w:marRight w:val="0"/>
      <w:marTop w:val="0"/>
      <w:marBottom w:val="0"/>
      <w:divBdr>
        <w:top w:val="none" w:sz="0" w:space="0" w:color="auto"/>
        <w:left w:val="none" w:sz="0" w:space="0" w:color="auto"/>
        <w:bottom w:val="none" w:sz="0" w:space="0" w:color="auto"/>
        <w:right w:val="none" w:sz="0" w:space="0" w:color="auto"/>
      </w:divBdr>
    </w:div>
    <w:div w:id="464860273">
      <w:bodyDiv w:val="1"/>
      <w:marLeft w:val="0"/>
      <w:marRight w:val="0"/>
      <w:marTop w:val="0"/>
      <w:marBottom w:val="0"/>
      <w:divBdr>
        <w:top w:val="none" w:sz="0" w:space="0" w:color="auto"/>
        <w:left w:val="none" w:sz="0" w:space="0" w:color="auto"/>
        <w:bottom w:val="none" w:sz="0" w:space="0" w:color="auto"/>
        <w:right w:val="none" w:sz="0" w:space="0" w:color="auto"/>
      </w:divBdr>
    </w:div>
    <w:div w:id="756367439">
      <w:bodyDiv w:val="1"/>
      <w:marLeft w:val="0"/>
      <w:marRight w:val="0"/>
      <w:marTop w:val="0"/>
      <w:marBottom w:val="0"/>
      <w:divBdr>
        <w:top w:val="none" w:sz="0" w:space="0" w:color="auto"/>
        <w:left w:val="none" w:sz="0" w:space="0" w:color="auto"/>
        <w:bottom w:val="none" w:sz="0" w:space="0" w:color="auto"/>
        <w:right w:val="none" w:sz="0" w:space="0" w:color="auto"/>
      </w:divBdr>
    </w:div>
    <w:div w:id="795027035">
      <w:bodyDiv w:val="1"/>
      <w:marLeft w:val="0"/>
      <w:marRight w:val="0"/>
      <w:marTop w:val="0"/>
      <w:marBottom w:val="0"/>
      <w:divBdr>
        <w:top w:val="none" w:sz="0" w:space="0" w:color="auto"/>
        <w:left w:val="none" w:sz="0" w:space="0" w:color="auto"/>
        <w:bottom w:val="none" w:sz="0" w:space="0" w:color="auto"/>
        <w:right w:val="none" w:sz="0" w:space="0" w:color="auto"/>
      </w:divBdr>
      <w:divsChild>
        <w:div w:id="1310746869">
          <w:marLeft w:val="0"/>
          <w:marRight w:val="0"/>
          <w:marTop w:val="0"/>
          <w:marBottom w:val="0"/>
          <w:divBdr>
            <w:top w:val="none" w:sz="0" w:space="0" w:color="auto"/>
            <w:left w:val="none" w:sz="0" w:space="0" w:color="auto"/>
            <w:bottom w:val="none" w:sz="0" w:space="0" w:color="auto"/>
            <w:right w:val="none" w:sz="0" w:space="0" w:color="auto"/>
          </w:divBdr>
          <w:divsChild>
            <w:div w:id="1889030892">
              <w:marLeft w:val="0"/>
              <w:marRight w:val="0"/>
              <w:marTop w:val="0"/>
              <w:marBottom w:val="0"/>
              <w:divBdr>
                <w:top w:val="none" w:sz="0" w:space="0" w:color="auto"/>
                <w:left w:val="none" w:sz="0" w:space="0" w:color="auto"/>
                <w:bottom w:val="none" w:sz="0" w:space="0" w:color="auto"/>
                <w:right w:val="none" w:sz="0" w:space="0" w:color="auto"/>
              </w:divBdr>
              <w:divsChild>
                <w:div w:id="1292594176">
                  <w:marLeft w:val="0"/>
                  <w:marRight w:val="0"/>
                  <w:marTop w:val="0"/>
                  <w:marBottom w:val="0"/>
                  <w:divBdr>
                    <w:top w:val="none" w:sz="0" w:space="0" w:color="auto"/>
                    <w:left w:val="none" w:sz="0" w:space="0" w:color="auto"/>
                    <w:bottom w:val="none" w:sz="0" w:space="0" w:color="auto"/>
                    <w:right w:val="none" w:sz="0" w:space="0" w:color="auto"/>
                  </w:divBdr>
                  <w:divsChild>
                    <w:div w:id="22735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990479">
      <w:bodyDiv w:val="1"/>
      <w:marLeft w:val="0"/>
      <w:marRight w:val="0"/>
      <w:marTop w:val="0"/>
      <w:marBottom w:val="0"/>
      <w:divBdr>
        <w:top w:val="none" w:sz="0" w:space="0" w:color="auto"/>
        <w:left w:val="none" w:sz="0" w:space="0" w:color="auto"/>
        <w:bottom w:val="none" w:sz="0" w:space="0" w:color="auto"/>
        <w:right w:val="none" w:sz="0" w:space="0" w:color="auto"/>
      </w:divBdr>
    </w:div>
    <w:div w:id="1083113983">
      <w:bodyDiv w:val="1"/>
      <w:marLeft w:val="0"/>
      <w:marRight w:val="0"/>
      <w:marTop w:val="0"/>
      <w:marBottom w:val="0"/>
      <w:divBdr>
        <w:top w:val="none" w:sz="0" w:space="0" w:color="auto"/>
        <w:left w:val="none" w:sz="0" w:space="0" w:color="auto"/>
        <w:bottom w:val="none" w:sz="0" w:space="0" w:color="auto"/>
        <w:right w:val="none" w:sz="0" w:space="0" w:color="auto"/>
      </w:divBdr>
    </w:div>
    <w:div w:id="1098403000">
      <w:bodyDiv w:val="1"/>
      <w:marLeft w:val="0"/>
      <w:marRight w:val="0"/>
      <w:marTop w:val="0"/>
      <w:marBottom w:val="0"/>
      <w:divBdr>
        <w:top w:val="none" w:sz="0" w:space="0" w:color="auto"/>
        <w:left w:val="none" w:sz="0" w:space="0" w:color="auto"/>
        <w:bottom w:val="none" w:sz="0" w:space="0" w:color="auto"/>
        <w:right w:val="none" w:sz="0" w:space="0" w:color="auto"/>
      </w:divBdr>
      <w:divsChild>
        <w:div w:id="2133744905">
          <w:marLeft w:val="0"/>
          <w:marRight w:val="0"/>
          <w:marTop w:val="0"/>
          <w:marBottom w:val="0"/>
          <w:divBdr>
            <w:top w:val="none" w:sz="0" w:space="0" w:color="auto"/>
            <w:left w:val="none" w:sz="0" w:space="0" w:color="auto"/>
            <w:bottom w:val="none" w:sz="0" w:space="0" w:color="auto"/>
            <w:right w:val="none" w:sz="0" w:space="0" w:color="auto"/>
          </w:divBdr>
          <w:divsChild>
            <w:div w:id="109328124">
              <w:marLeft w:val="0"/>
              <w:marRight w:val="0"/>
              <w:marTop w:val="0"/>
              <w:marBottom w:val="0"/>
              <w:divBdr>
                <w:top w:val="none" w:sz="0" w:space="0" w:color="auto"/>
                <w:left w:val="none" w:sz="0" w:space="0" w:color="auto"/>
                <w:bottom w:val="none" w:sz="0" w:space="0" w:color="auto"/>
                <w:right w:val="none" w:sz="0" w:space="0" w:color="auto"/>
              </w:divBdr>
              <w:divsChild>
                <w:div w:id="1546984827">
                  <w:marLeft w:val="0"/>
                  <w:marRight w:val="0"/>
                  <w:marTop w:val="0"/>
                  <w:marBottom w:val="0"/>
                  <w:divBdr>
                    <w:top w:val="none" w:sz="0" w:space="0" w:color="auto"/>
                    <w:left w:val="none" w:sz="0" w:space="0" w:color="auto"/>
                    <w:bottom w:val="none" w:sz="0" w:space="0" w:color="auto"/>
                    <w:right w:val="none" w:sz="0" w:space="0" w:color="auto"/>
                  </w:divBdr>
                  <w:divsChild>
                    <w:div w:id="8844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239877">
      <w:bodyDiv w:val="1"/>
      <w:marLeft w:val="0"/>
      <w:marRight w:val="0"/>
      <w:marTop w:val="0"/>
      <w:marBottom w:val="0"/>
      <w:divBdr>
        <w:top w:val="none" w:sz="0" w:space="0" w:color="auto"/>
        <w:left w:val="none" w:sz="0" w:space="0" w:color="auto"/>
        <w:bottom w:val="none" w:sz="0" w:space="0" w:color="auto"/>
        <w:right w:val="none" w:sz="0" w:space="0" w:color="auto"/>
      </w:divBdr>
    </w:div>
    <w:div w:id="1314915689">
      <w:bodyDiv w:val="1"/>
      <w:marLeft w:val="0"/>
      <w:marRight w:val="0"/>
      <w:marTop w:val="0"/>
      <w:marBottom w:val="0"/>
      <w:divBdr>
        <w:top w:val="none" w:sz="0" w:space="0" w:color="auto"/>
        <w:left w:val="none" w:sz="0" w:space="0" w:color="auto"/>
        <w:bottom w:val="none" w:sz="0" w:space="0" w:color="auto"/>
        <w:right w:val="none" w:sz="0" w:space="0" w:color="auto"/>
      </w:divBdr>
    </w:div>
    <w:div w:id="1333870241">
      <w:bodyDiv w:val="1"/>
      <w:marLeft w:val="0"/>
      <w:marRight w:val="0"/>
      <w:marTop w:val="0"/>
      <w:marBottom w:val="0"/>
      <w:divBdr>
        <w:top w:val="none" w:sz="0" w:space="0" w:color="auto"/>
        <w:left w:val="none" w:sz="0" w:space="0" w:color="auto"/>
        <w:bottom w:val="none" w:sz="0" w:space="0" w:color="auto"/>
        <w:right w:val="none" w:sz="0" w:space="0" w:color="auto"/>
      </w:divBdr>
    </w:div>
    <w:div w:id="1626891289">
      <w:bodyDiv w:val="1"/>
      <w:marLeft w:val="0"/>
      <w:marRight w:val="0"/>
      <w:marTop w:val="0"/>
      <w:marBottom w:val="0"/>
      <w:divBdr>
        <w:top w:val="none" w:sz="0" w:space="0" w:color="auto"/>
        <w:left w:val="none" w:sz="0" w:space="0" w:color="auto"/>
        <w:bottom w:val="none" w:sz="0" w:space="0" w:color="auto"/>
        <w:right w:val="none" w:sz="0" w:space="0" w:color="auto"/>
      </w:divBdr>
    </w:div>
    <w:div w:id="1784882338">
      <w:bodyDiv w:val="1"/>
      <w:marLeft w:val="0"/>
      <w:marRight w:val="0"/>
      <w:marTop w:val="0"/>
      <w:marBottom w:val="0"/>
      <w:divBdr>
        <w:top w:val="none" w:sz="0" w:space="0" w:color="auto"/>
        <w:left w:val="none" w:sz="0" w:space="0" w:color="auto"/>
        <w:bottom w:val="none" w:sz="0" w:space="0" w:color="auto"/>
        <w:right w:val="none" w:sz="0" w:space="0" w:color="auto"/>
      </w:divBdr>
    </w:div>
    <w:div w:id="1808014058">
      <w:bodyDiv w:val="1"/>
      <w:marLeft w:val="0"/>
      <w:marRight w:val="0"/>
      <w:marTop w:val="0"/>
      <w:marBottom w:val="0"/>
      <w:divBdr>
        <w:top w:val="none" w:sz="0" w:space="0" w:color="auto"/>
        <w:left w:val="none" w:sz="0" w:space="0" w:color="auto"/>
        <w:bottom w:val="none" w:sz="0" w:space="0" w:color="auto"/>
        <w:right w:val="none" w:sz="0" w:space="0" w:color="auto"/>
      </w:divBdr>
    </w:div>
    <w:div w:id="1841460254">
      <w:bodyDiv w:val="1"/>
      <w:marLeft w:val="0"/>
      <w:marRight w:val="0"/>
      <w:marTop w:val="0"/>
      <w:marBottom w:val="0"/>
      <w:divBdr>
        <w:top w:val="none" w:sz="0" w:space="0" w:color="auto"/>
        <w:left w:val="none" w:sz="0" w:space="0" w:color="auto"/>
        <w:bottom w:val="none" w:sz="0" w:space="0" w:color="auto"/>
        <w:right w:val="none" w:sz="0" w:space="0" w:color="auto"/>
      </w:divBdr>
    </w:div>
    <w:div w:id="1895196025">
      <w:bodyDiv w:val="1"/>
      <w:marLeft w:val="0"/>
      <w:marRight w:val="0"/>
      <w:marTop w:val="0"/>
      <w:marBottom w:val="0"/>
      <w:divBdr>
        <w:top w:val="none" w:sz="0" w:space="0" w:color="auto"/>
        <w:left w:val="none" w:sz="0" w:space="0" w:color="auto"/>
        <w:bottom w:val="none" w:sz="0" w:space="0" w:color="auto"/>
        <w:right w:val="none" w:sz="0" w:space="0" w:color="auto"/>
      </w:divBdr>
    </w:div>
    <w:div w:id="1944149859">
      <w:bodyDiv w:val="1"/>
      <w:marLeft w:val="0"/>
      <w:marRight w:val="0"/>
      <w:marTop w:val="0"/>
      <w:marBottom w:val="0"/>
      <w:divBdr>
        <w:top w:val="none" w:sz="0" w:space="0" w:color="auto"/>
        <w:left w:val="none" w:sz="0" w:space="0" w:color="auto"/>
        <w:bottom w:val="none" w:sz="0" w:space="0" w:color="auto"/>
        <w:right w:val="none" w:sz="0" w:space="0" w:color="auto"/>
      </w:divBdr>
    </w:div>
    <w:div w:id="1956255304">
      <w:bodyDiv w:val="1"/>
      <w:marLeft w:val="0"/>
      <w:marRight w:val="0"/>
      <w:marTop w:val="0"/>
      <w:marBottom w:val="0"/>
      <w:divBdr>
        <w:top w:val="none" w:sz="0" w:space="0" w:color="auto"/>
        <w:left w:val="none" w:sz="0" w:space="0" w:color="auto"/>
        <w:bottom w:val="none" w:sz="0" w:space="0" w:color="auto"/>
        <w:right w:val="none" w:sz="0" w:space="0" w:color="auto"/>
      </w:divBdr>
    </w:div>
    <w:div w:id="2032029264">
      <w:bodyDiv w:val="1"/>
      <w:marLeft w:val="0"/>
      <w:marRight w:val="0"/>
      <w:marTop w:val="0"/>
      <w:marBottom w:val="0"/>
      <w:divBdr>
        <w:top w:val="none" w:sz="0" w:space="0" w:color="auto"/>
        <w:left w:val="none" w:sz="0" w:space="0" w:color="auto"/>
        <w:bottom w:val="none" w:sz="0" w:space="0" w:color="auto"/>
        <w:right w:val="none" w:sz="0" w:space="0" w:color="auto"/>
      </w:divBdr>
    </w:div>
    <w:div w:id="2074506315">
      <w:bodyDiv w:val="1"/>
      <w:marLeft w:val="0"/>
      <w:marRight w:val="0"/>
      <w:marTop w:val="0"/>
      <w:marBottom w:val="0"/>
      <w:divBdr>
        <w:top w:val="none" w:sz="0" w:space="0" w:color="auto"/>
        <w:left w:val="none" w:sz="0" w:space="0" w:color="auto"/>
        <w:bottom w:val="none" w:sz="0" w:space="0" w:color="auto"/>
        <w:right w:val="none" w:sz="0" w:space="0" w:color="auto"/>
      </w:divBdr>
    </w:div>
    <w:div w:id="2109344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LV/TXT/HTML/?uri=CELEX:32016L1148"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legal-content/LV/TXT/HTML/?uri=CELEX:02014L0061-20140612"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LV/TXT/HTML/?uri=CELEX:32018L1972"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irektors@likta.l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DDEAB19BD33D4C922A80EB6A903297" ma:contentTypeVersion="13" ma:contentTypeDescription="Create a new document." ma:contentTypeScope="" ma:versionID="c6d8b407516ec188a1af542e3d38f1d8">
  <xsd:schema xmlns:xsd="http://www.w3.org/2001/XMLSchema" xmlns:xs="http://www.w3.org/2001/XMLSchema" xmlns:p="http://schemas.microsoft.com/office/2006/metadata/properties" xmlns:ns3="aa6fff61-78db-4b9b-a8cb-89c8238fb09b" xmlns:ns4="b1697c27-3326-4f5e-8c32-edaad59c8f4f" targetNamespace="http://schemas.microsoft.com/office/2006/metadata/properties" ma:root="true" ma:fieldsID="b5896b000dabc92a07f213efc73ab987" ns3:_="" ns4:_="">
    <xsd:import namespace="aa6fff61-78db-4b9b-a8cb-89c8238fb09b"/>
    <xsd:import namespace="b1697c27-3326-4f5e-8c32-edaad59c8f4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Location" minOccurs="0"/>
                <xsd:element ref="ns4:MediaServiceGenerationTime" minOccurs="0"/>
                <xsd:element ref="ns4:MediaServiceEventHashCode" minOccurs="0"/>
                <xsd:element ref="ns4:MediaServiceAutoTags"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6fff61-78db-4b9b-a8cb-89c8238fb09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97c27-3326-4f5e-8c32-edaad59c8f4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D2AC8-16B5-48F6-807E-A2714A91C0C5}">
  <ds:schemaRefs>
    <ds:schemaRef ds:uri="http://schemas.microsoft.com/sharepoint/v3/contenttype/forms"/>
  </ds:schemaRefs>
</ds:datastoreItem>
</file>

<file path=customXml/itemProps2.xml><?xml version="1.0" encoding="utf-8"?>
<ds:datastoreItem xmlns:ds="http://schemas.openxmlformats.org/officeDocument/2006/customXml" ds:itemID="{81FDD7C6-34A8-414A-BB8D-E34EEA964F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6fff61-78db-4b9b-a8cb-89c8238fb09b"/>
    <ds:schemaRef ds:uri="b1697c27-3326-4f5e-8c32-edaad59c8f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E83DBA-C24F-47B1-83AB-03D11B1BAF6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387B6B4-8A16-4FF8-B392-C0035E5CD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Pages>
  <Words>13943</Words>
  <Characters>7949</Characters>
  <Application>Microsoft Office Word</Application>
  <DocSecurity>0</DocSecurity>
  <Lines>66</Lines>
  <Paragraphs>43</Paragraphs>
  <ScaleCrop>false</ScaleCrop>
  <HeadingPairs>
    <vt:vector size="2" baseType="variant">
      <vt:variant>
        <vt:lpstr>Title</vt:lpstr>
      </vt:variant>
      <vt:variant>
        <vt:i4>1</vt:i4>
      </vt:variant>
    </vt:vector>
  </HeadingPairs>
  <TitlesOfParts>
    <vt:vector size="1" baseType="lpstr">
      <vt:lpstr/>
    </vt:vector>
  </TitlesOfParts>
  <Company>LIKTA</Company>
  <LinksUpToDate>false</LinksUpToDate>
  <CharactersWithSpaces>21849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dc:creator>
  <cp:lastModifiedBy>Andris Melnudris</cp:lastModifiedBy>
  <cp:revision>5</cp:revision>
  <cp:lastPrinted>2020-04-03T11:45:00Z</cp:lastPrinted>
  <dcterms:created xsi:type="dcterms:W3CDTF">2021-08-27T07:04:00Z</dcterms:created>
  <dcterms:modified xsi:type="dcterms:W3CDTF">2021-08-27T08:30:00Z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4935a6-4770-4220-81af-914f9d5d5144_Enabled">
    <vt:lpwstr>true</vt:lpwstr>
  </property>
  <property fmtid="{D5CDD505-2E9C-101B-9397-08002B2CF9AE}" pid="3" name="MSIP_Label_c54935a6-4770-4220-81af-914f9d5d5144_SetDate">
    <vt:lpwstr>2020-05-11T06:38:11Z</vt:lpwstr>
  </property>
  <property fmtid="{D5CDD505-2E9C-101B-9397-08002B2CF9AE}" pid="4" name="MSIP_Label_c54935a6-4770-4220-81af-914f9d5d5144_Method">
    <vt:lpwstr>Privileged</vt:lpwstr>
  </property>
  <property fmtid="{D5CDD505-2E9C-101B-9397-08002B2CF9AE}" pid="5" name="MSIP_Label_c54935a6-4770-4220-81af-914f9d5d5144_Name">
    <vt:lpwstr>c54935a6-4770-4220-81af-914f9d5d5144</vt:lpwstr>
  </property>
  <property fmtid="{D5CDD505-2E9C-101B-9397-08002B2CF9AE}" pid="6" name="MSIP_Label_c54935a6-4770-4220-81af-914f9d5d5144_SiteId">
    <vt:lpwstr>964f07d8-5825-4956-9452-f1bf0ed4e06a</vt:lpwstr>
  </property>
  <property fmtid="{D5CDD505-2E9C-101B-9397-08002B2CF9AE}" pid="7" name="MSIP_Label_c54935a6-4770-4220-81af-914f9d5d5144_ActionId">
    <vt:lpwstr>00ded1a3-ee50-4046-8f2c-0000001a8ca4</vt:lpwstr>
  </property>
  <property fmtid="{D5CDD505-2E9C-101B-9397-08002B2CF9AE}" pid="8" name="MSIP_Label_c54935a6-4770-4220-81af-914f9d5d5144_ContentBits">
    <vt:lpwstr>2</vt:lpwstr>
  </property>
  <property fmtid="{D5CDD505-2E9C-101B-9397-08002B2CF9AE}" pid="9" name="ContentTypeId">
    <vt:lpwstr>0x010100C9DDEAB19BD33D4C922A80EB6A903297</vt:lpwstr>
  </property>
</Properties>
</file>