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39979" w14:textId="66C5894E" w:rsidR="00B24523" w:rsidRPr="00AF6909" w:rsidRDefault="00B24523" w:rsidP="00B24523">
      <w:pPr>
        <w:spacing w:after="0" w:line="240" w:lineRule="auto"/>
        <w:jc w:val="center"/>
        <w:rPr>
          <w:rFonts w:ascii="Gotham Pro LT" w:eastAsia="Times New Roman" w:hAnsi="Gotham Pro LT" w:cs="Gotham Pro LT"/>
        </w:rPr>
      </w:pPr>
      <w:r w:rsidRPr="00AF6909">
        <w:rPr>
          <w:rFonts w:ascii="Gotham Pro LT" w:eastAsia="Times New Roman" w:hAnsi="Gotham Pro LT" w:cs="Gotham Pro LT"/>
        </w:rPr>
        <w:t>Rīgā</w:t>
      </w:r>
    </w:p>
    <w:p w14:paraId="43315385" w14:textId="77777777" w:rsidR="00185F05" w:rsidRPr="00AF6909" w:rsidRDefault="00185F05" w:rsidP="00B24523">
      <w:pPr>
        <w:spacing w:after="0" w:line="240" w:lineRule="auto"/>
        <w:jc w:val="center"/>
        <w:rPr>
          <w:rFonts w:ascii="Gotham Pro LT" w:eastAsia="Times New Roman" w:hAnsi="Gotham Pro LT" w:cs="Gotham Pro LT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928"/>
        <w:gridCol w:w="4536"/>
      </w:tblGrid>
      <w:tr w:rsidR="00675318" w:rsidRPr="000927CF" w14:paraId="08F3997E" w14:textId="77777777" w:rsidTr="00D07E80">
        <w:trPr>
          <w:cantSplit/>
          <w:trHeight w:val="971"/>
        </w:trPr>
        <w:tc>
          <w:tcPr>
            <w:tcW w:w="4928" w:type="dxa"/>
          </w:tcPr>
          <w:p w14:paraId="08F3997A" w14:textId="29D3C901" w:rsidR="00D07E80" w:rsidRPr="000927CF" w:rsidRDefault="00000000" w:rsidP="001D43EA">
            <w:pPr>
              <w:spacing w:after="0" w:line="480" w:lineRule="auto"/>
              <w:jc w:val="both"/>
              <w:rPr>
                <w:rFonts w:ascii="Gotham Pro LT" w:eastAsia="Times New Roman" w:hAnsi="Gotham Pro LT" w:cs="Gotham Pro LT"/>
                <w:sz w:val="21"/>
                <w:szCs w:val="21"/>
              </w:rPr>
            </w:pPr>
            <w:sdt>
              <w:sdtPr>
                <w:rPr>
                  <w:rFonts w:ascii="Gotham Pro LT" w:eastAsia="Times New Roman" w:hAnsi="Gotham Pro LT" w:cs="Gotham Pro LT"/>
                  <w:sz w:val="21"/>
                  <w:szCs w:val="21"/>
                </w:rPr>
                <w:alias w:val="Reģistrēšanas datums"/>
                <w:tag w:val="DokRegDatums"/>
                <w:id w:val="-134111700"/>
                <w:placeholder>
                  <w:docPart w:val="A834D5A16F4C44F29DA4359B433FD429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80613d6c-201e-4be1-b27a-7e1bf41d8677' xmlns:ns4='f123fc61-7915-4898-8636-52bfc24319d4' " w:xpath="/ns0:properties[1]/documentManagement[1]/ns4:DokRegDatums[1]" w:storeItemID="{2DFF2E7C-4C4B-44D9-AB99-D3D6EA390431}"/>
                <w:date>
                  <w:dateFormat w:val="dd.MM.yyyy"/>
                  <w:lid w:val="lv-LV"/>
                  <w:storeMappedDataAs w:val="dateTime"/>
                  <w:calendar w:val="gregorian"/>
                </w:date>
              </w:sdtPr>
              <w:sdtContent>
                <w:r w:rsidR="00D07E80" w:rsidRPr="000927CF">
                  <w:rPr>
                    <w:rStyle w:val="PlaceholderText"/>
                    <w:rFonts w:ascii="Gotham Pro LT" w:hAnsi="Gotham Pro LT" w:cs="Gotham Pro LT"/>
                    <w:color w:val="auto"/>
                    <w:sz w:val="21"/>
                    <w:szCs w:val="21"/>
                  </w:rPr>
                  <w:t>[Reģistrēšanas datums]</w:t>
                </w:r>
              </w:sdtContent>
            </w:sdt>
            <w:r w:rsidR="00D07E80" w:rsidRPr="000927CF">
              <w:rPr>
                <w:rFonts w:ascii="Gotham Pro LT" w:eastAsia="Times New Roman" w:hAnsi="Gotham Pro LT" w:cs="Gotham Pro LT"/>
                <w:sz w:val="21"/>
                <w:szCs w:val="21"/>
              </w:rPr>
              <w:t xml:space="preserve"> Nr. </w:t>
            </w:r>
            <w:sdt>
              <w:sdtPr>
                <w:rPr>
                  <w:rFonts w:ascii="Gotham Pro LT" w:eastAsia="Times New Roman" w:hAnsi="Gotham Pro LT" w:cs="Gotham Pro LT"/>
                  <w:sz w:val="21"/>
                  <w:szCs w:val="21"/>
                </w:rPr>
                <w:alias w:val="LTAB numurs"/>
                <w:tag w:val="DokNumurs"/>
                <w:id w:val="-502584971"/>
                <w:placeholder>
                  <w:docPart w:val="4E0FEC1A292F419C82C8398F35ED4E1E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80613d6c-201e-4be1-b27a-7e1bf41d8677' xmlns:ns4='f123fc61-7915-4898-8636-52bfc24319d4' " w:xpath="/ns0:properties[1]/documentManagement[1]/ns4:DokNumurs[1]" w:storeItemID="{2DFF2E7C-4C4B-44D9-AB99-D3D6EA390431}"/>
                <w:text/>
              </w:sdtPr>
              <w:sdtContent>
                <w:r w:rsidR="00D07E80" w:rsidRPr="000927CF">
                  <w:rPr>
                    <w:rStyle w:val="PlaceholderText"/>
                    <w:rFonts w:ascii="Gotham Pro LT" w:hAnsi="Gotham Pro LT" w:cs="Gotham Pro LT"/>
                    <w:color w:val="auto"/>
                    <w:sz w:val="21"/>
                    <w:szCs w:val="21"/>
                  </w:rPr>
                  <w:t>[LTAB numurs]</w:t>
                </w:r>
              </w:sdtContent>
            </w:sdt>
          </w:p>
          <w:p w14:paraId="08F3997C" w14:textId="36732268" w:rsidR="00D07E80" w:rsidRPr="000927CF" w:rsidRDefault="00D07E80" w:rsidP="00F86DEA">
            <w:pPr>
              <w:spacing w:after="0" w:line="480" w:lineRule="auto"/>
              <w:jc w:val="both"/>
              <w:rPr>
                <w:rFonts w:ascii="Gotham Pro LT" w:eastAsia="Times New Roman" w:hAnsi="Gotham Pro LT" w:cs="Gotham Pro LT"/>
                <w:sz w:val="21"/>
                <w:szCs w:val="21"/>
              </w:rPr>
            </w:pPr>
            <w:r w:rsidRPr="000927CF">
              <w:rPr>
                <w:rFonts w:ascii="Gotham Pro LT" w:eastAsia="Times New Roman" w:hAnsi="Gotham Pro LT" w:cs="Gotham Pro LT"/>
                <w:sz w:val="21"/>
                <w:szCs w:val="21"/>
              </w:rPr>
              <w:t xml:space="preserve">Uz </w:t>
            </w:r>
            <w:r w:rsidR="00A402D0" w:rsidRPr="000927CF">
              <w:rPr>
                <w:rFonts w:ascii="Gotham Pro LT" w:eastAsia="Times New Roman" w:hAnsi="Gotham Pro LT" w:cs="Gotham Pro LT"/>
                <w:sz w:val="21"/>
                <w:szCs w:val="21"/>
              </w:rPr>
              <w:t>2</w:t>
            </w:r>
            <w:r w:rsidR="00D9441B" w:rsidRPr="000927CF">
              <w:rPr>
                <w:rFonts w:ascii="Gotham Pro LT" w:eastAsia="Times New Roman" w:hAnsi="Gotham Pro LT" w:cs="Gotham Pro LT"/>
                <w:sz w:val="21"/>
                <w:szCs w:val="21"/>
              </w:rPr>
              <w:t>0.10</w:t>
            </w:r>
            <w:r w:rsidR="00A402D0" w:rsidRPr="000927CF">
              <w:rPr>
                <w:rFonts w:ascii="Gotham Pro LT" w:eastAsia="Times New Roman" w:hAnsi="Gotham Pro LT" w:cs="Gotham Pro LT"/>
                <w:sz w:val="21"/>
                <w:szCs w:val="21"/>
              </w:rPr>
              <w:t xml:space="preserve">.2022. </w:t>
            </w:r>
          </w:p>
        </w:tc>
        <w:tc>
          <w:tcPr>
            <w:tcW w:w="4536" w:type="dxa"/>
          </w:tcPr>
          <w:p w14:paraId="511263CE" w14:textId="77777777" w:rsidR="00D40818" w:rsidRPr="000927CF" w:rsidRDefault="00D40818" w:rsidP="00D40818">
            <w:pPr>
              <w:rPr>
                <w:rFonts w:ascii="Gotham Pro LT" w:hAnsi="Gotham Pro LT" w:cs="Gotham Pro LT"/>
                <w:sz w:val="21"/>
                <w:szCs w:val="21"/>
              </w:rPr>
            </w:pPr>
          </w:p>
          <w:p w14:paraId="498BBBD0" w14:textId="09F1554B" w:rsidR="00D40818" w:rsidRPr="000927CF" w:rsidRDefault="00D40818" w:rsidP="00D40818">
            <w:pPr>
              <w:spacing w:after="0"/>
              <w:jc w:val="right"/>
              <w:rPr>
                <w:rFonts w:ascii="Gotham Pro LT" w:eastAsia="Georgia" w:hAnsi="Gotham Pro LT" w:cs="Gotham Pro LT"/>
                <w:b/>
                <w:sz w:val="21"/>
                <w:szCs w:val="21"/>
              </w:rPr>
            </w:pPr>
            <w:r w:rsidRPr="000927CF">
              <w:rPr>
                <w:rFonts w:ascii="Gotham Pro LT" w:eastAsia="Georgia" w:hAnsi="Gotham Pro LT" w:cs="Gotham Pro LT"/>
                <w:b/>
                <w:sz w:val="21"/>
                <w:szCs w:val="21"/>
              </w:rPr>
              <w:t>Finanšu ministrijai</w:t>
            </w:r>
          </w:p>
          <w:p w14:paraId="10B0FC92" w14:textId="77777777" w:rsidR="00D40818" w:rsidRPr="000927CF" w:rsidRDefault="00000000" w:rsidP="00D40818">
            <w:pPr>
              <w:spacing w:after="0"/>
              <w:jc w:val="right"/>
              <w:rPr>
                <w:rFonts w:ascii="Gotham Pro LT" w:eastAsia="Georgia" w:hAnsi="Gotham Pro LT" w:cs="Gotham Pro LT"/>
                <w:sz w:val="21"/>
                <w:szCs w:val="21"/>
              </w:rPr>
            </w:pPr>
            <w:hyperlink r:id="rId11" w:history="1">
              <w:r w:rsidR="00D40818" w:rsidRPr="000927CF">
                <w:rPr>
                  <w:rStyle w:val="Hyperlink"/>
                  <w:rFonts w:ascii="Gotham Pro LT" w:hAnsi="Gotham Pro LT" w:cs="Gotham Pro LT"/>
                  <w:color w:val="auto"/>
                  <w:sz w:val="21"/>
                  <w:szCs w:val="21"/>
                </w:rPr>
                <w:t>pasts@fm.gov.lv</w:t>
              </w:r>
            </w:hyperlink>
          </w:p>
          <w:p w14:paraId="7A2DF404" w14:textId="77777777" w:rsidR="00D07E80" w:rsidRPr="000927CF" w:rsidRDefault="00000000" w:rsidP="00D40818">
            <w:pPr>
              <w:spacing w:after="0" w:line="240" w:lineRule="auto"/>
              <w:jc w:val="right"/>
              <w:rPr>
                <w:rStyle w:val="Hyperlink"/>
                <w:rFonts w:ascii="Gotham Pro LT" w:eastAsia="Georgia" w:hAnsi="Gotham Pro LT" w:cs="Gotham Pro LT"/>
                <w:color w:val="auto"/>
                <w:sz w:val="21"/>
                <w:szCs w:val="21"/>
              </w:rPr>
            </w:pPr>
            <w:hyperlink r:id="rId12" w:history="1">
              <w:r w:rsidR="00D40818" w:rsidRPr="000927CF">
                <w:rPr>
                  <w:rStyle w:val="Hyperlink"/>
                  <w:rFonts w:ascii="Gotham Pro LT" w:eastAsia="Georgia" w:hAnsi="Gotham Pro LT" w:cs="Gotham Pro LT"/>
                  <w:color w:val="auto"/>
                  <w:sz w:val="21"/>
                  <w:szCs w:val="21"/>
                </w:rPr>
                <w:t>Aija.Zitcere@fm.gov.lv</w:t>
              </w:r>
            </w:hyperlink>
          </w:p>
          <w:p w14:paraId="336FE560" w14:textId="0ED89A0A" w:rsidR="00A402D0" w:rsidRPr="000927CF" w:rsidRDefault="00000000" w:rsidP="00D40818">
            <w:pPr>
              <w:spacing w:after="0" w:line="240" w:lineRule="auto"/>
              <w:jc w:val="right"/>
              <w:rPr>
                <w:rStyle w:val="Hyperlink"/>
                <w:rFonts w:ascii="Gotham Pro LT" w:eastAsia="Georgia" w:hAnsi="Gotham Pro LT" w:cs="Gotham Pro LT"/>
                <w:color w:val="auto"/>
                <w:sz w:val="21"/>
                <w:szCs w:val="21"/>
              </w:rPr>
            </w:pPr>
            <w:hyperlink r:id="rId13" w:history="1">
              <w:r w:rsidR="00A402D0" w:rsidRPr="000927CF">
                <w:rPr>
                  <w:rStyle w:val="Hyperlink"/>
                  <w:rFonts w:ascii="Gotham Pro LT" w:eastAsia="Georgia" w:hAnsi="Gotham Pro LT" w:cs="Gotham Pro LT"/>
                  <w:color w:val="auto"/>
                  <w:sz w:val="21"/>
                  <w:szCs w:val="21"/>
                </w:rPr>
                <w:t>Egita.Skibele@fm.gov.lv</w:t>
              </w:r>
            </w:hyperlink>
          </w:p>
          <w:p w14:paraId="4E4A4615" w14:textId="0EB844EE" w:rsidR="00A402D0" w:rsidRPr="000927CF" w:rsidRDefault="00000000" w:rsidP="00D40818">
            <w:pPr>
              <w:spacing w:after="0" w:line="240" w:lineRule="auto"/>
              <w:jc w:val="right"/>
              <w:rPr>
                <w:rFonts w:ascii="Gotham Pro LT" w:eastAsia="Times New Roman" w:hAnsi="Gotham Pro LT" w:cs="Gotham Pro LT"/>
                <w:b/>
                <w:sz w:val="21"/>
                <w:szCs w:val="21"/>
              </w:rPr>
            </w:pPr>
            <w:hyperlink r:id="rId14" w:history="1">
              <w:r w:rsidR="00A402D0" w:rsidRPr="000927CF">
                <w:rPr>
                  <w:rStyle w:val="Hyperlink"/>
                  <w:rFonts w:ascii="Gotham Pro LT" w:eastAsia="Georgia" w:hAnsi="Gotham Pro LT" w:cs="Gotham Pro LT"/>
                  <w:color w:val="auto"/>
                  <w:sz w:val="21"/>
                  <w:szCs w:val="21"/>
                </w:rPr>
                <w:t>Inese.Albova@fm.gov.lv</w:t>
              </w:r>
            </w:hyperlink>
            <w:r w:rsidR="00A402D0" w:rsidRPr="000927CF">
              <w:rPr>
                <w:rStyle w:val="Hyperlink"/>
                <w:rFonts w:ascii="Gotham Pro LT" w:eastAsia="Georgia" w:hAnsi="Gotham Pro LT" w:cs="Gotham Pro LT"/>
                <w:color w:val="auto"/>
                <w:sz w:val="21"/>
                <w:szCs w:val="21"/>
              </w:rPr>
              <w:t xml:space="preserve"> </w:t>
            </w:r>
          </w:p>
        </w:tc>
      </w:tr>
    </w:tbl>
    <w:p w14:paraId="25509BC2" w14:textId="77777777" w:rsidR="00675318" w:rsidRPr="000927CF" w:rsidRDefault="00675318" w:rsidP="00991D09">
      <w:pPr>
        <w:spacing w:after="0"/>
        <w:jc w:val="right"/>
        <w:rPr>
          <w:rFonts w:ascii="Gotham Pro LT" w:eastAsia="Georgia" w:hAnsi="Gotham Pro LT" w:cs="Gotham Pro LT"/>
          <w:sz w:val="21"/>
          <w:szCs w:val="21"/>
        </w:rPr>
      </w:pPr>
    </w:p>
    <w:p w14:paraId="6A4F8FBC" w14:textId="77777777" w:rsidR="00675318" w:rsidRPr="000927CF" w:rsidRDefault="00675318" w:rsidP="00991D09">
      <w:pPr>
        <w:spacing w:after="0"/>
        <w:jc w:val="right"/>
        <w:rPr>
          <w:rFonts w:ascii="Gotham Pro LT" w:eastAsia="Georgia" w:hAnsi="Gotham Pro LT" w:cs="Gotham Pro LT"/>
          <w:b/>
          <w:bCs/>
          <w:sz w:val="21"/>
          <w:szCs w:val="21"/>
        </w:rPr>
      </w:pPr>
      <w:r w:rsidRPr="000927CF">
        <w:rPr>
          <w:rFonts w:ascii="Gotham Pro LT" w:eastAsia="Georgia" w:hAnsi="Gotham Pro LT" w:cs="Gotham Pro LT"/>
          <w:b/>
          <w:bCs/>
          <w:sz w:val="21"/>
          <w:szCs w:val="21"/>
        </w:rPr>
        <w:t>Tieslietu ministrijai</w:t>
      </w:r>
    </w:p>
    <w:p w14:paraId="449170BF" w14:textId="7BDC40B3" w:rsidR="00991D09" w:rsidRPr="000927CF" w:rsidRDefault="00675318" w:rsidP="00991D09">
      <w:pPr>
        <w:spacing w:after="0"/>
        <w:jc w:val="right"/>
        <w:rPr>
          <w:rFonts w:ascii="Gotham Pro LT" w:eastAsia="Georgia" w:hAnsi="Gotham Pro LT" w:cs="Gotham Pro LT"/>
          <w:sz w:val="21"/>
          <w:szCs w:val="21"/>
        </w:rPr>
      </w:pPr>
      <w:r w:rsidRPr="000927CF">
        <w:rPr>
          <w:rFonts w:ascii="Gotham Pro LT" w:eastAsia="Times New Roman" w:hAnsi="Gotham Pro LT" w:cs="Gotham Pro LT"/>
          <w:sz w:val="21"/>
          <w:szCs w:val="21"/>
          <w:lang w:val="en-US"/>
        </w:rPr>
        <w:t>pasts@tm.gov.lv</w:t>
      </w:r>
      <w:r w:rsidR="00991D09" w:rsidRPr="000927CF">
        <w:rPr>
          <w:rFonts w:ascii="Gotham Pro LT" w:eastAsia="Georgia" w:hAnsi="Gotham Pro LT" w:cs="Gotham Pro LT"/>
          <w:sz w:val="21"/>
          <w:szCs w:val="21"/>
        </w:rPr>
        <w:t xml:space="preserve"> </w:t>
      </w:r>
    </w:p>
    <w:p w14:paraId="72E5E5A0" w14:textId="492628A7" w:rsidR="00675318" w:rsidRPr="000927CF" w:rsidRDefault="00000000" w:rsidP="00991D09">
      <w:pPr>
        <w:spacing w:after="0"/>
        <w:jc w:val="right"/>
        <w:rPr>
          <w:rFonts w:ascii="Gotham Pro LT" w:eastAsia="Times New Roman" w:hAnsi="Gotham Pro LT" w:cs="Gotham Pro LT"/>
          <w:sz w:val="21"/>
          <w:szCs w:val="21"/>
        </w:rPr>
      </w:pPr>
      <w:hyperlink r:id="rId15" w:history="1">
        <w:r w:rsidR="00675318" w:rsidRPr="000927CF">
          <w:rPr>
            <w:rStyle w:val="Hyperlink"/>
            <w:rFonts w:ascii="Gotham Pro LT" w:eastAsia="Times New Roman" w:hAnsi="Gotham Pro LT" w:cs="Gotham Pro LT"/>
            <w:color w:val="auto"/>
            <w:sz w:val="21"/>
            <w:szCs w:val="21"/>
          </w:rPr>
          <w:t>Ilze.Malina@tm.gov.lv</w:t>
        </w:r>
      </w:hyperlink>
      <w:r w:rsidR="00675318" w:rsidRPr="000927CF">
        <w:rPr>
          <w:rFonts w:ascii="Gotham Pro LT" w:eastAsia="Times New Roman" w:hAnsi="Gotham Pro LT" w:cs="Gotham Pro LT"/>
          <w:sz w:val="21"/>
          <w:szCs w:val="21"/>
        </w:rPr>
        <w:t xml:space="preserve">, </w:t>
      </w:r>
      <w:hyperlink r:id="rId16" w:history="1">
        <w:r w:rsidR="00675318" w:rsidRPr="000927CF">
          <w:rPr>
            <w:rStyle w:val="Hyperlink"/>
            <w:rFonts w:ascii="Gotham Pro LT" w:eastAsia="Times New Roman" w:hAnsi="Gotham Pro LT" w:cs="Gotham Pro LT"/>
            <w:color w:val="auto"/>
            <w:sz w:val="21"/>
            <w:szCs w:val="21"/>
          </w:rPr>
          <w:t>Liene.Ozola@tm.gov.lv</w:t>
        </w:r>
      </w:hyperlink>
      <w:r w:rsidR="00675318" w:rsidRPr="000927CF">
        <w:rPr>
          <w:rFonts w:ascii="Gotham Pro LT" w:eastAsia="Times New Roman" w:hAnsi="Gotham Pro LT" w:cs="Gotham Pro LT"/>
          <w:sz w:val="21"/>
          <w:szCs w:val="21"/>
        </w:rPr>
        <w:t xml:space="preserve"> </w:t>
      </w:r>
    </w:p>
    <w:p w14:paraId="4BAB14F4" w14:textId="16BBC038" w:rsidR="00675318" w:rsidRPr="000927CF" w:rsidRDefault="00000000" w:rsidP="00991D09">
      <w:pPr>
        <w:spacing w:after="0"/>
        <w:jc w:val="right"/>
        <w:rPr>
          <w:rFonts w:ascii="Gotham Pro LT" w:eastAsia="Georgia" w:hAnsi="Gotham Pro LT" w:cs="Gotham Pro LT"/>
          <w:sz w:val="21"/>
          <w:szCs w:val="21"/>
        </w:rPr>
      </w:pPr>
      <w:hyperlink r:id="rId17" w:history="1">
        <w:r w:rsidR="00675318" w:rsidRPr="000927CF">
          <w:rPr>
            <w:rStyle w:val="Hyperlink"/>
            <w:rFonts w:ascii="Gotham Pro LT" w:eastAsia="Times New Roman" w:hAnsi="Gotham Pro LT" w:cs="Gotham Pro LT"/>
            <w:color w:val="auto"/>
            <w:sz w:val="21"/>
            <w:szCs w:val="21"/>
          </w:rPr>
          <w:t>Sandra.Vigante@tm.gov.lv</w:t>
        </w:r>
      </w:hyperlink>
      <w:r w:rsidR="00675318" w:rsidRPr="000927CF">
        <w:rPr>
          <w:rFonts w:ascii="Gotham Pro LT" w:eastAsia="Times New Roman" w:hAnsi="Gotham Pro LT" w:cs="Gotham Pro LT"/>
          <w:sz w:val="21"/>
          <w:szCs w:val="21"/>
        </w:rPr>
        <w:t xml:space="preserve">, </w:t>
      </w:r>
      <w:hyperlink r:id="rId18" w:history="1">
        <w:r w:rsidR="00675318" w:rsidRPr="000927CF">
          <w:rPr>
            <w:rStyle w:val="Hyperlink"/>
            <w:rFonts w:ascii="Gotham Pro LT" w:eastAsia="Times New Roman" w:hAnsi="Gotham Pro LT" w:cs="Gotham Pro LT"/>
            <w:color w:val="auto"/>
            <w:sz w:val="21"/>
            <w:szCs w:val="21"/>
          </w:rPr>
          <w:t>Santa.Skutele@tm.gov.lv</w:t>
        </w:r>
      </w:hyperlink>
      <w:r w:rsidR="00675318" w:rsidRPr="000927CF">
        <w:rPr>
          <w:rFonts w:ascii="Gotham Pro LT" w:eastAsia="Times New Roman" w:hAnsi="Gotham Pro LT" w:cs="Gotham Pro LT"/>
          <w:sz w:val="21"/>
          <w:szCs w:val="21"/>
        </w:rPr>
        <w:t xml:space="preserve"> </w:t>
      </w:r>
    </w:p>
    <w:p w14:paraId="5D6D6548" w14:textId="77777777" w:rsidR="00647C88" w:rsidRPr="000927CF" w:rsidRDefault="00647C88" w:rsidP="00991D09">
      <w:pPr>
        <w:jc w:val="right"/>
        <w:rPr>
          <w:rFonts w:ascii="Gotham Pro LT" w:eastAsia="Georgia" w:hAnsi="Gotham Pro LT" w:cs="Gotham Pro LT"/>
          <w:sz w:val="21"/>
          <w:szCs w:val="21"/>
        </w:rPr>
      </w:pPr>
    </w:p>
    <w:p w14:paraId="60B6F0DD" w14:textId="08E037CE" w:rsidR="00A402D0" w:rsidRPr="000927CF" w:rsidRDefault="00A402D0" w:rsidP="00A402D0">
      <w:pPr>
        <w:outlineLvl w:val="0"/>
        <w:rPr>
          <w:rFonts w:ascii="Gotham Pro LT" w:hAnsi="Gotham Pro LT" w:cs="Gotham Pro LT"/>
          <w:b/>
          <w:bCs/>
          <w:i/>
          <w:iCs/>
          <w:sz w:val="21"/>
          <w:szCs w:val="21"/>
        </w:rPr>
      </w:pPr>
      <w:r w:rsidRPr="000927CF">
        <w:rPr>
          <w:rFonts w:ascii="Gotham Pro LT" w:hAnsi="Gotham Pro LT" w:cs="Gotham Pro LT"/>
          <w:b/>
          <w:bCs/>
          <w:i/>
          <w:iCs/>
          <w:sz w:val="21"/>
          <w:szCs w:val="21"/>
        </w:rPr>
        <w:t>Par likumprojekta "Grozījumi Sauszemes transportlīdzekļu īpašnieku civiltiesiskās atbildības obligātās apdrošināšanas likumā" (VSS-617) elektronisku saskaņošanu</w:t>
      </w:r>
    </w:p>
    <w:p w14:paraId="4CF2310D" w14:textId="77777777" w:rsidR="00D9441B" w:rsidRPr="000927CF" w:rsidRDefault="00A402D0" w:rsidP="00752483">
      <w:pPr>
        <w:pStyle w:val="xmsonormal"/>
        <w:spacing w:after="120"/>
        <w:ind w:firstLine="720"/>
        <w:jc w:val="both"/>
        <w:rPr>
          <w:rFonts w:ascii="Gotham Pro LT" w:eastAsia="Georgia" w:hAnsi="Gotham Pro LT" w:cs="Gotham Pro LT"/>
          <w:sz w:val="21"/>
          <w:szCs w:val="21"/>
        </w:rPr>
      </w:pPr>
      <w:r w:rsidRPr="000927CF">
        <w:rPr>
          <w:rFonts w:ascii="Gotham Pro LT" w:hAnsi="Gotham Pro LT" w:cs="Gotham Pro LT"/>
          <w:sz w:val="21"/>
          <w:szCs w:val="21"/>
        </w:rPr>
        <w:t>Atbildot uz Finanšu ministrijas 2</w:t>
      </w:r>
      <w:r w:rsidR="00D9441B" w:rsidRPr="000927CF">
        <w:rPr>
          <w:rFonts w:ascii="Gotham Pro LT" w:hAnsi="Gotham Pro LT" w:cs="Gotham Pro LT"/>
          <w:sz w:val="21"/>
          <w:szCs w:val="21"/>
        </w:rPr>
        <w:t>0.10</w:t>
      </w:r>
      <w:r w:rsidRPr="000927CF">
        <w:rPr>
          <w:rFonts w:ascii="Gotham Pro LT" w:hAnsi="Gotham Pro LT" w:cs="Gotham Pro LT"/>
          <w:sz w:val="21"/>
          <w:szCs w:val="21"/>
        </w:rPr>
        <w:t xml:space="preserve">.2022. e-pasta vēstuli un izvērtējot  precizēto likumprojektu "Grozījumi Sauszemes transportlīdzekļu īpašnieku civiltiesiskās atbildības obligātās apdrošināšanas likumā" (VSS-617), </w:t>
      </w:r>
      <w:r w:rsidR="00991D09" w:rsidRPr="000927CF">
        <w:rPr>
          <w:rFonts w:ascii="Gotham Pro LT" w:eastAsia="Georgia" w:hAnsi="Gotham Pro LT" w:cs="Gotham Pro LT"/>
          <w:sz w:val="21"/>
          <w:szCs w:val="21"/>
        </w:rPr>
        <w:t>Latvijas Transportlīdzekļu apdrošinātāju birojs (</w:t>
      </w:r>
      <w:r w:rsidRPr="000927CF">
        <w:rPr>
          <w:rFonts w:ascii="Gotham Pro LT" w:eastAsia="Georgia" w:hAnsi="Gotham Pro LT" w:cs="Gotham Pro LT"/>
          <w:sz w:val="21"/>
          <w:szCs w:val="21"/>
        </w:rPr>
        <w:t xml:space="preserve">turpmāk - </w:t>
      </w:r>
      <w:r w:rsidR="00991D09" w:rsidRPr="000927CF">
        <w:rPr>
          <w:rFonts w:ascii="Gotham Pro LT" w:eastAsia="Georgia" w:hAnsi="Gotham Pro LT" w:cs="Gotham Pro LT"/>
          <w:sz w:val="21"/>
          <w:szCs w:val="21"/>
        </w:rPr>
        <w:t xml:space="preserve">LTAB) </w:t>
      </w:r>
      <w:r w:rsidRPr="000927CF">
        <w:rPr>
          <w:rFonts w:ascii="Gotham Pro LT" w:eastAsia="Georgia" w:hAnsi="Gotham Pro LT" w:cs="Gotham Pro LT"/>
          <w:sz w:val="21"/>
          <w:szCs w:val="21"/>
        </w:rPr>
        <w:t>informē</w:t>
      </w:r>
      <w:r w:rsidR="00D9441B" w:rsidRPr="000927CF">
        <w:rPr>
          <w:rFonts w:ascii="Gotham Pro LT" w:eastAsia="Georgia" w:hAnsi="Gotham Pro LT" w:cs="Gotham Pro LT"/>
          <w:sz w:val="21"/>
          <w:szCs w:val="21"/>
        </w:rPr>
        <w:t xml:space="preserve"> par turpmāk minēto.</w:t>
      </w:r>
    </w:p>
    <w:p w14:paraId="5EB074B6" w14:textId="6D96C7F4" w:rsidR="00D9441B" w:rsidRPr="000927CF" w:rsidRDefault="00D9441B" w:rsidP="00752483">
      <w:pPr>
        <w:pStyle w:val="xmsonormal"/>
        <w:spacing w:after="120"/>
        <w:ind w:firstLine="720"/>
        <w:jc w:val="both"/>
        <w:rPr>
          <w:rFonts w:ascii="Gotham Pro LT" w:eastAsia="Georgia" w:hAnsi="Gotham Pro LT" w:cs="Gotham Pro LT"/>
          <w:sz w:val="21"/>
          <w:szCs w:val="21"/>
        </w:rPr>
      </w:pPr>
      <w:r w:rsidRPr="000927CF">
        <w:rPr>
          <w:rFonts w:ascii="Gotham Pro LT" w:eastAsia="Georgia" w:hAnsi="Gotham Pro LT" w:cs="Gotham Pro LT"/>
          <w:sz w:val="21"/>
          <w:szCs w:val="21"/>
          <w:u w:val="single"/>
        </w:rPr>
        <w:t>LTAB atzinīgi novērtē</w:t>
      </w:r>
      <w:r w:rsidRPr="000927CF">
        <w:rPr>
          <w:rFonts w:ascii="Gotham Pro LT" w:eastAsia="Georgia" w:hAnsi="Gotham Pro LT" w:cs="Gotham Pro LT"/>
          <w:sz w:val="21"/>
          <w:szCs w:val="21"/>
        </w:rPr>
        <w:t xml:space="preserve"> vērā ņemtos iebildumus</w:t>
      </w:r>
      <w:r w:rsidR="009D63FB" w:rsidRPr="000927CF">
        <w:rPr>
          <w:rFonts w:ascii="Gotham Pro LT" w:eastAsia="Georgia" w:hAnsi="Gotham Pro LT" w:cs="Gotham Pro LT"/>
          <w:sz w:val="21"/>
          <w:szCs w:val="21"/>
        </w:rPr>
        <w:t xml:space="preserve"> – grozījumus </w:t>
      </w:r>
      <w:r w:rsidR="009D63FB" w:rsidRPr="000927CF">
        <w:rPr>
          <w:rFonts w:ascii="Gotham Pro LT" w:hAnsi="Gotham Pro LT" w:cs="Gotham Pro LT"/>
          <w:sz w:val="21"/>
          <w:szCs w:val="21"/>
        </w:rPr>
        <w:t xml:space="preserve">Sauszemes transportlīdzekļu īpašnieku civiltiesiskās atbildības obligātās apdrošināšanas likuma (turpmāk - </w:t>
      </w:r>
      <w:r w:rsidR="009D63FB" w:rsidRPr="000927CF">
        <w:rPr>
          <w:rFonts w:ascii="Gotham Pro LT" w:eastAsia="Georgia" w:hAnsi="Gotham Pro LT" w:cs="Gotham Pro LT"/>
          <w:sz w:val="21"/>
          <w:szCs w:val="21"/>
        </w:rPr>
        <w:t>OCTA likums) 28.</w:t>
      </w:r>
      <w:r w:rsidR="00752483" w:rsidRPr="000927CF">
        <w:rPr>
          <w:rFonts w:ascii="Gotham Pro LT" w:eastAsia="Georgia" w:hAnsi="Gotham Pro LT" w:cs="Gotham Pro LT"/>
          <w:sz w:val="21"/>
          <w:szCs w:val="21"/>
        </w:rPr>
        <w:t xml:space="preserve"> </w:t>
      </w:r>
      <w:r w:rsidR="009D63FB" w:rsidRPr="000927CF">
        <w:rPr>
          <w:rFonts w:ascii="Gotham Pro LT" w:eastAsia="Georgia" w:hAnsi="Gotham Pro LT" w:cs="Gotham Pro LT"/>
          <w:sz w:val="21"/>
          <w:szCs w:val="21"/>
        </w:rPr>
        <w:t>p</w:t>
      </w:r>
      <w:r w:rsidR="00752483" w:rsidRPr="000927CF">
        <w:rPr>
          <w:rFonts w:ascii="Gotham Pro LT" w:eastAsia="Georgia" w:hAnsi="Gotham Pro LT" w:cs="Gotham Pro LT"/>
          <w:sz w:val="21"/>
          <w:szCs w:val="21"/>
        </w:rPr>
        <w:t>antā</w:t>
      </w:r>
      <w:r w:rsidR="009D63FB" w:rsidRPr="000927CF">
        <w:rPr>
          <w:rFonts w:ascii="Gotham Pro LT" w:eastAsia="Georgia" w:hAnsi="Gotham Pro LT" w:cs="Gotham Pro LT"/>
          <w:sz w:val="21"/>
          <w:szCs w:val="21"/>
        </w:rPr>
        <w:t xml:space="preserve"> par i</w:t>
      </w:r>
      <w:r w:rsidR="009D63FB" w:rsidRPr="000927CF">
        <w:rPr>
          <w:rFonts w:ascii="Gotham Pro LT" w:eastAsia="Times New Roman" w:hAnsi="Gotham Pro LT" w:cs="Gotham Pro LT"/>
          <w:sz w:val="21"/>
          <w:szCs w:val="21"/>
        </w:rPr>
        <w:t>zdevumiem sakarā ar transportlīdzekļa vai tā atlieku evakuāciju, grozījumus 39.</w:t>
      </w:r>
      <w:r w:rsidR="00752483" w:rsidRPr="000927CF">
        <w:rPr>
          <w:rFonts w:ascii="Gotham Pro LT" w:eastAsia="Times New Roman" w:hAnsi="Gotham Pro LT" w:cs="Gotham Pro LT"/>
          <w:sz w:val="21"/>
          <w:szCs w:val="21"/>
        </w:rPr>
        <w:t xml:space="preserve"> </w:t>
      </w:r>
      <w:r w:rsidR="009D63FB" w:rsidRPr="000927CF">
        <w:rPr>
          <w:rFonts w:ascii="Gotham Pro LT" w:eastAsia="Times New Roman" w:hAnsi="Gotham Pro LT" w:cs="Gotham Pro LT"/>
          <w:sz w:val="21"/>
          <w:szCs w:val="21"/>
        </w:rPr>
        <w:t>p</w:t>
      </w:r>
      <w:r w:rsidR="00752483" w:rsidRPr="000927CF">
        <w:rPr>
          <w:rFonts w:ascii="Gotham Pro LT" w:eastAsia="Times New Roman" w:hAnsi="Gotham Pro LT" w:cs="Gotham Pro LT"/>
          <w:sz w:val="21"/>
          <w:szCs w:val="21"/>
        </w:rPr>
        <w:t xml:space="preserve">anta </w:t>
      </w:r>
      <w:r w:rsidR="009D63FB" w:rsidRPr="000927CF">
        <w:rPr>
          <w:rFonts w:ascii="Gotham Pro LT" w:eastAsia="Times New Roman" w:hAnsi="Gotham Pro LT" w:cs="Gotham Pro LT"/>
          <w:sz w:val="21"/>
          <w:szCs w:val="21"/>
        </w:rPr>
        <w:t>pirmajā un piektajā daļā par to, ka LTAB lēmums par apdrošināšanas atlīdzības izmaksu un LTAB sniegtais atzinums nav administratīvais akts, 47.</w:t>
      </w:r>
      <w:r w:rsidR="009D63FB" w:rsidRPr="000927CF">
        <w:rPr>
          <w:rFonts w:ascii="Gotham Pro LT" w:eastAsia="Times New Roman" w:hAnsi="Gotham Pro LT" w:cs="Gotham Pro LT"/>
          <w:sz w:val="21"/>
          <w:szCs w:val="21"/>
          <w:vertAlign w:val="superscript"/>
        </w:rPr>
        <w:t>1</w:t>
      </w:r>
      <w:r w:rsidR="009D63FB" w:rsidRPr="000927CF">
        <w:rPr>
          <w:rFonts w:ascii="Gotham Pro LT" w:eastAsia="Times New Roman" w:hAnsi="Gotham Pro LT" w:cs="Gotham Pro LT"/>
          <w:sz w:val="21"/>
          <w:szCs w:val="21"/>
        </w:rPr>
        <w:t xml:space="preserve"> p</w:t>
      </w:r>
      <w:r w:rsidR="00752483" w:rsidRPr="000927CF">
        <w:rPr>
          <w:rFonts w:ascii="Gotham Pro LT" w:eastAsia="Times New Roman" w:hAnsi="Gotham Pro LT" w:cs="Gotham Pro LT"/>
          <w:sz w:val="21"/>
          <w:szCs w:val="21"/>
        </w:rPr>
        <w:t>anta</w:t>
      </w:r>
      <w:r w:rsidR="00D25E2D" w:rsidRPr="000927CF">
        <w:rPr>
          <w:rFonts w:ascii="Gotham Pro LT" w:eastAsia="Times New Roman" w:hAnsi="Gotham Pro LT" w:cs="Gotham Pro LT"/>
          <w:sz w:val="21"/>
          <w:szCs w:val="21"/>
        </w:rPr>
        <w:t xml:space="preserve"> precizēšanu</w:t>
      </w:r>
      <w:r w:rsidR="00A02A8E" w:rsidRPr="000927CF">
        <w:rPr>
          <w:rFonts w:ascii="Gotham Pro LT" w:eastAsia="Times New Roman" w:hAnsi="Gotham Pro LT" w:cs="Gotham Pro LT"/>
          <w:sz w:val="21"/>
          <w:szCs w:val="21"/>
        </w:rPr>
        <w:t xml:space="preserve"> par dalību LTAB</w:t>
      </w:r>
      <w:r w:rsidR="00D25E2D" w:rsidRPr="000927CF">
        <w:rPr>
          <w:rFonts w:ascii="Gotham Pro LT" w:eastAsia="Times New Roman" w:hAnsi="Gotham Pro LT" w:cs="Gotham Pro LT"/>
          <w:sz w:val="21"/>
          <w:szCs w:val="21"/>
        </w:rPr>
        <w:t xml:space="preserve"> (</w:t>
      </w:r>
      <w:r w:rsidR="009D63FB" w:rsidRPr="000927CF">
        <w:rPr>
          <w:rFonts w:ascii="Gotham Pro LT" w:eastAsia="Times New Roman" w:hAnsi="Gotham Pro LT" w:cs="Gotham Pro LT"/>
          <w:sz w:val="21"/>
          <w:szCs w:val="21"/>
        </w:rPr>
        <w:t>papildināšanu ar nepieciešamajiem dokumentiem jauna biedra iestāšanās gadījumā</w:t>
      </w:r>
      <w:r w:rsidR="00D25E2D" w:rsidRPr="000927CF">
        <w:rPr>
          <w:rFonts w:ascii="Gotham Pro LT" w:eastAsia="Times New Roman" w:hAnsi="Gotham Pro LT" w:cs="Gotham Pro LT"/>
          <w:sz w:val="21"/>
          <w:szCs w:val="21"/>
        </w:rPr>
        <w:t xml:space="preserve">, biedra izslēgšanas nosacījumiem,  </w:t>
      </w:r>
      <w:r w:rsidR="00752483" w:rsidRPr="000927CF">
        <w:rPr>
          <w:rFonts w:ascii="Gotham Pro LT" w:eastAsia="Times New Roman" w:hAnsi="Gotham Pro LT" w:cs="Gotham Pro LT"/>
          <w:sz w:val="21"/>
          <w:szCs w:val="21"/>
        </w:rPr>
        <w:t>tomēr tālāki gr</w:t>
      </w:r>
      <w:r w:rsidR="00296E81" w:rsidRPr="000927CF">
        <w:rPr>
          <w:rFonts w:ascii="Gotham Pro LT" w:eastAsia="Times New Roman" w:hAnsi="Gotham Pro LT" w:cs="Gotham Pro LT"/>
          <w:sz w:val="21"/>
          <w:szCs w:val="21"/>
        </w:rPr>
        <w:t>o</w:t>
      </w:r>
      <w:r w:rsidR="00752483" w:rsidRPr="000927CF">
        <w:rPr>
          <w:rFonts w:ascii="Gotham Pro LT" w:eastAsia="Times New Roman" w:hAnsi="Gotham Pro LT" w:cs="Gotham Pro LT"/>
          <w:sz w:val="21"/>
          <w:szCs w:val="21"/>
        </w:rPr>
        <w:t>zījumi šajā pantā vēl nepieciešami</w:t>
      </w:r>
      <w:r w:rsidR="00A36F7C" w:rsidRPr="000927CF">
        <w:rPr>
          <w:rFonts w:ascii="Gotham Pro LT" w:eastAsia="Times New Roman" w:hAnsi="Gotham Pro LT" w:cs="Gotham Pro LT"/>
          <w:sz w:val="21"/>
          <w:szCs w:val="21"/>
        </w:rPr>
        <w:t xml:space="preserve">, </w:t>
      </w:r>
      <w:r w:rsidR="00A36F7C" w:rsidRPr="000927CF">
        <w:rPr>
          <w:rFonts w:ascii="Gotham Pro LT" w:eastAsia="Times New Roman" w:hAnsi="Gotham Pro LT" w:cs="Gotham Pro LT"/>
          <w:i/>
          <w:iCs/>
          <w:sz w:val="21"/>
          <w:szCs w:val="21"/>
        </w:rPr>
        <w:t>lūdzu skatīt tālāk</w:t>
      </w:r>
      <w:r w:rsidR="00752483" w:rsidRPr="000927CF">
        <w:rPr>
          <w:rFonts w:ascii="Gotham Pro LT" w:eastAsia="Times New Roman" w:hAnsi="Gotham Pro LT" w:cs="Gotham Pro LT"/>
          <w:sz w:val="21"/>
          <w:szCs w:val="21"/>
        </w:rPr>
        <w:t>)</w:t>
      </w:r>
      <w:r w:rsidR="009D63FB" w:rsidRPr="000927CF">
        <w:rPr>
          <w:rFonts w:ascii="Gotham Pro LT" w:eastAsia="Times New Roman" w:hAnsi="Gotham Pro LT" w:cs="Gotham Pro LT"/>
          <w:sz w:val="21"/>
          <w:szCs w:val="21"/>
        </w:rPr>
        <w:t xml:space="preserve">, </w:t>
      </w:r>
      <w:r w:rsidR="005F4280" w:rsidRPr="000927CF">
        <w:rPr>
          <w:rFonts w:ascii="Gotham Pro LT" w:eastAsia="Times New Roman" w:hAnsi="Gotham Pro LT" w:cs="Gotham Pro LT"/>
          <w:sz w:val="21"/>
          <w:szCs w:val="21"/>
        </w:rPr>
        <w:t>grozījumus 51.</w:t>
      </w:r>
      <w:r w:rsidR="00752483" w:rsidRPr="000927CF">
        <w:rPr>
          <w:rFonts w:ascii="Gotham Pro LT" w:eastAsia="Times New Roman" w:hAnsi="Gotham Pro LT" w:cs="Gotham Pro LT"/>
          <w:sz w:val="21"/>
          <w:szCs w:val="21"/>
        </w:rPr>
        <w:t xml:space="preserve"> </w:t>
      </w:r>
      <w:r w:rsidR="005F4280" w:rsidRPr="000927CF">
        <w:rPr>
          <w:rFonts w:ascii="Gotham Pro LT" w:eastAsia="Times New Roman" w:hAnsi="Gotham Pro LT" w:cs="Gotham Pro LT"/>
          <w:sz w:val="21"/>
          <w:szCs w:val="21"/>
        </w:rPr>
        <w:t>p</w:t>
      </w:r>
      <w:r w:rsidR="00752483" w:rsidRPr="000927CF">
        <w:rPr>
          <w:rFonts w:ascii="Gotham Pro LT" w:eastAsia="Times New Roman" w:hAnsi="Gotham Pro LT" w:cs="Gotham Pro LT"/>
          <w:sz w:val="21"/>
          <w:szCs w:val="21"/>
        </w:rPr>
        <w:t xml:space="preserve">anta </w:t>
      </w:r>
      <w:r w:rsidR="005F4280" w:rsidRPr="000927CF">
        <w:rPr>
          <w:rFonts w:ascii="Gotham Pro LT" w:eastAsia="Times New Roman" w:hAnsi="Gotham Pro LT" w:cs="Gotham Pro LT"/>
          <w:sz w:val="21"/>
          <w:szCs w:val="21"/>
        </w:rPr>
        <w:t>tre</w:t>
      </w:r>
      <w:r w:rsidR="005F4280" w:rsidRPr="000927CF">
        <w:rPr>
          <w:rFonts w:ascii="Gotham Pro LT" w:hAnsi="Gotham Pro LT" w:cs="Gotham Pro LT"/>
          <w:sz w:val="21"/>
          <w:szCs w:val="21"/>
        </w:rPr>
        <w:t>šās daļas 4.punkt</w:t>
      </w:r>
      <w:r w:rsidR="005F21A4" w:rsidRPr="000927CF">
        <w:rPr>
          <w:rFonts w:ascii="Gotham Pro LT" w:hAnsi="Gotham Pro LT" w:cs="Gotham Pro LT"/>
          <w:sz w:val="21"/>
          <w:szCs w:val="21"/>
        </w:rPr>
        <w:t>ā</w:t>
      </w:r>
      <w:r w:rsidR="005F4280" w:rsidRPr="000927CF">
        <w:rPr>
          <w:rFonts w:ascii="Gotham Pro LT" w:hAnsi="Gotham Pro LT" w:cs="Gotham Pro LT"/>
          <w:sz w:val="21"/>
          <w:szCs w:val="21"/>
        </w:rPr>
        <w:t>, izslēdzot atsauci uz 51.</w:t>
      </w:r>
      <w:r w:rsidR="00752483" w:rsidRPr="000927CF">
        <w:rPr>
          <w:rFonts w:ascii="Gotham Pro LT" w:hAnsi="Gotham Pro LT" w:cs="Gotham Pro LT"/>
          <w:sz w:val="21"/>
          <w:szCs w:val="21"/>
        </w:rPr>
        <w:t xml:space="preserve"> </w:t>
      </w:r>
      <w:r w:rsidR="005F4280" w:rsidRPr="000927CF">
        <w:rPr>
          <w:rFonts w:ascii="Gotham Pro LT" w:hAnsi="Gotham Pro LT" w:cs="Gotham Pro LT"/>
          <w:sz w:val="21"/>
          <w:szCs w:val="21"/>
        </w:rPr>
        <w:t>p</w:t>
      </w:r>
      <w:r w:rsidR="00752483" w:rsidRPr="000927CF">
        <w:rPr>
          <w:rFonts w:ascii="Gotham Pro LT" w:hAnsi="Gotham Pro LT" w:cs="Gotham Pro LT"/>
          <w:sz w:val="21"/>
          <w:szCs w:val="21"/>
        </w:rPr>
        <w:t>anta</w:t>
      </w:r>
      <w:r w:rsidR="005F4280" w:rsidRPr="000927CF">
        <w:rPr>
          <w:rFonts w:ascii="Gotham Pro LT" w:hAnsi="Gotham Pro LT" w:cs="Gotham Pro LT"/>
          <w:sz w:val="21"/>
          <w:szCs w:val="21"/>
        </w:rPr>
        <w:t xml:space="preserve"> pirmās daļas 4.</w:t>
      </w:r>
      <w:r w:rsidR="00752483" w:rsidRPr="000927CF">
        <w:rPr>
          <w:rFonts w:ascii="Gotham Pro LT" w:hAnsi="Gotham Pro LT" w:cs="Gotham Pro LT"/>
          <w:sz w:val="21"/>
          <w:szCs w:val="21"/>
        </w:rPr>
        <w:t xml:space="preserve"> </w:t>
      </w:r>
      <w:r w:rsidR="005F4280" w:rsidRPr="000927CF">
        <w:rPr>
          <w:rFonts w:ascii="Gotham Pro LT" w:hAnsi="Gotham Pro LT" w:cs="Gotham Pro LT"/>
          <w:sz w:val="21"/>
          <w:szCs w:val="21"/>
        </w:rPr>
        <w:t xml:space="preserve">punktu, </w:t>
      </w:r>
      <w:r w:rsidR="005F4280" w:rsidRPr="000927CF">
        <w:rPr>
          <w:rFonts w:ascii="Gotham Pro LT" w:eastAsia="Times New Roman" w:hAnsi="Gotham Pro LT" w:cs="Gotham Pro LT"/>
          <w:sz w:val="21"/>
          <w:szCs w:val="21"/>
        </w:rPr>
        <w:t xml:space="preserve"> OCTA likuma papildināšanu ar</w:t>
      </w:r>
      <w:r w:rsidR="005F21A4" w:rsidRPr="000927CF">
        <w:rPr>
          <w:rFonts w:ascii="Gotham Pro LT" w:eastAsia="Times New Roman" w:hAnsi="Gotham Pro LT" w:cs="Gotham Pro LT"/>
          <w:sz w:val="21"/>
          <w:szCs w:val="21"/>
        </w:rPr>
        <w:t xml:space="preserve"> 51.</w:t>
      </w:r>
      <w:r w:rsidR="005F21A4" w:rsidRPr="000927CF">
        <w:rPr>
          <w:rFonts w:ascii="Gotham Pro LT" w:eastAsia="Times New Roman" w:hAnsi="Gotham Pro LT" w:cs="Gotham Pro LT"/>
          <w:sz w:val="21"/>
          <w:szCs w:val="21"/>
          <w:vertAlign w:val="superscript"/>
        </w:rPr>
        <w:t xml:space="preserve">3 </w:t>
      </w:r>
      <w:r w:rsidR="005F21A4" w:rsidRPr="000927CF">
        <w:rPr>
          <w:rFonts w:ascii="Gotham Pro LT" w:eastAsia="Times New Roman" w:hAnsi="Gotham Pro LT" w:cs="Gotham Pro LT"/>
          <w:sz w:val="21"/>
          <w:szCs w:val="21"/>
        </w:rPr>
        <w:t>p</w:t>
      </w:r>
      <w:r w:rsidR="00752483" w:rsidRPr="000927CF">
        <w:rPr>
          <w:rFonts w:ascii="Gotham Pro LT" w:eastAsia="Times New Roman" w:hAnsi="Gotham Pro LT" w:cs="Gotham Pro LT"/>
          <w:sz w:val="21"/>
          <w:szCs w:val="21"/>
        </w:rPr>
        <w:t>antu</w:t>
      </w:r>
      <w:r w:rsidR="005F21A4" w:rsidRPr="000927CF">
        <w:rPr>
          <w:rFonts w:ascii="Gotham Pro LT" w:eastAsia="Times New Roman" w:hAnsi="Gotham Pro LT" w:cs="Gotham Pro LT"/>
          <w:sz w:val="21"/>
          <w:szCs w:val="21"/>
        </w:rPr>
        <w:t xml:space="preserve"> </w:t>
      </w:r>
      <w:r w:rsidR="005F4280" w:rsidRPr="000927CF">
        <w:rPr>
          <w:rFonts w:ascii="Gotham Pro LT" w:eastAsia="Times New Roman" w:hAnsi="Gotham Pro LT" w:cs="Gotham Pro LT"/>
          <w:sz w:val="21"/>
          <w:szCs w:val="21"/>
        </w:rPr>
        <w:t>par aizdevumu Garantijas fondam</w:t>
      </w:r>
      <w:r w:rsidR="005F21A4" w:rsidRPr="000927CF">
        <w:rPr>
          <w:rFonts w:ascii="Gotham Pro LT" w:eastAsia="Times New Roman" w:hAnsi="Gotham Pro LT" w:cs="Gotham Pro LT"/>
          <w:sz w:val="21"/>
          <w:szCs w:val="21"/>
        </w:rPr>
        <w:t xml:space="preserve"> un 51.</w:t>
      </w:r>
      <w:r w:rsidR="005F21A4" w:rsidRPr="000927CF">
        <w:rPr>
          <w:rFonts w:ascii="Gotham Pro LT" w:eastAsia="Times New Roman" w:hAnsi="Gotham Pro LT" w:cs="Gotham Pro LT"/>
          <w:sz w:val="21"/>
          <w:szCs w:val="21"/>
          <w:vertAlign w:val="superscript"/>
        </w:rPr>
        <w:t>4</w:t>
      </w:r>
      <w:r w:rsidR="005F21A4" w:rsidRPr="000927CF">
        <w:rPr>
          <w:rFonts w:ascii="Gotham Pro LT" w:eastAsia="Times New Roman" w:hAnsi="Gotham Pro LT" w:cs="Gotham Pro LT"/>
          <w:sz w:val="21"/>
          <w:szCs w:val="21"/>
        </w:rPr>
        <w:t xml:space="preserve"> panta </w:t>
      </w:r>
      <w:r w:rsidR="00AA1E6C" w:rsidRPr="000927CF">
        <w:rPr>
          <w:rFonts w:ascii="Gotham Pro LT" w:eastAsia="Times New Roman" w:hAnsi="Gotham Pro LT" w:cs="Gotham Pro LT"/>
          <w:sz w:val="21"/>
          <w:szCs w:val="21"/>
        </w:rPr>
        <w:t xml:space="preserve">precizēšanu </w:t>
      </w:r>
      <w:r w:rsidR="005F21A4" w:rsidRPr="000927CF">
        <w:rPr>
          <w:rFonts w:ascii="Gotham Pro LT" w:eastAsia="Times New Roman" w:hAnsi="Gotham Pro LT" w:cs="Gotham Pro LT"/>
          <w:sz w:val="21"/>
          <w:szCs w:val="21"/>
        </w:rPr>
        <w:t>par LTAB kreditora pieteikumu</w:t>
      </w:r>
      <w:r w:rsidR="00055E2F" w:rsidRPr="000927CF">
        <w:rPr>
          <w:rFonts w:ascii="Gotham Pro LT" w:eastAsia="Georgia" w:hAnsi="Gotham Pro LT" w:cs="Gotham Pro LT"/>
          <w:sz w:val="21"/>
          <w:szCs w:val="21"/>
        </w:rPr>
        <w:t>.</w:t>
      </w:r>
    </w:p>
    <w:p w14:paraId="7D85CDAD" w14:textId="19D123E2" w:rsidR="008F459C" w:rsidRPr="000927CF" w:rsidRDefault="00D42609" w:rsidP="00752483">
      <w:pPr>
        <w:pStyle w:val="xmsonormal"/>
        <w:spacing w:after="120"/>
        <w:ind w:firstLine="720"/>
        <w:jc w:val="both"/>
        <w:rPr>
          <w:rFonts w:ascii="Gotham Pro LT" w:hAnsi="Gotham Pro LT" w:cs="Gotham Pro LT"/>
          <w:sz w:val="21"/>
          <w:szCs w:val="21"/>
        </w:rPr>
      </w:pPr>
      <w:r w:rsidRPr="000927CF">
        <w:rPr>
          <w:rFonts w:ascii="Gotham Pro LT" w:hAnsi="Gotham Pro LT" w:cs="Gotham Pro LT"/>
          <w:sz w:val="21"/>
          <w:szCs w:val="21"/>
          <w:u w:val="single"/>
        </w:rPr>
        <w:t>LTAB nesaskaņo precizētos grozījumus</w:t>
      </w:r>
      <w:r w:rsidR="005F4280" w:rsidRPr="000927CF">
        <w:rPr>
          <w:rFonts w:ascii="Gotham Pro LT" w:hAnsi="Gotham Pro LT" w:cs="Gotham Pro LT"/>
          <w:sz w:val="21"/>
          <w:szCs w:val="21"/>
          <w:u w:val="single"/>
        </w:rPr>
        <w:t xml:space="preserve"> OCTA likumā</w:t>
      </w:r>
      <w:r w:rsidRPr="000927CF">
        <w:rPr>
          <w:rFonts w:ascii="Gotham Pro LT" w:hAnsi="Gotham Pro LT" w:cs="Gotham Pro LT"/>
          <w:sz w:val="21"/>
          <w:szCs w:val="21"/>
          <w:u w:val="single"/>
        </w:rPr>
        <w:t xml:space="preserve"> </w:t>
      </w:r>
      <w:r w:rsidR="009D63FB" w:rsidRPr="000927CF">
        <w:rPr>
          <w:rFonts w:ascii="Gotham Pro LT" w:hAnsi="Gotham Pro LT" w:cs="Gotham Pro LT"/>
          <w:sz w:val="21"/>
          <w:szCs w:val="21"/>
          <w:u w:val="single"/>
        </w:rPr>
        <w:t>attiecībā uz</w:t>
      </w:r>
      <w:r w:rsidR="00D9441B" w:rsidRPr="000927CF">
        <w:rPr>
          <w:rFonts w:ascii="Gotham Pro LT" w:hAnsi="Gotham Pro LT" w:cs="Gotham Pro LT"/>
          <w:sz w:val="21"/>
          <w:szCs w:val="21"/>
          <w:u w:val="single"/>
        </w:rPr>
        <w:t xml:space="preserve"> jau iepriekš </w:t>
      </w:r>
      <w:r w:rsidR="009D63FB" w:rsidRPr="000927CF">
        <w:rPr>
          <w:rFonts w:ascii="Gotham Pro LT" w:hAnsi="Gotham Pro LT" w:cs="Gotham Pro LT"/>
          <w:sz w:val="21"/>
          <w:szCs w:val="21"/>
          <w:u w:val="single"/>
        </w:rPr>
        <w:t xml:space="preserve">izteiktajiem </w:t>
      </w:r>
      <w:r w:rsidRPr="000927CF">
        <w:rPr>
          <w:rFonts w:ascii="Gotham Pro LT" w:hAnsi="Gotham Pro LT" w:cs="Gotham Pro LT"/>
          <w:sz w:val="21"/>
          <w:szCs w:val="21"/>
          <w:u w:val="single"/>
        </w:rPr>
        <w:t>iebildum</w:t>
      </w:r>
      <w:r w:rsidR="009D63FB" w:rsidRPr="000927CF">
        <w:rPr>
          <w:rFonts w:ascii="Gotham Pro LT" w:hAnsi="Gotham Pro LT" w:cs="Gotham Pro LT"/>
          <w:sz w:val="21"/>
          <w:szCs w:val="21"/>
          <w:u w:val="single"/>
        </w:rPr>
        <w:t>iem, kas netiek ņemti vērā ar precizēto likumprojektu</w:t>
      </w:r>
      <w:r w:rsidR="00647C88" w:rsidRPr="000927CF">
        <w:rPr>
          <w:rFonts w:ascii="Gotham Pro LT" w:hAnsi="Gotham Pro LT" w:cs="Gotham Pro LT"/>
          <w:sz w:val="21"/>
          <w:szCs w:val="21"/>
          <w:u w:val="single"/>
        </w:rPr>
        <w:t>, un uztur spēkā savus iepriekš paustos iebildumus</w:t>
      </w:r>
      <w:r w:rsidR="00647C88" w:rsidRPr="000927CF">
        <w:rPr>
          <w:rFonts w:ascii="Gotham Pro LT" w:hAnsi="Gotham Pro LT" w:cs="Gotham Pro LT"/>
          <w:sz w:val="21"/>
          <w:szCs w:val="21"/>
        </w:rPr>
        <w:t xml:space="preserve"> (</w:t>
      </w:r>
      <w:r w:rsidR="00647C88" w:rsidRPr="000927CF">
        <w:rPr>
          <w:rFonts w:ascii="Gotham Pro LT" w:hAnsi="Gotham Pro LT" w:cs="Gotham Pro LT"/>
          <w:i/>
          <w:iCs/>
          <w:sz w:val="21"/>
          <w:szCs w:val="21"/>
        </w:rPr>
        <w:t>lūdzu skatīt LTAB 01.09.2022. atzinumu</w:t>
      </w:r>
      <w:r w:rsidR="00647C88" w:rsidRPr="000927CF">
        <w:rPr>
          <w:rFonts w:ascii="Gotham Pro LT" w:hAnsi="Gotham Pro LT" w:cs="Gotham Pro LT"/>
          <w:sz w:val="21"/>
          <w:szCs w:val="21"/>
        </w:rPr>
        <w:t>)</w:t>
      </w:r>
      <w:r w:rsidR="009D63FB" w:rsidRPr="000927CF">
        <w:rPr>
          <w:rFonts w:ascii="Gotham Pro LT" w:hAnsi="Gotham Pro LT" w:cs="Gotham Pro LT"/>
          <w:sz w:val="21"/>
          <w:szCs w:val="21"/>
        </w:rPr>
        <w:t xml:space="preserve">. </w:t>
      </w:r>
      <w:r w:rsidR="008F459C" w:rsidRPr="000927CF">
        <w:rPr>
          <w:rFonts w:ascii="Gotham Pro LT" w:hAnsi="Gotham Pro LT" w:cs="Gotham Pro LT"/>
          <w:sz w:val="21"/>
          <w:szCs w:val="21"/>
        </w:rPr>
        <w:t>Papildus LTAB 01.09.2022. atzinumā izteiktajiem iebildumiem LTAB uztur šādus iebildumus:</w:t>
      </w:r>
    </w:p>
    <w:p w14:paraId="5FF30E31" w14:textId="606AE912" w:rsidR="008F459C" w:rsidRPr="000927CF" w:rsidRDefault="00EC4225" w:rsidP="00A02A8E">
      <w:pPr>
        <w:pStyle w:val="xmsonormal"/>
        <w:numPr>
          <w:ilvl w:val="0"/>
          <w:numId w:val="1"/>
        </w:numPr>
        <w:spacing w:after="120"/>
        <w:jc w:val="both"/>
        <w:rPr>
          <w:rFonts w:ascii="Gotham Pro LT" w:hAnsi="Gotham Pro LT" w:cs="Gotham Pro LT"/>
          <w:sz w:val="21"/>
          <w:szCs w:val="21"/>
        </w:rPr>
      </w:pPr>
      <w:r w:rsidRPr="000927CF">
        <w:rPr>
          <w:rFonts w:ascii="Gotham Pro LT" w:hAnsi="Gotham Pro LT" w:cs="Gotham Pro LT"/>
          <w:sz w:val="21"/>
          <w:szCs w:val="21"/>
        </w:rPr>
        <w:t xml:space="preserve">par grozījumiem 47.pantā - </w:t>
      </w:r>
      <w:r w:rsidR="008F459C" w:rsidRPr="000927CF">
        <w:rPr>
          <w:rFonts w:ascii="Gotham Pro LT" w:hAnsi="Gotham Pro LT" w:cs="Gotham Pro LT"/>
          <w:sz w:val="21"/>
          <w:szCs w:val="21"/>
        </w:rPr>
        <w:t>LTAB valdes loceklim izvirzāmajām prasībām ir jābūt atrunātām ārējā normatīvajā aktā nevis iekšējā dokumentā, ko LTAB skaņo ar Finanšu ministriju</w:t>
      </w:r>
      <w:r w:rsidR="00D25E2D" w:rsidRPr="000927CF">
        <w:rPr>
          <w:rFonts w:ascii="Gotham Pro LT" w:hAnsi="Gotham Pro LT" w:cs="Gotham Pro LT"/>
          <w:sz w:val="21"/>
          <w:szCs w:val="21"/>
        </w:rPr>
        <w:t xml:space="preserve"> (līdzīgi kā tas ir noteikts Apdrošināšanas un pārapdrošināšanas likuma (turpmāk – APL) 58.pantā attiecībā uz </w:t>
      </w:r>
      <w:r w:rsidR="00D25E2D" w:rsidRPr="000927CF">
        <w:rPr>
          <w:rFonts w:ascii="Gotham Pro LT" w:hAnsi="Gotham Pro LT" w:cs="Gotham Pro LT"/>
          <w:sz w:val="21"/>
          <w:szCs w:val="21"/>
          <w:shd w:val="clear" w:color="auto" w:fill="FFFFFF"/>
        </w:rPr>
        <w:t>apdrošināšanas vai pārapdrošināšanas sabiedrības valdes locekli</w:t>
      </w:r>
      <w:r w:rsidR="00D25E2D" w:rsidRPr="000927CF">
        <w:rPr>
          <w:rFonts w:ascii="Gotham Pro LT" w:hAnsi="Gotham Pro LT" w:cs="Gotham Pro LT"/>
          <w:sz w:val="21"/>
          <w:szCs w:val="21"/>
        </w:rPr>
        <w:t>)</w:t>
      </w:r>
      <w:r w:rsidR="008F459C" w:rsidRPr="000927CF">
        <w:rPr>
          <w:rFonts w:ascii="Gotham Pro LT" w:hAnsi="Gotham Pro LT" w:cs="Gotham Pro LT"/>
          <w:sz w:val="21"/>
          <w:szCs w:val="21"/>
        </w:rPr>
        <w:t>,</w:t>
      </w:r>
    </w:p>
    <w:p w14:paraId="6F5C5C0B" w14:textId="77777777" w:rsidR="00EC4225" w:rsidRPr="000927CF" w:rsidRDefault="00EC4225" w:rsidP="00752483">
      <w:pPr>
        <w:pStyle w:val="xmsonormal"/>
        <w:numPr>
          <w:ilvl w:val="0"/>
          <w:numId w:val="1"/>
        </w:numPr>
        <w:spacing w:after="120"/>
        <w:jc w:val="both"/>
        <w:rPr>
          <w:rFonts w:ascii="Gotham Pro LT" w:hAnsi="Gotham Pro LT" w:cs="Gotham Pro LT"/>
          <w:sz w:val="21"/>
          <w:szCs w:val="21"/>
        </w:rPr>
      </w:pPr>
      <w:r w:rsidRPr="000927CF">
        <w:rPr>
          <w:rFonts w:ascii="Gotham Pro LT" w:eastAsia="Times New Roman" w:hAnsi="Gotham Pro LT" w:cs="Gotham Pro LT"/>
          <w:sz w:val="21"/>
          <w:szCs w:val="21"/>
        </w:rPr>
        <w:t>47.</w:t>
      </w:r>
      <w:r w:rsidRPr="000927CF">
        <w:rPr>
          <w:rFonts w:ascii="Gotham Pro LT" w:eastAsia="Times New Roman" w:hAnsi="Gotham Pro LT" w:cs="Gotham Pro LT"/>
          <w:sz w:val="21"/>
          <w:szCs w:val="21"/>
          <w:vertAlign w:val="superscript"/>
        </w:rPr>
        <w:t>1</w:t>
      </w:r>
      <w:r w:rsidRPr="000927CF">
        <w:rPr>
          <w:rFonts w:ascii="Gotham Pro LT" w:eastAsia="Times New Roman" w:hAnsi="Gotham Pro LT" w:cs="Gotham Pro LT"/>
          <w:sz w:val="21"/>
          <w:szCs w:val="21"/>
        </w:rPr>
        <w:t xml:space="preserve"> pants precizējams:</w:t>
      </w:r>
    </w:p>
    <w:p w14:paraId="3CD88652" w14:textId="654D66F1" w:rsidR="0070485B" w:rsidRPr="000927CF" w:rsidRDefault="00EC4225" w:rsidP="00EC4225">
      <w:pPr>
        <w:pStyle w:val="xmsonormal"/>
        <w:numPr>
          <w:ilvl w:val="0"/>
          <w:numId w:val="2"/>
        </w:numPr>
        <w:spacing w:after="120"/>
        <w:jc w:val="both"/>
        <w:rPr>
          <w:rFonts w:ascii="Gotham Pro LT" w:hAnsi="Gotham Pro LT" w:cs="Gotham Pro LT"/>
          <w:sz w:val="21"/>
          <w:szCs w:val="21"/>
        </w:rPr>
      </w:pPr>
      <w:r w:rsidRPr="000927CF">
        <w:rPr>
          <w:rFonts w:ascii="Gotham Pro LT" w:eastAsia="Times New Roman" w:hAnsi="Gotham Pro LT" w:cs="Gotham Pro LT"/>
          <w:sz w:val="21"/>
          <w:szCs w:val="21"/>
        </w:rPr>
        <w:t xml:space="preserve"> attiecībā </w:t>
      </w:r>
      <w:r w:rsidR="0070485B" w:rsidRPr="000927CF">
        <w:rPr>
          <w:rFonts w:ascii="Gotham Pro LT" w:eastAsia="Times New Roman" w:hAnsi="Gotham Pro LT" w:cs="Gotham Pro LT"/>
          <w:sz w:val="21"/>
          <w:szCs w:val="21"/>
        </w:rPr>
        <w:t>uz iestāšanās maksu LTAB, lai tiktu ievērots vienlīdzības princips attiecībā pret citiem LTAB biedriem, kas veikuši iestāšanās maksu atbilstoši LTAB statūtiem,</w:t>
      </w:r>
    </w:p>
    <w:p w14:paraId="5C4A2A17" w14:textId="22EA880D" w:rsidR="00D25E2D" w:rsidRPr="000927CF" w:rsidRDefault="0070485B" w:rsidP="0070485B">
      <w:pPr>
        <w:pStyle w:val="xmsonormal"/>
        <w:numPr>
          <w:ilvl w:val="0"/>
          <w:numId w:val="2"/>
        </w:numPr>
        <w:spacing w:after="120"/>
        <w:jc w:val="both"/>
        <w:rPr>
          <w:rFonts w:ascii="Gotham Pro LT" w:hAnsi="Gotham Pro LT" w:cs="Gotham Pro LT"/>
          <w:sz w:val="21"/>
          <w:szCs w:val="21"/>
        </w:rPr>
      </w:pPr>
      <w:r w:rsidRPr="000927CF">
        <w:rPr>
          <w:rFonts w:ascii="Gotham Pro LT" w:eastAsia="Times New Roman" w:hAnsi="Gotham Pro LT" w:cs="Gotham Pro LT"/>
          <w:sz w:val="21"/>
          <w:szCs w:val="21"/>
        </w:rPr>
        <w:t>attiecībā uz</w:t>
      </w:r>
      <w:r w:rsidR="00EC4225" w:rsidRPr="000927CF">
        <w:rPr>
          <w:rFonts w:ascii="Gotham Pro LT" w:eastAsia="Times New Roman" w:hAnsi="Gotham Pro LT" w:cs="Gotham Pro LT"/>
          <w:sz w:val="21"/>
          <w:szCs w:val="21"/>
        </w:rPr>
        <w:t xml:space="preserve"> biedra dalības izbeigšanos</w:t>
      </w:r>
      <w:r w:rsidR="00203048" w:rsidRPr="000927CF">
        <w:rPr>
          <w:rFonts w:ascii="Gotham Pro LT" w:eastAsia="Times New Roman" w:hAnsi="Gotham Pro LT" w:cs="Gotham Pro LT"/>
          <w:sz w:val="21"/>
          <w:szCs w:val="21"/>
        </w:rPr>
        <w:t xml:space="preserve"> – izstāšanos no</w:t>
      </w:r>
      <w:r w:rsidR="00EC4225" w:rsidRPr="000927CF">
        <w:rPr>
          <w:rFonts w:ascii="Gotham Pro LT" w:eastAsia="Times New Roman" w:hAnsi="Gotham Pro LT" w:cs="Gotham Pro LT"/>
          <w:sz w:val="21"/>
          <w:szCs w:val="21"/>
        </w:rPr>
        <w:t xml:space="preserve"> LTAB</w:t>
      </w:r>
      <w:r w:rsidRPr="000927CF">
        <w:rPr>
          <w:rFonts w:ascii="Gotham Pro LT" w:hAnsi="Gotham Pro LT" w:cs="Gotham Pro LT"/>
          <w:sz w:val="21"/>
          <w:szCs w:val="21"/>
        </w:rPr>
        <w:t xml:space="preserve">, jo </w:t>
      </w:r>
      <w:r w:rsidR="00D25E2D" w:rsidRPr="000927CF">
        <w:rPr>
          <w:rFonts w:ascii="Gotham Pro LT" w:eastAsia="Times New Roman" w:hAnsi="Gotham Pro LT" w:cs="Gotham Pro LT"/>
          <w:sz w:val="21"/>
          <w:szCs w:val="21"/>
        </w:rPr>
        <w:t>47.</w:t>
      </w:r>
      <w:r w:rsidR="00D25E2D" w:rsidRPr="000927CF">
        <w:rPr>
          <w:rFonts w:ascii="Gotham Pro LT" w:eastAsia="Times New Roman" w:hAnsi="Gotham Pro LT" w:cs="Gotham Pro LT"/>
          <w:sz w:val="21"/>
          <w:szCs w:val="21"/>
          <w:vertAlign w:val="superscript"/>
        </w:rPr>
        <w:t>1</w:t>
      </w:r>
      <w:r w:rsidR="00D25E2D" w:rsidRPr="000927CF">
        <w:rPr>
          <w:rFonts w:ascii="Gotham Pro LT" w:eastAsia="Times New Roman" w:hAnsi="Gotham Pro LT" w:cs="Gotham Pro LT"/>
          <w:sz w:val="21"/>
          <w:szCs w:val="21"/>
        </w:rPr>
        <w:t xml:space="preserve"> panta papildinājumi (trešā un ceturtā daļa) </w:t>
      </w:r>
      <w:r w:rsidR="003B6B17" w:rsidRPr="000927CF">
        <w:rPr>
          <w:rFonts w:ascii="Gotham Pro LT" w:hAnsi="Gotham Pro LT" w:cs="Gotham Pro LT"/>
          <w:sz w:val="21"/>
          <w:szCs w:val="21"/>
        </w:rPr>
        <w:t>neaptver vis</w:t>
      </w:r>
      <w:r w:rsidR="00203048" w:rsidRPr="000927CF">
        <w:rPr>
          <w:rFonts w:ascii="Gotham Pro LT" w:hAnsi="Gotham Pro LT" w:cs="Gotham Pro LT"/>
          <w:sz w:val="21"/>
          <w:szCs w:val="21"/>
        </w:rPr>
        <w:t>us</w:t>
      </w:r>
      <w:r w:rsidR="003B6B17" w:rsidRPr="000927CF">
        <w:rPr>
          <w:rFonts w:ascii="Gotham Pro LT" w:hAnsi="Gotham Pro LT" w:cs="Gotham Pro LT"/>
          <w:sz w:val="21"/>
          <w:szCs w:val="21"/>
        </w:rPr>
        <w:t xml:space="preserve"> </w:t>
      </w:r>
      <w:r w:rsidR="008F459C" w:rsidRPr="000927CF">
        <w:rPr>
          <w:rFonts w:ascii="Gotham Pro LT" w:hAnsi="Gotham Pro LT" w:cs="Gotham Pro LT"/>
          <w:sz w:val="21"/>
          <w:szCs w:val="21"/>
        </w:rPr>
        <w:t>iespējam</w:t>
      </w:r>
      <w:r w:rsidR="00203048" w:rsidRPr="000927CF">
        <w:rPr>
          <w:rFonts w:ascii="Gotham Pro LT" w:hAnsi="Gotham Pro LT" w:cs="Gotham Pro LT"/>
          <w:sz w:val="21"/>
          <w:szCs w:val="21"/>
        </w:rPr>
        <w:t>o</w:t>
      </w:r>
      <w:r w:rsidR="008F459C" w:rsidRPr="000927CF">
        <w:rPr>
          <w:rFonts w:ascii="Gotham Pro LT" w:hAnsi="Gotham Pro LT" w:cs="Gotham Pro LT"/>
          <w:sz w:val="21"/>
          <w:szCs w:val="21"/>
        </w:rPr>
        <w:t xml:space="preserve">s biedra </w:t>
      </w:r>
      <w:r w:rsidR="00203048" w:rsidRPr="000927CF">
        <w:rPr>
          <w:rFonts w:ascii="Gotham Pro LT" w:hAnsi="Gotham Pro LT" w:cs="Gotham Pro LT"/>
          <w:sz w:val="21"/>
          <w:szCs w:val="21"/>
        </w:rPr>
        <w:t>dalības izstāšanās gadījumus</w:t>
      </w:r>
      <w:r w:rsidR="003B6B17" w:rsidRPr="000927CF">
        <w:rPr>
          <w:rFonts w:ascii="Gotham Pro LT" w:hAnsi="Gotham Pro LT" w:cs="Gotham Pro LT"/>
          <w:sz w:val="21"/>
          <w:szCs w:val="21"/>
        </w:rPr>
        <w:t>.</w:t>
      </w:r>
      <w:r w:rsidR="008F459C" w:rsidRPr="000927CF">
        <w:rPr>
          <w:rFonts w:ascii="Gotham Pro LT" w:hAnsi="Gotham Pro LT" w:cs="Gotham Pro LT"/>
          <w:sz w:val="21"/>
          <w:szCs w:val="21"/>
        </w:rPr>
        <w:t xml:space="preserve"> </w:t>
      </w:r>
      <w:r w:rsidR="00D25E2D" w:rsidRPr="000927CF">
        <w:rPr>
          <w:rFonts w:ascii="Gotham Pro LT" w:hAnsi="Gotham Pro LT" w:cs="Gotham Pro LT"/>
          <w:sz w:val="21"/>
          <w:szCs w:val="21"/>
        </w:rPr>
        <w:t xml:space="preserve">LTAB skatījumā biedra </w:t>
      </w:r>
      <w:r w:rsidRPr="000927CF">
        <w:rPr>
          <w:rFonts w:ascii="Gotham Pro LT" w:hAnsi="Gotham Pro LT" w:cs="Gotham Pro LT"/>
          <w:sz w:val="21"/>
          <w:szCs w:val="21"/>
        </w:rPr>
        <w:t xml:space="preserve">dalības </w:t>
      </w:r>
      <w:r w:rsidR="00203048" w:rsidRPr="000927CF">
        <w:rPr>
          <w:rFonts w:ascii="Gotham Pro LT" w:hAnsi="Gotham Pro LT" w:cs="Gotham Pro LT"/>
          <w:sz w:val="21"/>
          <w:szCs w:val="21"/>
        </w:rPr>
        <w:t>izstāšanās</w:t>
      </w:r>
      <w:r w:rsidRPr="000927CF">
        <w:rPr>
          <w:rFonts w:ascii="Gotham Pro LT" w:hAnsi="Gotham Pro LT" w:cs="Gotham Pro LT"/>
          <w:sz w:val="21"/>
          <w:szCs w:val="21"/>
        </w:rPr>
        <w:t xml:space="preserve"> nosacījumi</w:t>
      </w:r>
      <w:r w:rsidR="00D25E2D" w:rsidRPr="000927CF">
        <w:rPr>
          <w:rFonts w:ascii="Gotham Pro LT" w:hAnsi="Gotham Pro LT" w:cs="Gotham Pro LT"/>
          <w:sz w:val="21"/>
          <w:szCs w:val="21"/>
        </w:rPr>
        <w:t xml:space="preserve"> varētu būt šādi:</w:t>
      </w:r>
    </w:p>
    <w:p w14:paraId="041F7BC5" w14:textId="3D8350F9" w:rsidR="0070485B" w:rsidRPr="000927CF" w:rsidRDefault="0070485B" w:rsidP="00A36F7C">
      <w:pPr>
        <w:pStyle w:val="xmsonormal"/>
        <w:numPr>
          <w:ilvl w:val="0"/>
          <w:numId w:val="5"/>
        </w:numPr>
        <w:spacing w:after="120"/>
        <w:jc w:val="both"/>
        <w:rPr>
          <w:rFonts w:ascii="Gotham Pro LT" w:hAnsi="Gotham Pro LT" w:cs="Gotham Pro LT"/>
          <w:sz w:val="21"/>
          <w:szCs w:val="21"/>
        </w:rPr>
      </w:pPr>
      <w:r w:rsidRPr="000927CF">
        <w:rPr>
          <w:rFonts w:ascii="Gotham Pro LT" w:eastAsia="Times New Roman" w:hAnsi="Gotham Pro LT" w:cs="Gotham Pro LT"/>
          <w:sz w:val="21"/>
          <w:szCs w:val="21"/>
        </w:rPr>
        <w:t xml:space="preserve">biedrs </w:t>
      </w:r>
      <w:r w:rsidR="00203048" w:rsidRPr="000927CF">
        <w:rPr>
          <w:rFonts w:ascii="Gotham Pro LT" w:eastAsia="Times New Roman" w:hAnsi="Gotham Pro LT" w:cs="Gotham Pro LT"/>
          <w:sz w:val="21"/>
          <w:szCs w:val="21"/>
        </w:rPr>
        <w:t>pats izstājas, iesniedzot LTAB valdei iesniegumu par dalības izbeigšanu</w:t>
      </w:r>
      <w:r w:rsidR="00A36F7C" w:rsidRPr="000927CF">
        <w:rPr>
          <w:rFonts w:ascii="Gotham Pro LT" w:eastAsia="Times New Roman" w:hAnsi="Gotham Pro LT" w:cs="Gotham Pro LT"/>
          <w:sz w:val="21"/>
          <w:szCs w:val="21"/>
        </w:rPr>
        <w:t xml:space="preserve"> (lēmumu par izstāšanos pieņem LTAB valde)</w:t>
      </w:r>
      <w:r w:rsidR="00203048" w:rsidRPr="000927CF">
        <w:rPr>
          <w:rFonts w:ascii="Gotham Pro LT" w:eastAsia="Times New Roman" w:hAnsi="Gotham Pro LT" w:cs="Gotham Pro LT"/>
          <w:sz w:val="21"/>
          <w:szCs w:val="21"/>
        </w:rPr>
        <w:t>,</w:t>
      </w:r>
    </w:p>
    <w:p w14:paraId="5BC9D685" w14:textId="6735E55E" w:rsidR="0070485B" w:rsidRPr="000927CF" w:rsidRDefault="00203048" w:rsidP="00A36F7C">
      <w:pPr>
        <w:pStyle w:val="xmsonormal"/>
        <w:numPr>
          <w:ilvl w:val="0"/>
          <w:numId w:val="5"/>
        </w:numPr>
        <w:spacing w:after="120"/>
        <w:jc w:val="both"/>
        <w:rPr>
          <w:rFonts w:ascii="Gotham Pro LT" w:hAnsi="Gotham Pro LT" w:cs="Gotham Pro LT"/>
          <w:sz w:val="21"/>
          <w:szCs w:val="21"/>
        </w:rPr>
      </w:pPr>
      <w:r w:rsidRPr="000927CF">
        <w:rPr>
          <w:rFonts w:ascii="Gotham Pro LT" w:eastAsia="Times New Roman" w:hAnsi="Gotham Pro LT" w:cs="Gotham Pro LT"/>
          <w:sz w:val="21"/>
          <w:szCs w:val="21"/>
        </w:rPr>
        <w:lastRenderedPageBreak/>
        <w:t>biedru izslēdz</w:t>
      </w:r>
      <w:r w:rsidR="00A36F7C" w:rsidRPr="000927CF">
        <w:rPr>
          <w:rFonts w:ascii="Gotham Pro LT" w:eastAsia="Times New Roman" w:hAnsi="Gotham Pro LT" w:cs="Gotham Pro LT"/>
          <w:sz w:val="21"/>
          <w:szCs w:val="21"/>
        </w:rPr>
        <w:t xml:space="preserve"> no LTAB</w:t>
      </w:r>
      <w:r w:rsidRPr="000927CF">
        <w:rPr>
          <w:rFonts w:ascii="Gotham Pro LT" w:eastAsia="Times New Roman" w:hAnsi="Gotham Pro LT" w:cs="Gotham Pro LT"/>
          <w:sz w:val="21"/>
          <w:szCs w:val="21"/>
        </w:rPr>
        <w:t xml:space="preserve"> šādos gadījumos (lēmumu par izslēgšanu pieņem LTAB valde):</w:t>
      </w:r>
    </w:p>
    <w:p w14:paraId="0AF3C689" w14:textId="2A5B9449" w:rsidR="00A36F7C" w:rsidRPr="000927CF" w:rsidRDefault="00A36F7C" w:rsidP="000927CF">
      <w:pPr>
        <w:numPr>
          <w:ilvl w:val="0"/>
          <w:numId w:val="6"/>
        </w:numPr>
        <w:shd w:val="clear" w:color="auto" w:fill="FFFFFF" w:themeFill="background1"/>
        <w:spacing w:before="100" w:beforeAutospacing="1" w:after="120" w:line="240" w:lineRule="auto"/>
        <w:ind w:left="2127" w:hanging="284"/>
        <w:jc w:val="both"/>
        <w:rPr>
          <w:rFonts w:ascii="Gotham Pro LT" w:eastAsia="Times New Roman" w:hAnsi="Gotham Pro LT" w:cs="Gotham Pro LT"/>
          <w:sz w:val="21"/>
          <w:szCs w:val="21"/>
          <w:lang w:eastAsia="lv-LV"/>
        </w:rPr>
      </w:pPr>
      <w:r w:rsidRPr="000927CF">
        <w:rPr>
          <w:rFonts w:ascii="Gotham Pro LT" w:eastAsia="Times New Roman" w:hAnsi="Gotham Pro LT" w:cs="Gotham Pro LT"/>
          <w:sz w:val="21"/>
          <w:szCs w:val="21"/>
          <w:lang w:eastAsia="lv-LV"/>
        </w:rPr>
        <w:t>ja Finanšu un kapitāla t</w:t>
      </w:r>
      <w:r w:rsidR="00892EF4" w:rsidRPr="000927CF">
        <w:rPr>
          <w:rFonts w:ascii="Gotham Pro LT" w:eastAsia="Times New Roman" w:hAnsi="Gotham Pro LT" w:cs="Gotham Pro LT"/>
          <w:sz w:val="21"/>
          <w:szCs w:val="21"/>
          <w:lang w:eastAsia="lv-LV"/>
        </w:rPr>
        <w:t>irgus</w:t>
      </w:r>
      <w:r w:rsidRPr="000927CF">
        <w:rPr>
          <w:rFonts w:ascii="Gotham Pro LT" w:eastAsia="Times New Roman" w:hAnsi="Gotham Pro LT" w:cs="Gotham Pro LT"/>
          <w:sz w:val="21"/>
          <w:szCs w:val="21"/>
          <w:lang w:eastAsia="lv-LV"/>
        </w:rPr>
        <w:t xml:space="preserve"> komisija (turpmāk – FKTK) nepiešķir licenci,</w:t>
      </w:r>
    </w:p>
    <w:p w14:paraId="45141AC9" w14:textId="44FF74CF" w:rsidR="00A36F7C" w:rsidRPr="000927CF" w:rsidRDefault="00A36F7C" w:rsidP="000927CF">
      <w:pPr>
        <w:numPr>
          <w:ilvl w:val="0"/>
          <w:numId w:val="6"/>
        </w:numPr>
        <w:shd w:val="clear" w:color="auto" w:fill="FFFFFF" w:themeFill="background1"/>
        <w:spacing w:before="100" w:beforeAutospacing="1" w:after="120" w:line="240" w:lineRule="auto"/>
        <w:ind w:left="2127" w:hanging="284"/>
        <w:jc w:val="both"/>
        <w:rPr>
          <w:rFonts w:ascii="Gotham Pro LT" w:eastAsia="Times New Roman" w:hAnsi="Gotham Pro LT" w:cs="Gotham Pro LT"/>
          <w:sz w:val="21"/>
          <w:szCs w:val="21"/>
          <w:lang w:eastAsia="lv-LV"/>
        </w:rPr>
      </w:pPr>
      <w:r w:rsidRPr="000927CF">
        <w:rPr>
          <w:rFonts w:ascii="Gotham Pro LT" w:eastAsia="Times New Roman" w:hAnsi="Gotham Pro LT" w:cs="Gotham Pro LT"/>
          <w:sz w:val="21"/>
          <w:szCs w:val="21"/>
          <w:lang w:eastAsia="lv-LV"/>
        </w:rPr>
        <w:t>ja FKTK anulē licenci</w:t>
      </w:r>
      <w:r w:rsidR="00892EF4" w:rsidRPr="000927CF">
        <w:rPr>
          <w:rFonts w:ascii="Gotham Pro LT" w:eastAsia="Times New Roman" w:hAnsi="Gotham Pro LT" w:cs="Gotham Pro LT"/>
          <w:sz w:val="21"/>
          <w:szCs w:val="21"/>
          <w:lang w:eastAsia="lv-LV"/>
        </w:rPr>
        <w:t xml:space="preserve"> APL 147.pantā minētajos gadījumos</w:t>
      </w:r>
      <w:r w:rsidR="00943DD7" w:rsidRPr="000927CF">
        <w:rPr>
          <w:rFonts w:ascii="Gotham Pro LT" w:eastAsia="Times New Roman" w:hAnsi="Gotham Pro LT" w:cs="Gotham Pro LT"/>
          <w:sz w:val="21"/>
          <w:szCs w:val="21"/>
          <w:lang w:eastAsia="lv-LV"/>
        </w:rPr>
        <w:t>,</w:t>
      </w:r>
      <w:r w:rsidRPr="000927CF">
        <w:rPr>
          <w:rFonts w:ascii="Gotham Pro LT" w:eastAsia="Times New Roman" w:hAnsi="Gotham Pro LT" w:cs="Gotham Pro LT"/>
          <w:sz w:val="21"/>
          <w:szCs w:val="21"/>
          <w:lang w:eastAsia="lv-LV"/>
        </w:rPr>
        <w:t xml:space="preserve">  </w:t>
      </w:r>
    </w:p>
    <w:p w14:paraId="2F546085" w14:textId="6960A84C" w:rsidR="00A36F7C" w:rsidRPr="000927CF" w:rsidRDefault="00A36F7C" w:rsidP="000927CF">
      <w:pPr>
        <w:numPr>
          <w:ilvl w:val="0"/>
          <w:numId w:val="6"/>
        </w:numPr>
        <w:shd w:val="clear" w:color="auto" w:fill="FFFFFF" w:themeFill="background1"/>
        <w:spacing w:before="100" w:beforeAutospacing="1" w:after="120" w:line="240" w:lineRule="auto"/>
        <w:ind w:left="2127" w:hanging="284"/>
        <w:jc w:val="both"/>
        <w:rPr>
          <w:rFonts w:ascii="Gotham Pro LT" w:eastAsia="Times New Roman" w:hAnsi="Gotham Pro LT" w:cs="Gotham Pro LT"/>
          <w:sz w:val="21"/>
          <w:szCs w:val="21"/>
          <w:lang w:eastAsia="lv-LV"/>
        </w:rPr>
      </w:pPr>
      <w:r w:rsidRPr="000927CF">
        <w:rPr>
          <w:rFonts w:ascii="Gotham Pro LT" w:eastAsia="Times New Roman" w:hAnsi="Gotham Pro LT" w:cs="Gotham Pro LT"/>
          <w:sz w:val="21"/>
          <w:szCs w:val="21"/>
          <w:lang w:eastAsia="lv-LV"/>
        </w:rPr>
        <w:t>ja biedrs atkārtoti nepilda OCTA likuma 17.pant</w:t>
      </w:r>
      <w:r w:rsidR="000462F5" w:rsidRPr="000927CF">
        <w:rPr>
          <w:rFonts w:ascii="Gotham Pro LT" w:eastAsia="Times New Roman" w:hAnsi="Gotham Pro LT" w:cs="Gotham Pro LT"/>
          <w:sz w:val="21"/>
          <w:szCs w:val="21"/>
          <w:lang w:eastAsia="lv-LV"/>
        </w:rPr>
        <w:t>a piektajā daļā</w:t>
      </w:r>
      <w:r w:rsidR="00AF6909" w:rsidRPr="000927CF">
        <w:rPr>
          <w:rFonts w:ascii="Gotham Pro LT" w:eastAsia="Times New Roman" w:hAnsi="Gotham Pro LT" w:cs="Gotham Pro LT"/>
          <w:sz w:val="21"/>
          <w:szCs w:val="21"/>
          <w:lang w:eastAsia="lv-LV"/>
        </w:rPr>
        <w:t xml:space="preserve"> noteiktos pienākumus</w:t>
      </w:r>
      <w:r w:rsidRPr="000927CF">
        <w:rPr>
          <w:rFonts w:ascii="Gotham Pro LT" w:eastAsia="Times New Roman" w:hAnsi="Gotham Pro LT" w:cs="Gotham Pro LT"/>
          <w:sz w:val="21"/>
          <w:szCs w:val="21"/>
          <w:lang w:eastAsia="lv-LV"/>
        </w:rPr>
        <w:t xml:space="preserve"> (</w:t>
      </w:r>
      <w:r w:rsidR="00A02A8E" w:rsidRPr="000927CF">
        <w:rPr>
          <w:rFonts w:ascii="Gotham Pro LT" w:eastAsia="Times New Roman" w:hAnsi="Gotham Pro LT" w:cs="Gotham Pro LT"/>
          <w:i/>
          <w:iCs/>
          <w:sz w:val="21"/>
          <w:szCs w:val="21"/>
          <w:lang w:eastAsia="lv-LV"/>
        </w:rPr>
        <w:t>v</w:t>
      </w:r>
      <w:r w:rsidR="009430C4" w:rsidRPr="000927CF">
        <w:rPr>
          <w:rFonts w:ascii="Gotham Pro LT" w:eastAsia="Times New Roman" w:hAnsi="Gotham Pro LT" w:cs="Gotham Pro LT"/>
          <w:i/>
          <w:iCs/>
          <w:sz w:val="21"/>
          <w:szCs w:val="21"/>
          <w:lang w:eastAsia="lv-LV"/>
        </w:rPr>
        <w:t xml:space="preserve">ēl </w:t>
      </w:r>
      <w:r w:rsidR="00943DD7" w:rsidRPr="000927CF">
        <w:rPr>
          <w:rFonts w:ascii="Gotham Pro LT" w:eastAsia="Times New Roman" w:hAnsi="Gotham Pro LT" w:cs="Gotham Pro LT"/>
          <w:i/>
          <w:iCs/>
          <w:sz w:val="21"/>
          <w:szCs w:val="21"/>
          <w:lang w:eastAsia="lv-LV"/>
        </w:rPr>
        <w:t xml:space="preserve">jāizvērtē, vai atsevišķi nepieciešams izdalīt šādu punktu, jo APL 147.panta pirmās daļas 5.punktā  minēts, ka FKTK ir tiesības anulēt licenci, ja  </w:t>
      </w:r>
      <w:r w:rsidR="00943DD7" w:rsidRPr="000927CF">
        <w:rPr>
          <w:rFonts w:ascii="Gotham Pro LT" w:hAnsi="Gotham Pro LT" w:cs="Gotham Pro LT"/>
          <w:i/>
          <w:iCs/>
          <w:sz w:val="21"/>
          <w:szCs w:val="21"/>
          <w:shd w:val="clear" w:color="auto" w:fill="FFFFFF"/>
        </w:rPr>
        <w:t>apdrošināšanas sabiedrība būtiski pārkāpj citus likumus un normatīvos aktus, kas regulē komercdarbību</w:t>
      </w:r>
      <w:r w:rsidRPr="000927CF">
        <w:rPr>
          <w:rFonts w:ascii="Gotham Pro LT" w:eastAsia="Times New Roman" w:hAnsi="Gotham Pro LT" w:cs="Gotham Pro LT"/>
          <w:sz w:val="21"/>
          <w:szCs w:val="21"/>
          <w:lang w:eastAsia="lv-LV"/>
        </w:rPr>
        <w:t xml:space="preserve">), </w:t>
      </w:r>
    </w:p>
    <w:p w14:paraId="53079D71" w14:textId="4F45220E" w:rsidR="00A36F7C" w:rsidRPr="000927CF" w:rsidRDefault="00A36F7C" w:rsidP="000927CF">
      <w:pPr>
        <w:numPr>
          <w:ilvl w:val="0"/>
          <w:numId w:val="6"/>
        </w:numPr>
        <w:shd w:val="clear" w:color="auto" w:fill="FFFFFF" w:themeFill="background1"/>
        <w:spacing w:before="100" w:beforeAutospacing="1" w:after="120" w:line="240" w:lineRule="auto"/>
        <w:ind w:left="2127" w:hanging="284"/>
        <w:jc w:val="both"/>
        <w:rPr>
          <w:rFonts w:ascii="Gotham Pro LT" w:eastAsia="Times New Roman" w:hAnsi="Gotham Pro LT" w:cs="Gotham Pro LT"/>
          <w:sz w:val="21"/>
          <w:szCs w:val="21"/>
          <w:lang w:eastAsia="lv-LV"/>
        </w:rPr>
      </w:pPr>
      <w:r w:rsidRPr="000927CF">
        <w:rPr>
          <w:rFonts w:ascii="Gotham Pro LT" w:eastAsia="Times New Roman" w:hAnsi="Gotham Pro LT" w:cs="Gotham Pro LT"/>
          <w:sz w:val="21"/>
          <w:szCs w:val="21"/>
          <w:lang w:eastAsia="lv-LV"/>
        </w:rPr>
        <w:t>ja stājies likumīgā spēkā tiesas nolēmums par biedra atzīšanu par maksātnespējīgu</w:t>
      </w:r>
      <w:r w:rsidR="00943DD7" w:rsidRPr="000927CF">
        <w:rPr>
          <w:rFonts w:ascii="Gotham Pro LT" w:eastAsia="Times New Roman" w:hAnsi="Gotham Pro LT" w:cs="Gotham Pro LT"/>
          <w:sz w:val="21"/>
          <w:szCs w:val="21"/>
          <w:lang w:eastAsia="lv-LV"/>
        </w:rPr>
        <w:t xml:space="preserve"> (</w:t>
      </w:r>
      <w:r w:rsidR="009430C4" w:rsidRPr="000927CF">
        <w:rPr>
          <w:rFonts w:ascii="Gotham Pro LT" w:eastAsia="Times New Roman" w:hAnsi="Gotham Pro LT" w:cs="Gotham Pro LT"/>
          <w:i/>
          <w:iCs/>
          <w:sz w:val="21"/>
          <w:szCs w:val="21"/>
          <w:lang w:eastAsia="lv-LV"/>
        </w:rPr>
        <w:t xml:space="preserve">vēl </w:t>
      </w:r>
      <w:r w:rsidR="00943DD7" w:rsidRPr="000927CF">
        <w:rPr>
          <w:rFonts w:ascii="Gotham Pro LT" w:eastAsia="Times New Roman" w:hAnsi="Gotham Pro LT" w:cs="Gotham Pro LT"/>
          <w:i/>
          <w:iCs/>
          <w:sz w:val="21"/>
          <w:szCs w:val="21"/>
          <w:lang w:eastAsia="lv-LV"/>
        </w:rPr>
        <w:t xml:space="preserve">jāizvērtē, vai atsevišķi nepieciešams izdalīt šādu punktu, jo, visticamāk, pirms iestājas apdrošinātāja maksātnespēja, būs iestājušies APL 147.panta pirmās daļas 6.punktā minētie nosacījumi, kad FKTK ir tiesības anulēt licenci, ja </w:t>
      </w:r>
      <w:r w:rsidR="00943DD7" w:rsidRPr="000927CF">
        <w:rPr>
          <w:rFonts w:ascii="Gotham Pro LT" w:hAnsi="Gotham Pro LT" w:cs="Gotham Pro LT"/>
          <w:i/>
          <w:iCs/>
          <w:sz w:val="21"/>
          <w:szCs w:val="21"/>
          <w:shd w:val="clear" w:color="auto" w:fill="FFFFFF"/>
        </w:rPr>
        <w:t>apdrošināšanas sabiedrība nespēj izpildīt no apdrošināšanas līgumiem izrietošās saistības</w:t>
      </w:r>
      <w:r w:rsidR="00943DD7" w:rsidRPr="000927CF">
        <w:rPr>
          <w:rFonts w:ascii="Gotham Pro LT" w:hAnsi="Gotham Pro LT" w:cs="Gotham Pro LT"/>
          <w:sz w:val="21"/>
          <w:szCs w:val="21"/>
          <w:shd w:val="clear" w:color="auto" w:fill="FFFFFF"/>
        </w:rPr>
        <w:t>)</w:t>
      </w:r>
      <w:r w:rsidR="00A02A8E" w:rsidRPr="000927CF">
        <w:rPr>
          <w:rFonts w:ascii="Gotham Pro LT" w:hAnsi="Gotham Pro LT" w:cs="Gotham Pro LT"/>
          <w:sz w:val="21"/>
          <w:szCs w:val="21"/>
          <w:shd w:val="clear" w:color="auto" w:fill="FFFFFF"/>
        </w:rPr>
        <w:t>,</w:t>
      </w:r>
    </w:p>
    <w:p w14:paraId="662FCAB2" w14:textId="3B496632" w:rsidR="00A36F7C" w:rsidRPr="000927CF" w:rsidRDefault="00A36F7C" w:rsidP="000927CF">
      <w:pPr>
        <w:numPr>
          <w:ilvl w:val="0"/>
          <w:numId w:val="6"/>
        </w:numPr>
        <w:shd w:val="clear" w:color="auto" w:fill="FFFFFF" w:themeFill="background1"/>
        <w:spacing w:before="100" w:beforeAutospacing="1" w:after="120" w:line="240" w:lineRule="auto"/>
        <w:ind w:left="2127" w:hanging="284"/>
        <w:jc w:val="both"/>
        <w:rPr>
          <w:rFonts w:ascii="Gotham Pro LT" w:eastAsia="Times New Roman" w:hAnsi="Gotham Pro LT" w:cs="Gotham Pro LT"/>
          <w:sz w:val="21"/>
          <w:szCs w:val="21"/>
          <w:lang w:eastAsia="lv-LV"/>
        </w:rPr>
      </w:pPr>
      <w:r w:rsidRPr="000927CF">
        <w:rPr>
          <w:rFonts w:ascii="Gotham Pro LT" w:eastAsia="Times New Roman" w:hAnsi="Gotham Pro LT" w:cs="Gotham Pro LT"/>
          <w:sz w:val="21"/>
          <w:szCs w:val="21"/>
          <w:lang w:eastAsia="lv-LV"/>
        </w:rPr>
        <w:t>Biedrību un nodibinājumu likuma 31.panta otrajā daļā minētajā gadījumā (</w:t>
      </w:r>
      <w:r w:rsidR="00A02A8E" w:rsidRPr="000927CF">
        <w:rPr>
          <w:rFonts w:ascii="Gotham Pro LT" w:hAnsi="Gotham Pro LT" w:cs="Gotham Pro LT"/>
          <w:i/>
          <w:iCs/>
          <w:sz w:val="21"/>
          <w:szCs w:val="21"/>
          <w:shd w:val="clear" w:color="auto" w:fill="FFFFFF"/>
        </w:rPr>
        <w:t>B</w:t>
      </w:r>
      <w:r w:rsidRPr="000927CF">
        <w:rPr>
          <w:rFonts w:ascii="Gotham Pro LT" w:hAnsi="Gotham Pro LT" w:cs="Gotham Pro LT"/>
          <w:i/>
          <w:iCs/>
          <w:sz w:val="21"/>
          <w:szCs w:val="21"/>
          <w:shd w:val="clear" w:color="auto" w:fill="FFFFFF"/>
        </w:rPr>
        <w:t>iedru var izslēgt no biedrības, ja tam ir svarīgs iemesls. Par svarīgu iemeslu jebkurā gadījumā uzskatāms rupjš statūtu pārkāpums vai būtiska kaitējuma nodarīšana biedrībai</w:t>
      </w:r>
      <w:r w:rsidRPr="000927CF">
        <w:rPr>
          <w:rFonts w:ascii="Gotham Pro LT" w:hAnsi="Gotham Pro LT" w:cs="Gotham Pro LT"/>
          <w:sz w:val="21"/>
          <w:szCs w:val="21"/>
          <w:shd w:val="clear" w:color="auto" w:fill="FFFFFF"/>
        </w:rPr>
        <w:t>.</w:t>
      </w:r>
      <w:r w:rsidRPr="000927CF">
        <w:rPr>
          <w:rFonts w:ascii="Gotham Pro LT" w:eastAsia="Times New Roman" w:hAnsi="Gotham Pro LT" w:cs="Gotham Pro LT"/>
          <w:sz w:val="21"/>
          <w:szCs w:val="21"/>
          <w:lang w:eastAsia="lv-LV"/>
        </w:rPr>
        <w:t>)</w:t>
      </w:r>
      <w:r w:rsidR="0072407D" w:rsidRPr="000927CF">
        <w:rPr>
          <w:rFonts w:ascii="Gotham Pro LT" w:hAnsi="Gotham Pro LT" w:cs="Gotham Pro LT"/>
          <w:sz w:val="21"/>
          <w:szCs w:val="21"/>
        </w:rPr>
        <w:t xml:space="preserve">  OCTA likuma grozījumus nevarētu skatīt atrauti no Biedrīb</w:t>
      </w:r>
      <w:r w:rsidR="00766D3C" w:rsidRPr="000927CF">
        <w:rPr>
          <w:rFonts w:ascii="Gotham Pro LT" w:hAnsi="Gotham Pro LT" w:cs="Gotham Pro LT"/>
          <w:sz w:val="21"/>
          <w:szCs w:val="21"/>
        </w:rPr>
        <w:t>u</w:t>
      </w:r>
      <w:r w:rsidR="0072407D" w:rsidRPr="000927CF">
        <w:rPr>
          <w:rFonts w:ascii="Gotham Pro LT" w:hAnsi="Gotham Pro LT" w:cs="Gotham Pro LT"/>
          <w:sz w:val="21"/>
          <w:szCs w:val="21"/>
        </w:rPr>
        <w:t xml:space="preserve"> un nodibinājum</w:t>
      </w:r>
      <w:r w:rsidR="00766D3C" w:rsidRPr="000927CF">
        <w:rPr>
          <w:rFonts w:ascii="Gotham Pro LT" w:hAnsi="Gotham Pro LT" w:cs="Gotham Pro LT"/>
          <w:sz w:val="21"/>
          <w:szCs w:val="21"/>
        </w:rPr>
        <w:t>u</w:t>
      </w:r>
      <w:r w:rsidR="0072407D" w:rsidRPr="000927CF">
        <w:rPr>
          <w:rFonts w:ascii="Gotham Pro LT" w:hAnsi="Gotham Pro LT" w:cs="Gotham Pro LT"/>
          <w:sz w:val="21"/>
          <w:szCs w:val="21"/>
        </w:rPr>
        <w:t xml:space="preserve"> likuma regulējuma, būtu jābūt tiesiska</w:t>
      </w:r>
      <w:r w:rsidR="00766D3C" w:rsidRPr="000927CF">
        <w:rPr>
          <w:rFonts w:ascii="Gotham Pro LT" w:hAnsi="Gotham Pro LT" w:cs="Gotham Pro LT"/>
          <w:sz w:val="21"/>
          <w:szCs w:val="21"/>
        </w:rPr>
        <w:t>ja</w:t>
      </w:r>
      <w:r w:rsidR="0072407D" w:rsidRPr="000927CF">
        <w:rPr>
          <w:rFonts w:ascii="Gotham Pro LT" w:hAnsi="Gotham Pro LT" w:cs="Gotham Pro LT"/>
          <w:sz w:val="21"/>
          <w:szCs w:val="21"/>
        </w:rPr>
        <w:t>i noteiktībai attiecībā uz izslēgšanas iemeslu piemērošanu.</w:t>
      </w:r>
    </w:p>
    <w:p w14:paraId="3183BAF1" w14:textId="69DBA6C4" w:rsidR="00D9441B" w:rsidRPr="000927CF" w:rsidRDefault="003012FE" w:rsidP="00A02A8E">
      <w:pPr>
        <w:pStyle w:val="xmsonormal"/>
        <w:numPr>
          <w:ilvl w:val="0"/>
          <w:numId w:val="2"/>
        </w:numPr>
        <w:spacing w:after="120"/>
        <w:ind w:hanging="22"/>
        <w:jc w:val="both"/>
        <w:rPr>
          <w:rFonts w:ascii="Gotham Pro LT" w:hAnsi="Gotham Pro LT" w:cs="Gotham Pro LT"/>
          <w:sz w:val="21"/>
          <w:szCs w:val="21"/>
        </w:rPr>
      </w:pPr>
      <w:r w:rsidRPr="000927CF">
        <w:rPr>
          <w:rFonts w:ascii="Gotham Pro LT" w:hAnsi="Gotham Pro LT" w:cs="Gotham Pro LT"/>
          <w:sz w:val="21"/>
          <w:szCs w:val="21"/>
        </w:rPr>
        <w:t>LTAB biedru sapulce (</w:t>
      </w:r>
      <w:r w:rsidR="003B6B17" w:rsidRPr="000927CF">
        <w:rPr>
          <w:rFonts w:ascii="Gotham Pro LT" w:hAnsi="Gotham Pro LT" w:cs="Gotham Pro LT"/>
          <w:sz w:val="21"/>
          <w:szCs w:val="21"/>
        </w:rPr>
        <w:t>kopsapulce</w:t>
      </w:r>
      <w:r w:rsidRPr="000927CF">
        <w:rPr>
          <w:rFonts w:ascii="Gotham Pro LT" w:hAnsi="Gotham Pro LT" w:cs="Gotham Pro LT"/>
          <w:sz w:val="21"/>
          <w:szCs w:val="21"/>
        </w:rPr>
        <w:t xml:space="preserve">) </w:t>
      </w:r>
      <w:r w:rsidR="003B6B17" w:rsidRPr="000927CF">
        <w:rPr>
          <w:rFonts w:ascii="Gotham Pro LT" w:hAnsi="Gotham Pro LT" w:cs="Gotham Pro LT"/>
          <w:sz w:val="21"/>
          <w:szCs w:val="21"/>
        </w:rPr>
        <w:t>balsošanas kārtībā nevar pieņemt administratīvo aktu</w:t>
      </w:r>
      <w:r w:rsidR="008F459C" w:rsidRPr="000927CF">
        <w:rPr>
          <w:rFonts w:ascii="Gotham Pro LT" w:hAnsi="Gotham Pro LT" w:cs="Gotham Pro LT"/>
          <w:sz w:val="21"/>
          <w:szCs w:val="21"/>
        </w:rPr>
        <w:t xml:space="preserve"> par biedra izslēgšanu</w:t>
      </w:r>
      <w:r w:rsidR="003B6B17" w:rsidRPr="000927CF">
        <w:rPr>
          <w:rFonts w:ascii="Gotham Pro LT" w:hAnsi="Gotham Pro LT" w:cs="Gotham Pro LT"/>
          <w:sz w:val="21"/>
          <w:szCs w:val="21"/>
        </w:rPr>
        <w:t xml:space="preserve">, tādēļ ir jāparedz, ka to dara </w:t>
      </w:r>
      <w:r w:rsidRPr="000927CF">
        <w:rPr>
          <w:rFonts w:ascii="Gotham Pro LT" w:hAnsi="Gotham Pro LT" w:cs="Gotham Pro LT"/>
          <w:sz w:val="21"/>
          <w:szCs w:val="21"/>
        </w:rPr>
        <w:t xml:space="preserve">LTAB </w:t>
      </w:r>
      <w:r w:rsidR="003B6B17" w:rsidRPr="000927CF">
        <w:rPr>
          <w:rFonts w:ascii="Gotham Pro LT" w:hAnsi="Gotham Pro LT" w:cs="Gotham Pro LT"/>
          <w:sz w:val="21"/>
          <w:szCs w:val="21"/>
        </w:rPr>
        <w:t>valde</w:t>
      </w:r>
      <w:r w:rsidR="00766D3C" w:rsidRPr="000927CF">
        <w:rPr>
          <w:rFonts w:ascii="Gotham Pro LT" w:hAnsi="Gotham Pro LT" w:cs="Gotham Pro LT"/>
          <w:sz w:val="21"/>
          <w:szCs w:val="21"/>
        </w:rPr>
        <w:t>,</w:t>
      </w:r>
      <w:r w:rsidR="0072407D" w:rsidRPr="000927CF">
        <w:rPr>
          <w:rFonts w:ascii="Gotham Pro LT" w:hAnsi="Gotham Pro LT" w:cs="Gotham Pro LT"/>
          <w:sz w:val="21"/>
          <w:szCs w:val="21"/>
        </w:rPr>
        <w:t xml:space="preserve"> turklāt</w:t>
      </w:r>
      <w:r w:rsidR="00766D3C" w:rsidRPr="000927CF">
        <w:rPr>
          <w:rFonts w:ascii="Gotham Pro LT" w:hAnsi="Gotham Pro LT" w:cs="Gotham Pro LT"/>
          <w:sz w:val="21"/>
          <w:szCs w:val="21"/>
        </w:rPr>
        <w:t>,</w:t>
      </w:r>
      <w:r w:rsidR="0072407D" w:rsidRPr="000927CF">
        <w:rPr>
          <w:rFonts w:ascii="Gotham Pro LT" w:hAnsi="Gotham Pro LT" w:cs="Gotham Pro LT"/>
          <w:sz w:val="21"/>
          <w:szCs w:val="21"/>
        </w:rPr>
        <w:t xml:space="preserve"> tas atbilst arī attiecībā uz uzņemšanu biedrībā pašreizējā likumprojektā iestrādātajai kārtībai. </w:t>
      </w:r>
      <w:r w:rsidR="00752483" w:rsidRPr="000927CF">
        <w:rPr>
          <w:rFonts w:ascii="Gotham Pro LT" w:hAnsi="Gotham Pro LT" w:cs="Gotham Pro LT"/>
          <w:sz w:val="21"/>
          <w:szCs w:val="21"/>
        </w:rPr>
        <w:t xml:space="preserve"> </w:t>
      </w:r>
    </w:p>
    <w:p w14:paraId="0A727895" w14:textId="6828A78D" w:rsidR="00766D3C" w:rsidRPr="000927CF" w:rsidRDefault="00B80FB1" w:rsidP="00752483">
      <w:pPr>
        <w:pStyle w:val="xmsonormal"/>
        <w:spacing w:after="120"/>
        <w:ind w:firstLine="709"/>
        <w:jc w:val="both"/>
        <w:rPr>
          <w:rFonts w:ascii="Gotham Pro LT" w:hAnsi="Gotham Pro LT" w:cs="Gotham Pro LT"/>
          <w:sz w:val="21"/>
          <w:szCs w:val="21"/>
        </w:rPr>
      </w:pPr>
      <w:r w:rsidRPr="000927CF">
        <w:rPr>
          <w:rFonts w:ascii="Gotham Pro LT" w:hAnsi="Gotham Pro LT" w:cs="Gotham Pro LT"/>
          <w:sz w:val="21"/>
          <w:szCs w:val="21"/>
        </w:rPr>
        <w:t>A</w:t>
      </w:r>
      <w:r w:rsidR="00752483" w:rsidRPr="000927CF">
        <w:rPr>
          <w:rFonts w:ascii="Gotham Pro LT" w:hAnsi="Gotham Pro LT" w:cs="Gotham Pro LT"/>
          <w:sz w:val="21"/>
          <w:szCs w:val="21"/>
        </w:rPr>
        <w:t xml:space="preserve">tkārtoti </w:t>
      </w:r>
      <w:r w:rsidR="008F459C" w:rsidRPr="000927CF">
        <w:rPr>
          <w:rFonts w:ascii="Gotham Pro LT" w:hAnsi="Gotham Pro LT" w:cs="Gotham Pro LT"/>
          <w:sz w:val="21"/>
          <w:szCs w:val="21"/>
        </w:rPr>
        <w:t xml:space="preserve">aicinām Finanšu ministriju izvērtēt ieplānoto grozījumu lietderīgumu un nepieciešamību un Valsts pārvaldes iekārtas likumā nostiprināto principu, ka </w:t>
      </w:r>
      <w:r w:rsidR="008F459C" w:rsidRPr="000927CF">
        <w:rPr>
          <w:rFonts w:ascii="Gotham Pro LT" w:hAnsi="Gotham Pro LT" w:cs="Gotham Pro LT"/>
          <w:sz w:val="21"/>
          <w:szCs w:val="21"/>
          <w:shd w:val="clear" w:color="auto" w:fill="FFFFFF"/>
        </w:rPr>
        <w:t>valsts pārvaldi organizē pēc iespējas ērti  un efektīvi</w:t>
      </w:r>
      <w:r w:rsidR="00A02A8E" w:rsidRPr="000927CF">
        <w:rPr>
          <w:rFonts w:ascii="Gotham Pro LT" w:hAnsi="Gotham Pro LT" w:cs="Gotham Pro LT"/>
          <w:sz w:val="21"/>
          <w:szCs w:val="21"/>
          <w:shd w:val="clear" w:color="auto" w:fill="FFFFFF"/>
        </w:rPr>
        <w:t>, jo š</w:t>
      </w:r>
      <w:r w:rsidR="008F459C" w:rsidRPr="000927CF">
        <w:rPr>
          <w:rFonts w:ascii="Gotham Pro LT" w:hAnsi="Gotham Pro LT" w:cs="Gotham Pro LT"/>
          <w:sz w:val="21"/>
          <w:szCs w:val="21"/>
          <w:shd w:val="clear" w:color="auto" w:fill="FFFFFF"/>
        </w:rPr>
        <w:t>obrīd nav saprotam</w:t>
      </w:r>
      <w:r w:rsidR="00752483" w:rsidRPr="000927CF">
        <w:rPr>
          <w:rFonts w:ascii="Gotham Pro LT" w:hAnsi="Gotham Pro LT" w:cs="Gotham Pro LT"/>
          <w:sz w:val="21"/>
          <w:szCs w:val="21"/>
          <w:shd w:val="clear" w:color="auto" w:fill="FFFFFF"/>
        </w:rPr>
        <w:t>s</w:t>
      </w:r>
      <w:r w:rsidR="008F459C" w:rsidRPr="000927CF">
        <w:rPr>
          <w:rFonts w:ascii="Gotham Pro LT" w:hAnsi="Gotham Pro LT" w:cs="Gotham Pro LT"/>
          <w:sz w:val="21"/>
          <w:szCs w:val="21"/>
          <w:shd w:val="clear" w:color="auto" w:fill="FFFFFF"/>
        </w:rPr>
        <w:t xml:space="preserve"> daudzu grozījumu lietderīgums, piem., kaut vai iepriekš jau pieminētā</w:t>
      </w:r>
      <w:r w:rsidR="00752483" w:rsidRPr="000927CF">
        <w:rPr>
          <w:rFonts w:ascii="Gotham Pro LT" w:hAnsi="Gotham Pro LT" w:cs="Gotham Pro LT"/>
          <w:sz w:val="21"/>
          <w:szCs w:val="21"/>
          <w:shd w:val="clear" w:color="auto" w:fill="FFFFFF"/>
        </w:rPr>
        <w:t xml:space="preserve"> funkciju pārklāšanās attiecībā uz OCTA Garantijas fonda uzraudzību, ko šobrīd veic </w:t>
      </w:r>
      <w:r w:rsidR="00766D3C" w:rsidRPr="000927CF">
        <w:rPr>
          <w:rFonts w:ascii="Gotham Pro LT" w:hAnsi="Gotham Pro LT" w:cs="Gotham Pro LT"/>
          <w:sz w:val="21"/>
          <w:szCs w:val="21"/>
          <w:shd w:val="clear" w:color="auto" w:fill="FFFFFF"/>
        </w:rPr>
        <w:t>FKTK</w:t>
      </w:r>
      <w:r w:rsidR="00752483" w:rsidRPr="000927CF">
        <w:rPr>
          <w:rFonts w:ascii="Gotham Pro LT" w:hAnsi="Gotham Pro LT" w:cs="Gotham Pro LT"/>
          <w:sz w:val="21"/>
          <w:szCs w:val="21"/>
          <w:shd w:val="clear" w:color="auto" w:fill="FFFFFF"/>
        </w:rPr>
        <w:t xml:space="preserve">, un kāda loma turpmāk būs Finanšu ministrijai. </w:t>
      </w:r>
      <w:r w:rsidR="00766D3C" w:rsidRPr="000927CF">
        <w:rPr>
          <w:rFonts w:ascii="Gotham Pro LT" w:hAnsi="Gotham Pro LT" w:cs="Gotham Pro LT"/>
          <w:sz w:val="21"/>
          <w:szCs w:val="21"/>
          <w:shd w:val="clear" w:color="auto" w:fill="FFFFFF"/>
        </w:rPr>
        <w:t xml:space="preserve">Diemžēl, </w:t>
      </w:r>
      <w:r w:rsidR="00766D3C" w:rsidRPr="000927CF">
        <w:rPr>
          <w:rFonts w:ascii="Gotham Pro LT" w:hAnsi="Gotham Pro LT" w:cs="Gotham Pro LT"/>
          <w:sz w:val="21"/>
          <w:szCs w:val="21"/>
        </w:rPr>
        <w:t>likumprojekta izziņā neatrodam skaidrojumu, kāpēc LTAB iebildumi netiek ņemti vērā.</w:t>
      </w:r>
    </w:p>
    <w:p w14:paraId="5E6B1F57" w14:textId="2E924815" w:rsidR="00A02A8E" w:rsidRPr="000927CF" w:rsidRDefault="00766D3C" w:rsidP="00752483">
      <w:pPr>
        <w:pStyle w:val="xmsonormal"/>
        <w:spacing w:after="120"/>
        <w:ind w:firstLine="709"/>
        <w:jc w:val="both"/>
        <w:rPr>
          <w:rFonts w:ascii="Gotham Pro LT" w:hAnsi="Gotham Pro LT" w:cs="Gotham Pro LT"/>
          <w:sz w:val="21"/>
          <w:szCs w:val="21"/>
        </w:rPr>
      </w:pPr>
      <w:r w:rsidRPr="000927CF">
        <w:rPr>
          <w:rFonts w:ascii="Gotham Pro LT" w:hAnsi="Gotham Pro LT" w:cs="Gotham Pro LT"/>
          <w:sz w:val="21"/>
          <w:szCs w:val="21"/>
          <w:shd w:val="clear" w:color="auto" w:fill="FFFFFF"/>
        </w:rPr>
        <w:t>L</w:t>
      </w:r>
      <w:r w:rsidR="00A02A8E" w:rsidRPr="000927CF">
        <w:rPr>
          <w:rFonts w:ascii="Gotham Pro LT" w:hAnsi="Gotham Pro LT" w:cs="Gotham Pro LT"/>
          <w:sz w:val="21"/>
          <w:szCs w:val="21"/>
          <w:shd w:val="clear" w:color="auto" w:fill="FFFFFF"/>
        </w:rPr>
        <w:t xml:space="preserve">ai pārrunātu LTAB iebildumus un mēģinātu rast visām iesaistītajām pusēm pieņemamus risinājumus – grozījumus OCTA likumā, lūdzam Finanšu ministriju rīkot sanāksmi, uz kuru būtu aicināti arī Tieslietu ministrijas un LTAB pārstāvji. </w:t>
      </w:r>
    </w:p>
    <w:p w14:paraId="01355935" w14:textId="049D911F" w:rsidR="005F4280" w:rsidRPr="000927CF" w:rsidRDefault="005F4280" w:rsidP="00752483">
      <w:pPr>
        <w:spacing w:after="120" w:line="240" w:lineRule="auto"/>
        <w:rPr>
          <w:rFonts w:ascii="Gotham Pro LT" w:eastAsia="Georgia" w:hAnsi="Gotham Pro LT" w:cs="Gotham Pro LT"/>
          <w:sz w:val="21"/>
          <w:szCs w:val="21"/>
        </w:rPr>
      </w:pPr>
      <w:r w:rsidRPr="000927CF">
        <w:rPr>
          <w:rFonts w:ascii="Gotham Pro LT" w:eastAsia="Georgia" w:hAnsi="Gotham Pro LT" w:cs="Gotham Pro LT"/>
          <w:sz w:val="21"/>
          <w:szCs w:val="21"/>
        </w:rPr>
        <w:t>Pielikumā: LTAB atzinums 01.09.2022.</w:t>
      </w:r>
    </w:p>
    <w:p w14:paraId="1DFAFB5D" w14:textId="77777777" w:rsidR="000927CF" w:rsidRDefault="000927CF" w:rsidP="00991D09">
      <w:pPr>
        <w:rPr>
          <w:rFonts w:ascii="Gotham Pro LT" w:eastAsia="Georgia" w:hAnsi="Gotham Pro LT" w:cs="Gotham Pro LT"/>
          <w:sz w:val="21"/>
          <w:szCs w:val="21"/>
        </w:rPr>
      </w:pPr>
    </w:p>
    <w:p w14:paraId="67B65A75" w14:textId="25753EE7" w:rsidR="00991D09" w:rsidRPr="000927CF" w:rsidRDefault="00991D09" w:rsidP="00991D09">
      <w:pPr>
        <w:rPr>
          <w:rFonts w:ascii="Gotham Pro LT" w:eastAsia="Georgia" w:hAnsi="Gotham Pro LT" w:cs="Gotham Pro LT"/>
          <w:sz w:val="21"/>
          <w:szCs w:val="21"/>
        </w:rPr>
      </w:pPr>
      <w:r w:rsidRPr="000927CF">
        <w:rPr>
          <w:rFonts w:ascii="Gotham Pro LT" w:eastAsia="Georgia" w:hAnsi="Gotham Pro LT" w:cs="Gotham Pro LT"/>
          <w:sz w:val="21"/>
          <w:szCs w:val="21"/>
        </w:rPr>
        <w:t xml:space="preserve">Ar cieņu, </w:t>
      </w:r>
    </w:p>
    <w:p w14:paraId="2EC98910" w14:textId="3579D8BE" w:rsidR="00991D09" w:rsidRPr="000927CF" w:rsidRDefault="00991D09" w:rsidP="00991D09">
      <w:pPr>
        <w:ind w:left="6946" w:hanging="6946"/>
        <w:rPr>
          <w:rFonts w:ascii="Gotham Pro LT" w:eastAsia="Georgia" w:hAnsi="Gotham Pro LT" w:cs="Gotham Pro LT"/>
          <w:sz w:val="21"/>
          <w:szCs w:val="21"/>
        </w:rPr>
      </w:pPr>
      <w:r w:rsidRPr="000927CF">
        <w:rPr>
          <w:rFonts w:ascii="Gotham Pro LT" w:eastAsia="Georgia" w:hAnsi="Gotham Pro LT" w:cs="Gotham Pro LT"/>
          <w:sz w:val="21"/>
          <w:szCs w:val="21"/>
        </w:rPr>
        <w:t xml:space="preserve">Valdes priekšsēdētājs </w:t>
      </w:r>
      <w:r w:rsidRPr="000927CF">
        <w:rPr>
          <w:rFonts w:ascii="Gotham Pro LT" w:eastAsia="Georgia" w:hAnsi="Gotham Pro LT" w:cs="Gotham Pro LT"/>
          <w:sz w:val="21"/>
          <w:szCs w:val="21"/>
        </w:rPr>
        <w:tab/>
        <w:t>Jānis Abāšins</w:t>
      </w:r>
    </w:p>
    <w:p w14:paraId="049BE7CF" w14:textId="77777777" w:rsidR="00991D09" w:rsidRPr="00AF6909" w:rsidRDefault="00991D09" w:rsidP="00991D09">
      <w:pPr>
        <w:rPr>
          <w:rFonts w:ascii="Gotham Pro LT" w:eastAsia="Arial" w:hAnsi="Gotham Pro LT" w:cs="Gotham Pro LT"/>
        </w:rPr>
      </w:pPr>
    </w:p>
    <w:p w14:paraId="4B422A64" w14:textId="5EDAA29F" w:rsidR="00991D09" w:rsidRPr="00AF6909" w:rsidRDefault="00991D09" w:rsidP="000927CF">
      <w:pPr>
        <w:spacing w:line="240" w:lineRule="auto"/>
        <w:jc w:val="center"/>
        <w:rPr>
          <w:rFonts w:ascii="Gotham Pro LT" w:hAnsi="Gotham Pro LT" w:cs="Gotham Pro LT"/>
        </w:rPr>
      </w:pPr>
      <w:r w:rsidRPr="00AF6909">
        <w:rPr>
          <w:rFonts w:ascii="Gotham Pro LT" w:hAnsi="Gotham Pro LT" w:cs="Gotham Pro LT"/>
          <w:sz w:val="18"/>
          <w:szCs w:val="18"/>
        </w:rPr>
        <w:t>DOKUMENTS IR PARAKSTĪTS AR DROŠU ELEKTRONISKO PARAKSTU UN SATUR LAIKA ZĪMOGU</w:t>
      </w:r>
    </w:p>
    <w:sectPr w:rsidR="00991D09" w:rsidRPr="00AF6909" w:rsidSect="00B74D67">
      <w:headerReference w:type="default" r:id="rId19"/>
      <w:footerReference w:type="default" r:id="rId20"/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06D34" w14:textId="77777777" w:rsidR="00BC1192" w:rsidRDefault="00BC1192" w:rsidP="00C62AF7">
      <w:pPr>
        <w:spacing w:after="0" w:line="240" w:lineRule="auto"/>
      </w:pPr>
      <w:r>
        <w:separator/>
      </w:r>
    </w:p>
  </w:endnote>
  <w:endnote w:type="continuationSeparator" w:id="0">
    <w:p w14:paraId="1612FFA8" w14:textId="77777777" w:rsidR="00BC1192" w:rsidRDefault="00BC1192" w:rsidP="00C62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otham Pro LT">
    <w:altName w:val="Calibri"/>
    <w:panose1 w:val="020B0604020202020204"/>
    <w:charset w:val="BA"/>
    <w:family w:val="auto"/>
    <w:pitch w:val="variable"/>
    <w:sig w:usb0="80000AAF" w:usb1="5000204A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39986" w14:textId="77777777" w:rsidR="00C62AF7" w:rsidRDefault="00DF7698" w:rsidP="00C62AF7">
    <w:pPr>
      <w:pStyle w:val="Footer"/>
      <w:jc w:val="center"/>
    </w:pPr>
    <w:r>
      <w:rPr>
        <w:rFonts w:ascii="Times New Roman" w:hAnsi="Times New Roman" w:cs="Times New Roman"/>
        <w:noProof/>
        <w:sz w:val="24"/>
        <w:szCs w:val="24"/>
        <w:lang w:eastAsia="lv-LV"/>
      </w:rPr>
      <mc:AlternateContent>
        <mc:Choice Requires="wps">
          <w:drawing>
            <wp:anchor distT="36576" distB="36576" distL="36576" distR="36576" simplePos="0" relativeHeight="251659264" behindDoc="0" locked="0" layoutInCell="1" allowOverlap="1" wp14:anchorId="08F3998B" wp14:editId="08F3998C">
              <wp:simplePos x="0" y="0"/>
              <wp:positionH relativeFrom="column">
                <wp:posOffset>-723900</wp:posOffset>
              </wp:positionH>
              <wp:positionV relativeFrom="paragraph">
                <wp:posOffset>115570</wp:posOffset>
              </wp:positionV>
              <wp:extent cx="7626985" cy="401955"/>
              <wp:effectExtent l="0" t="0" r="4445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6985" cy="401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8F3998F" w14:textId="77777777" w:rsidR="00DF7698" w:rsidRPr="00E3276D" w:rsidRDefault="00DF7698" w:rsidP="00DF7698">
                          <w:pPr>
                            <w:widowControl w:val="0"/>
                            <w:spacing w:after="0"/>
                            <w:jc w:val="center"/>
                            <w:rPr>
                              <w:rFonts w:ascii="Gotham Pro LT" w:hAnsi="Gotham Pro LT" w:cs="Gotham Pro LT"/>
                              <w:color w:val="3B3838"/>
                              <w:sz w:val="18"/>
                              <w:szCs w:val="18"/>
                              <w:lang w:val="en-US"/>
                            </w:rPr>
                          </w:pPr>
                          <w:r w:rsidRPr="00E3276D">
                            <w:rPr>
                              <w:rFonts w:ascii="Gotham Pro LT" w:hAnsi="Gotham Pro LT" w:cs="Gotham Pro LT"/>
                              <w:color w:val="3B3838"/>
                              <w:sz w:val="18"/>
                              <w:szCs w:val="18"/>
                              <w:lang w:val="en-US"/>
                            </w:rPr>
                            <w:t>Biedrība “Latvijas Transportlīdzekļu apdrošinātāju birojs”, Reģ. Nr. 40008084453</w:t>
                          </w:r>
                        </w:p>
                        <w:p w14:paraId="08F39990" w14:textId="77777777" w:rsidR="00DF7698" w:rsidRPr="00E3276D" w:rsidRDefault="00DF7698" w:rsidP="00DF7698">
                          <w:pPr>
                            <w:widowControl w:val="0"/>
                            <w:spacing w:after="0"/>
                            <w:jc w:val="center"/>
                            <w:rPr>
                              <w:rFonts w:ascii="Gotham Pro LT" w:hAnsi="Gotham Pro LT" w:cs="Gotham Pro LT"/>
                              <w:color w:val="3B3838"/>
                              <w:sz w:val="18"/>
                              <w:szCs w:val="18"/>
                              <w:lang w:val="en-US"/>
                            </w:rPr>
                          </w:pPr>
                          <w:r w:rsidRPr="00E3276D">
                            <w:rPr>
                              <w:rFonts w:ascii="Gotham Pro LT" w:hAnsi="Gotham Pro LT" w:cs="Gotham Pro LT"/>
                              <w:color w:val="3B3838"/>
                              <w:sz w:val="18"/>
                              <w:szCs w:val="18"/>
                              <w:lang w:val="en-US"/>
                            </w:rPr>
                            <w:t xml:space="preserve">Toma iela 4, Rīga, LV-1003, Latvija Tālr.67114300, e-pasts: </w:t>
                          </w:r>
                          <w:hyperlink r:id="rId1" w:history="1">
                            <w:r w:rsidRPr="00E3276D">
                              <w:rPr>
                                <w:rStyle w:val="Hyperlink"/>
                                <w:rFonts w:ascii="Gotham Pro LT" w:hAnsi="Gotham Pro LT" w:cs="Gotham Pro LT"/>
                                <w:color w:val="3B3838"/>
                                <w:sz w:val="18"/>
                                <w:szCs w:val="18"/>
                                <w:lang w:val="en-US"/>
                              </w:rPr>
                              <w:t>ltab@ltab.lv</w:t>
                            </w:r>
                          </w:hyperlink>
                          <w:r w:rsidRPr="00E3276D">
                            <w:rPr>
                              <w:rFonts w:ascii="Gotham Pro LT" w:hAnsi="Gotham Pro LT" w:cs="Gotham Pro LT"/>
                              <w:color w:val="3B3838"/>
                              <w:sz w:val="18"/>
                              <w:szCs w:val="18"/>
                              <w:lang w:val="en-US"/>
                            </w:rPr>
                            <w:t xml:space="preserve">; </w:t>
                          </w:r>
                          <w:hyperlink r:id="rId2" w:history="1">
                            <w:r w:rsidRPr="00E3276D">
                              <w:rPr>
                                <w:rStyle w:val="Hyperlink"/>
                                <w:rFonts w:ascii="Gotham Pro LT" w:hAnsi="Gotham Pro LT" w:cs="Gotham Pro LT"/>
                                <w:color w:val="3B3838"/>
                                <w:sz w:val="18"/>
                                <w:szCs w:val="18"/>
                                <w:lang w:val="en-US"/>
                              </w:rPr>
                              <w:t>www.ltab.lv</w:t>
                            </w:r>
                          </w:hyperlink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F3998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57pt;margin-top:9.1pt;width:600.55pt;height:31.6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" filled="f" fillcolor="#5b9bd5" stroked="f" strokecolor="black [0]" strokeweight="2pt">
              <v:textbox inset="2.88pt,2.88pt,2.88pt,2.88pt">
                <w:txbxContent>
                  <w:p w14:paraId="08F3998F" w14:textId="77777777" w:rsidR="00DF7698" w:rsidRPr="00E3276D" w:rsidRDefault="00DF7698" w:rsidP="00DF7698">
                    <w:pPr>
                      <w:widowControl w:val="0"/>
                      <w:spacing w:after="0"/>
                      <w:jc w:val="center"/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>Biedrība</w:t>
                    </w:r>
                    <w:proofErr w:type="spellEnd"/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 xml:space="preserve"> “</w:t>
                    </w:r>
                    <w:proofErr w:type="spellStart"/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>Latvijas</w:t>
                    </w:r>
                    <w:proofErr w:type="spellEnd"/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>Transportlīdzekļu</w:t>
                    </w:r>
                    <w:proofErr w:type="spellEnd"/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>apdrošinātāju</w:t>
                    </w:r>
                    <w:proofErr w:type="spellEnd"/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>birojs</w:t>
                    </w:r>
                    <w:proofErr w:type="spellEnd"/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 xml:space="preserve">”, </w:t>
                    </w:r>
                    <w:proofErr w:type="spellStart"/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>Reģ</w:t>
                    </w:r>
                    <w:proofErr w:type="spellEnd"/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>. Nr. 40008084453</w:t>
                    </w:r>
                  </w:p>
                  <w:p w14:paraId="08F39990" w14:textId="77777777" w:rsidR="00DF7698" w:rsidRPr="00E3276D" w:rsidRDefault="00DF7698" w:rsidP="00DF7698">
                    <w:pPr>
                      <w:widowControl w:val="0"/>
                      <w:spacing w:after="0"/>
                      <w:jc w:val="center"/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</w:pPr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 xml:space="preserve">Toma </w:t>
                    </w:r>
                    <w:proofErr w:type="spellStart"/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>iela</w:t>
                    </w:r>
                    <w:proofErr w:type="spellEnd"/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 xml:space="preserve"> 4, </w:t>
                    </w:r>
                    <w:proofErr w:type="spellStart"/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>Rīga</w:t>
                    </w:r>
                    <w:proofErr w:type="spellEnd"/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 xml:space="preserve">, LV-1003, </w:t>
                    </w:r>
                    <w:proofErr w:type="spellStart"/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>Latvija</w:t>
                    </w:r>
                    <w:proofErr w:type="spellEnd"/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 xml:space="preserve"> Tālr.67114300, e-pasts: </w:t>
                    </w:r>
                    <w:hyperlink r:id="rId3" w:history="1">
                      <w:r w:rsidRPr="00E3276D">
                        <w:rPr>
                          <w:rStyle w:val="Hyperlink"/>
                          <w:rFonts w:ascii="Gotham Pro LT" w:hAnsi="Gotham Pro LT" w:cs="Gotham Pro LT"/>
                          <w:color w:val="3B3838"/>
                          <w:sz w:val="18"/>
                          <w:szCs w:val="18"/>
                          <w:lang w:val="en-US"/>
                        </w:rPr>
                        <w:t>ltab@ltab.lv</w:t>
                      </w:r>
                    </w:hyperlink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 xml:space="preserve">; </w:t>
                    </w:r>
                    <w:hyperlink r:id="rId4" w:history="1">
                      <w:r w:rsidRPr="00E3276D">
                        <w:rPr>
                          <w:rStyle w:val="Hyperlink"/>
                          <w:rFonts w:ascii="Gotham Pro LT" w:hAnsi="Gotham Pro LT" w:cs="Gotham Pro LT"/>
                          <w:color w:val="3B3838"/>
                          <w:sz w:val="18"/>
                          <w:szCs w:val="18"/>
                          <w:lang w:val="en-US"/>
                        </w:rPr>
                        <w:t>www.ltab.lv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C62AF7"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F3998D" wp14:editId="08F3998E">
              <wp:simplePos x="0" y="0"/>
              <wp:positionH relativeFrom="column">
                <wp:posOffset>-304454</wp:posOffset>
              </wp:positionH>
              <wp:positionV relativeFrom="paragraph">
                <wp:posOffset>57612</wp:posOffset>
              </wp:positionV>
              <wp:extent cx="6716684" cy="8313"/>
              <wp:effectExtent l="0" t="0" r="27305" b="2984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16684" cy="8313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63B45EF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95pt,4.55pt" to="504.9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" strokecolor="#a5a5a5 [2092]" strokeweight="1.5pt"/>
          </w:pict>
        </mc:Fallback>
      </mc:AlternateContent>
    </w:r>
  </w:p>
  <w:p w14:paraId="08F39987" w14:textId="77777777" w:rsidR="00C62AF7" w:rsidRDefault="00C62AF7" w:rsidP="00C62AF7">
    <w:pPr>
      <w:pStyle w:val="Footer"/>
      <w:jc w:val="center"/>
    </w:pPr>
  </w:p>
  <w:p w14:paraId="08F39988" w14:textId="77777777" w:rsidR="00C62AF7" w:rsidRDefault="00C62A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9F9C0" w14:textId="77777777" w:rsidR="00BC1192" w:rsidRDefault="00BC1192" w:rsidP="00C62AF7">
      <w:pPr>
        <w:spacing w:after="0" w:line="240" w:lineRule="auto"/>
      </w:pPr>
      <w:r>
        <w:separator/>
      </w:r>
    </w:p>
  </w:footnote>
  <w:footnote w:type="continuationSeparator" w:id="0">
    <w:p w14:paraId="57DE2AA1" w14:textId="77777777" w:rsidR="00BC1192" w:rsidRDefault="00BC1192" w:rsidP="00C62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39984" w14:textId="77777777" w:rsidR="00C62AF7" w:rsidRDefault="00FA4202">
    <w:pPr>
      <w:pStyle w:val="Header"/>
    </w:pPr>
    <w:r>
      <w:rPr>
        <w:noProof/>
        <w:lang w:eastAsia="lv-LV"/>
      </w:rPr>
      <w:drawing>
        <wp:inline distT="0" distB="0" distL="0" distR="0" wp14:anchorId="08F39989" wp14:editId="08F3998A">
          <wp:extent cx="1353107" cy="684000"/>
          <wp:effectExtent l="0" t="0" r="0" b="1905"/>
          <wp:docPr id="6" name="Picture 6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LV_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107" cy="68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F39985" w14:textId="77777777" w:rsidR="00C62AF7" w:rsidRDefault="00C62A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C62AE"/>
    <w:multiLevelType w:val="hybridMultilevel"/>
    <w:tmpl w:val="E5A6D562"/>
    <w:lvl w:ilvl="0" w:tplc="5E88E97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D6868B3"/>
    <w:multiLevelType w:val="hybridMultilevel"/>
    <w:tmpl w:val="45FC4878"/>
    <w:lvl w:ilvl="0" w:tplc="8FE607A6">
      <w:start w:val="1"/>
      <w:numFmt w:val="decimal"/>
      <w:lvlText w:val="%1."/>
      <w:lvlJc w:val="left"/>
      <w:pPr>
        <w:ind w:left="1080" w:hanging="360"/>
      </w:pPr>
      <w:rPr>
        <w:rFonts w:ascii="Gotham Pro LT" w:eastAsiaTheme="minorHAnsi" w:hAnsi="Gotham Pro LT" w:cs="Gotham Pro 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C9175F"/>
    <w:multiLevelType w:val="multilevel"/>
    <w:tmpl w:val="78224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896A95"/>
    <w:multiLevelType w:val="hybridMultilevel"/>
    <w:tmpl w:val="362CAFF4"/>
    <w:lvl w:ilvl="0" w:tplc="655E221E">
      <w:start w:val="1"/>
      <w:numFmt w:val="decimal"/>
      <w:lvlText w:val="%1)"/>
      <w:lvlJc w:val="left"/>
      <w:pPr>
        <w:ind w:left="180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8A11561"/>
    <w:multiLevelType w:val="hybridMultilevel"/>
    <w:tmpl w:val="33C452AE"/>
    <w:lvl w:ilvl="0" w:tplc="0426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11A7103"/>
    <w:multiLevelType w:val="hybridMultilevel"/>
    <w:tmpl w:val="A9EAEC9E"/>
    <w:lvl w:ilvl="0" w:tplc="0426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82702374">
    <w:abstractNumId w:val="1"/>
  </w:num>
  <w:num w:numId="2" w16cid:durableId="1780878717">
    <w:abstractNumId w:val="0"/>
  </w:num>
  <w:num w:numId="3" w16cid:durableId="1764108678">
    <w:abstractNumId w:val="2"/>
  </w:num>
  <w:num w:numId="4" w16cid:durableId="1533423203">
    <w:abstractNumId w:val="5"/>
  </w:num>
  <w:num w:numId="5" w16cid:durableId="1131283466">
    <w:abstractNumId w:val="3"/>
  </w:num>
  <w:num w:numId="6" w16cid:durableId="15988335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AF7"/>
    <w:rsid w:val="000462F5"/>
    <w:rsid w:val="00055E2F"/>
    <w:rsid w:val="00071FD2"/>
    <w:rsid w:val="000927CF"/>
    <w:rsid w:val="000A01CA"/>
    <w:rsid w:val="001155D1"/>
    <w:rsid w:val="00185F05"/>
    <w:rsid w:val="001E57C6"/>
    <w:rsid w:val="00203048"/>
    <w:rsid w:val="00275A40"/>
    <w:rsid w:val="00296E81"/>
    <w:rsid w:val="003012FE"/>
    <w:rsid w:val="003B6B17"/>
    <w:rsid w:val="004C5681"/>
    <w:rsid w:val="005F21A4"/>
    <w:rsid w:val="005F4280"/>
    <w:rsid w:val="005F4556"/>
    <w:rsid w:val="00617E51"/>
    <w:rsid w:val="00647C88"/>
    <w:rsid w:val="0066178A"/>
    <w:rsid w:val="00675318"/>
    <w:rsid w:val="006A673C"/>
    <w:rsid w:val="006C5763"/>
    <w:rsid w:val="0070485B"/>
    <w:rsid w:val="0072407D"/>
    <w:rsid w:val="00752483"/>
    <w:rsid w:val="00766D3C"/>
    <w:rsid w:val="007B37A3"/>
    <w:rsid w:val="00811653"/>
    <w:rsid w:val="00892EF4"/>
    <w:rsid w:val="008F459C"/>
    <w:rsid w:val="009430C4"/>
    <w:rsid w:val="00943DD7"/>
    <w:rsid w:val="00991D09"/>
    <w:rsid w:val="009B0153"/>
    <w:rsid w:val="009D63FB"/>
    <w:rsid w:val="00A02A8E"/>
    <w:rsid w:val="00A36F7C"/>
    <w:rsid w:val="00A402D0"/>
    <w:rsid w:val="00A470CE"/>
    <w:rsid w:val="00A5123B"/>
    <w:rsid w:val="00AA1E6C"/>
    <w:rsid w:val="00AB6799"/>
    <w:rsid w:val="00AF6909"/>
    <w:rsid w:val="00B24523"/>
    <w:rsid w:val="00B74D67"/>
    <w:rsid w:val="00B80FB1"/>
    <w:rsid w:val="00BC1192"/>
    <w:rsid w:val="00C11233"/>
    <w:rsid w:val="00C62AF7"/>
    <w:rsid w:val="00C702E8"/>
    <w:rsid w:val="00C75066"/>
    <w:rsid w:val="00D07E80"/>
    <w:rsid w:val="00D25E2D"/>
    <w:rsid w:val="00D40818"/>
    <w:rsid w:val="00D42609"/>
    <w:rsid w:val="00D65956"/>
    <w:rsid w:val="00D8089E"/>
    <w:rsid w:val="00D82E66"/>
    <w:rsid w:val="00D9441B"/>
    <w:rsid w:val="00DA2757"/>
    <w:rsid w:val="00DF7698"/>
    <w:rsid w:val="00E3276D"/>
    <w:rsid w:val="00E97781"/>
    <w:rsid w:val="00EC4225"/>
    <w:rsid w:val="00ED7470"/>
    <w:rsid w:val="00F400F8"/>
    <w:rsid w:val="00F86DEA"/>
    <w:rsid w:val="00FA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8F39979"/>
  <w15:docId w15:val="{E6C29711-1E4A-4DCE-A812-4BFD8C1DE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5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2A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AF7"/>
  </w:style>
  <w:style w:type="paragraph" w:styleId="Footer">
    <w:name w:val="footer"/>
    <w:basedOn w:val="Normal"/>
    <w:link w:val="FooterChar"/>
    <w:uiPriority w:val="99"/>
    <w:unhideWhenUsed/>
    <w:rsid w:val="00C62A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AF7"/>
  </w:style>
  <w:style w:type="paragraph" w:styleId="BalloonText">
    <w:name w:val="Balloon Text"/>
    <w:basedOn w:val="Normal"/>
    <w:link w:val="BalloonTextChar"/>
    <w:uiPriority w:val="99"/>
    <w:semiHidden/>
    <w:unhideWhenUsed/>
    <w:rsid w:val="00C62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AF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F7698"/>
    <w:rPr>
      <w:color w:val="085296"/>
      <w:u w:val="single"/>
    </w:rPr>
  </w:style>
  <w:style w:type="character" w:styleId="PlaceholderText">
    <w:name w:val="Placeholder Text"/>
    <w:basedOn w:val="DefaultParagraphFont"/>
    <w:uiPriority w:val="99"/>
    <w:semiHidden/>
    <w:rsid w:val="00C702E8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1D09"/>
    <w:pPr>
      <w:spacing w:after="0" w:line="240" w:lineRule="auto"/>
    </w:pPr>
    <w:rPr>
      <w:rFonts w:ascii="Arial" w:eastAsia="Arial" w:hAnsi="Arial" w:cs="Arial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1D09"/>
    <w:rPr>
      <w:rFonts w:ascii="Arial" w:eastAsia="Arial" w:hAnsi="Arial" w:cs="Arial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991D09"/>
    <w:rPr>
      <w:vertAlign w:val="superscript"/>
    </w:rPr>
  </w:style>
  <w:style w:type="paragraph" w:customStyle="1" w:styleId="xmsonormal">
    <w:name w:val="x_msonormal"/>
    <w:basedOn w:val="Normal"/>
    <w:rsid w:val="00A402D0"/>
    <w:pPr>
      <w:spacing w:after="0" w:line="240" w:lineRule="auto"/>
    </w:pPr>
    <w:rPr>
      <w:rFonts w:ascii="Calibri" w:hAnsi="Calibri" w:cs="Calibri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A402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02D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F42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42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42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42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428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C42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9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gita.Skibele@fm.gov.lv" TargetMode="External"/><Relationship Id="rId18" Type="http://schemas.openxmlformats.org/officeDocument/2006/relationships/hyperlink" Target="mailto:Santa.Skutele@tm.gov.lv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Aija.Zitcere@fm.gov.lv" TargetMode="External"/><Relationship Id="rId17" Type="http://schemas.openxmlformats.org/officeDocument/2006/relationships/hyperlink" Target="mailto:Sandra.Vigante@tm.gov.l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Liene.Ozola@tm.gov.lv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sts@fm.gov.lv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lze.Malina@tm.gov.lv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ese.Albova@fm.gov.lv" TargetMode="External"/><Relationship Id="rId22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ltab@ltab.lv" TargetMode="External"/><Relationship Id="rId2" Type="http://schemas.openxmlformats.org/officeDocument/2006/relationships/hyperlink" Target="http://www.ltab.lv" TargetMode="External"/><Relationship Id="rId1" Type="http://schemas.openxmlformats.org/officeDocument/2006/relationships/hyperlink" Target="mailto:ltab@ltab.lv" TargetMode="External"/><Relationship Id="rId4" Type="http://schemas.openxmlformats.org/officeDocument/2006/relationships/hyperlink" Target="http://www.ltab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34D5A16F4C44F29DA4359B433FD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25602-4298-4556-84A5-3528F0AB2686}"/>
      </w:docPartPr>
      <w:docPartBody>
        <w:p w:rsidR="00E65089" w:rsidRDefault="00EC0090" w:rsidP="00EC0090">
          <w:pPr>
            <w:pStyle w:val="A834D5A16F4C44F29DA4359B433FD429"/>
          </w:pPr>
          <w:r w:rsidRPr="008139CB">
            <w:rPr>
              <w:rStyle w:val="PlaceholderText"/>
            </w:rPr>
            <w:t>[Reģistrēšanas datums]</w:t>
          </w:r>
        </w:p>
      </w:docPartBody>
    </w:docPart>
    <w:docPart>
      <w:docPartPr>
        <w:name w:val="4E0FEC1A292F419C82C8398F35ED4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D8A50-6F0F-4A21-A058-7D961DF20B55}"/>
      </w:docPartPr>
      <w:docPartBody>
        <w:p w:rsidR="00E65089" w:rsidRDefault="00EC0090" w:rsidP="00EC0090">
          <w:pPr>
            <w:pStyle w:val="4E0FEC1A292F419C82C8398F35ED4E1E"/>
          </w:pPr>
          <w:r w:rsidRPr="008139CB">
            <w:rPr>
              <w:rStyle w:val="PlaceholderText"/>
            </w:rPr>
            <w:t>[LTAB numurs]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otham Pro LT">
    <w:altName w:val="Calibri"/>
    <w:panose1 w:val="020B0604020202020204"/>
    <w:charset w:val="BA"/>
    <w:family w:val="auto"/>
    <w:pitch w:val="variable"/>
    <w:sig w:usb0="80000AAF" w:usb1="5000204A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1526"/>
    <w:rsid w:val="00014491"/>
    <w:rsid w:val="008C1526"/>
    <w:rsid w:val="00AA2E89"/>
    <w:rsid w:val="00DD5D85"/>
    <w:rsid w:val="00E65089"/>
    <w:rsid w:val="00EC0090"/>
    <w:rsid w:val="00FE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0090"/>
    <w:rPr>
      <w:color w:val="808080"/>
    </w:rPr>
  </w:style>
  <w:style w:type="paragraph" w:customStyle="1" w:styleId="A834D5A16F4C44F29DA4359B433FD429">
    <w:name w:val="A834D5A16F4C44F29DA4359B433FD429"/>
    <w:rsid w:val="00EC0090"/>
    <w:pPr>
      <w:spacing w:after="160" w:line="259" w:lineRule="auto"/>
    </w:pPr>
  </w:style>
  <w:style w:type="paragraph" w:customStyle="1" w:styleId="4E0FEC1A292F419C82C8398F35ED4E1E">
    <w:name w:val="4E0FEC1A292F419C82C8398F35ED4E1E"/>
    <w:rsid w:val="00EC009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613d6c-201e-4be1-b27a-7e1bf41d8677"/>
    <DokParakstitaji xmlns="f123fc61-7915-4898-8636-52bfc24319d4">
      <UserInfo>
        <DisplayName/>
        <AccountId xsi:nil="true"/>
        <AccountType/>
      </UserInfo>
    </DokParakstitaji>
    <DokRegDatums xmlns="f123fc61-7915-4898-8636-52bfc24319d4" xsi:nil="true"/>
    <DokNumurs xmlns="f123fc61-7915-4898-8636-52bfc24319d4" xsi:nil="true"/>
    <D320F758A3D245D2A7D76018125F5A02 xmlns="80613d6c-201e-4be1-b27a-7e1bf41d8677">
      <Terms xmlns="http://schemas.microsoft.com/office/infopath/2007/PartnerControls"/>
    </D320F758A3D245D2A7D76018125F5A02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28C1A1C0DE2DA44BDEE73C4E3D7B086" ma:contentTypeVersion="2" ma:contentTypeDescription="Izveidot jaunu dokumentu." ma:contentTypeScope="" ma:versionID="e04299d138d0630d73a0fd67554a8ddc">
  <xsd:schema xmlns:xsd="http://www.w3.org/2001/XMLSchema" xmlns:xs="http://www.w3.org/2001/XMLSchema" xmlns:p="http://schemas.microsoft.com/office/2006/metadata/properties" xmlns:ns2="f123fc61-7915-4898-8636-52bfc24319d4" xmlns:ns3="80613d6c-201e-4be1-b27a-7e1bf41d8677" targetNamespace="http://schemas.microsoft.com/office/2006/metadata/properties" ma:root="true" ma:fieldsID="97382bbec2737b8f4280c2d2c53de7ad" ns2:_="" ns3:_="">
    <xsd:import namespace="f123fc61-7915-4898-8636-52bfc24319d4"/>
    <xsd:import namespace="80613d6c-201e-4be1-b27a-7e1bf41d8677"/>
    <xsd:element name="properties">
      <xsd:complexType>
        <xsd:sequence>
          <xsd:element name="documentManagement">
            <xsd:complexType>
              <xsd:all>
                <xsd:element ref="ns2:DokRegDatums" minOccurs="0"/>
                <xsd:element ref="ns2:DokParakstitaji" minOccurs="0"/>
                <xsd:element ref="ns2:DokNumurs" minOccurs="0"/>
                <xsd:element ref="ns3:D320F758A3D245D2A7D76018125F5A02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3fc61-7915-4898-8636-52bfc24319d4" elementFormDefault="qualified">
    <xsd:import namespace="http://schemas.microsoft.com/office/2006/documentManagement/types"/>
    <xsd:import namespace="http://schemas.microsoft.com/office/infopath/2007/PartnerControls"/>
    <xsd:element name="DokRegDatums" ma:index="8" nillable="true" ma:displayName="Reģistrēšanas datums" ma:default="" ma:format="DateOnly" ma:internalName="DokRegDatums" ma:readOnly="false">
      <xsd:simpleType>
        <xsd:restriction base="dms:DateTime"/>
      </xsd:simpleType>
    </xsd:element>
    <xsd:element name="DokParakstitaji" ma:index="9" nillable="true" ma:displayName="Parakstītāji (LTAB)" ma:description="" ma:list="UserInfo" ma:SharePointGroup="0" ma:internalName="DokParakstitaji" ma:readOnly="fals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kNumurs" ma:index="10" nillable="true" ma:displayName="LTAB numurs" ma:default="" ma:internalName="DokNumur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3d6c-201e-4be1-b27a-7e1bf41d8677" elementFormDefault="qualified">
    <xsd:import namespace="http://schemas.microsoft.com/office/2006/documentManagement/types"/>
    <xsd:import namespace="http://schemas.microsoft.com/office/infopath/2007/PartnerControls"/>
    <xsd:element name="D320F758A3D245D2A7D76018125F5A02" ma:index="11" nillable="true" ma:taxonomy="true" ma:internalName="D320F758A3D245D2A7D76018125F5A02" ma:taxonomyFieldName="Dokumenta_x0020_veids" ma:displayName="Faila veids" ma:default="" ma:fieldId="{d320f758-a3d2-45d2-a7d7-6018125f5a02}" ma:sspId="1ac5e261-a64d-4ceb-a974-e4061fbbeb5b" ma:termSetId="5a451c67-2bb4-406f-81c0-e9b1733a13e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30e8c042-24be-4595-97e5-6654cf41011a}" ma:internalName="TaxCatchAll" ma:showField="CatchAllData" ma:web="f123fc61-7915-4898-8636-52bfc24319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30e8c042-24be-4595-97e5-6654cf41011a}" ma:internalName="TaxCatchAllLabel" ma:readOnly="true" ma:showField="CatchAllDataLabel" ma:web="f123fc61-7915-4898-8636-52bfc24319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F2E7C-4C4B-44D9-AB99-D3D6EA390431}">
  <ds:schemaRefs>
    <ds:schemaRef ds:uri="http://schemas.microsoft.com/office/2006/metadata/properties"/>
    <ds:schemaRef ds:uri="http://schemas.microsoft.com/office/infopath/2007/PartnerControls"/>
    <ds:schemaRef ds:uri="80613d6c-201e-4be1-b27a-7e1bf41d8677"/>
    <ds:schemaRef ds:uri="f123fc61-7915-4898-8636-52bfc24319d4"/>
  </ds:schemaRefs>
</ds:datastoreItem>
</file>

<file path=customXml/itemProps2.xml><?xml version="1.0" encoding="utf-8"?>
<ds:datastoreItem xmlns:ds="http://schemas.openxmlformats.org/officeDocument/2006/customXml" ds:itemID="{9AD1C104-9573-4A73-9C45-EB4DB74621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ABC65E-124B-4D3F-9F95-062C82D275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23fc61-7915-4898-8636-52bfc24319d4"/>
    <ds:schemaRef ds:uri="80613d6c-201e-4be1-b27a-7e1bf41d86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DD4917-AF86-46F1-889A-B496F8709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Agris Daukste</dc:creator>
  <cp:lastModifiedBy>Inese Albova</cp:lastModifiedBy>
  <cp:revision>2</cp:revision>
  <dcterms:created xsi:type="dcterms:W3CDTF">2022-12-22T08:27:00Z</dcterms:created>
  <dcterms:modified xsi:type="dcterms:W3CDTF">2022-12-22T08:27:00Z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0x010100328C1A1C0DE2DA44BDEE73C4E3D7B086</vt:lpwstr>
  </property>
  <property fmtid="{D5CDD505-2E9C-101B-9397-08002B2CF9AE}" pid="3" name="Dokumenta veids">
    <vt:lpwstr/>
  </property>
</Properties>
</file>