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23-TA-873: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4.3.6. specifiskā atbalsta mērķa “Veicināt nabadzības vai sociālās atstumtības riskam pakļauto cilvēku, tostarp vistrūcīgāko un bērnu, sociālo integrāciju”  4.3.6.6. pasākuma “Bērnu pieskatīšanas pakalpojumi”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6.punktā un anotācijā noteiktā pasākuma mērķa sasniegšanu, proti, samazināt pirmsskolas vecuma bērnu vecāku izdevumus par bērnu pirmsskolas izglītības programmas apguvi, un lai veicinātu dzīvesvietai tuvāku pirmsskolas izglītības pakalpojumu pieejamību, lūdzam anotācijā iekļaut nosacījumu, ka projekta ietvaros ir saprotami arī kā atbalstāmā darbība aukļu dienesta pieskatīšanas pakalpojumu pieejamība darba vietās, t.i., nodrošināt bērnu uzraudzības pakalpojumu pieejamību ģimenēm pietuvinātām darba vietām (piemēram, apmaksāts aukļu dienests, kas ierīkots juridiskām personām piederošās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"Atbalsta nosacījumu un sasniedzamā rezultāta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projekta redakciju, jo saņemot bērnu uzraudzības pakalpojumu, netiek īstenota pirmsskolas izglītības programmas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pakalpojuma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precizēts, ievērojot arī FM komentāru par šo jautājumu (skat. izziņas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veicinot darba un ģimenes dzīves līdzsvarošanu, ja bērns saņem bērnu uzraudzības pakalpojumu, tad bērna vecākiem (likumiskajiem pārstāvjiem) tiek nodrošināti priekšnosacījumi, lai atgrieztos darba tirgū.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sniegt atbalstu pašvaldībām privātā pirmsskolas izglītības pakalpojuma un bērnu uzraudzības pakalpojuma (turpmāk abi kopā – bērnu pieskatīšanas pakalpojumi) iegādei, veicinot darba un ģimenes dzīves līdzsvarošanu un vienlīdzīgas iespējas visām ģimenēm.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definēto pasākuma mērķi atbilstoši Programmā norādītājam. Atbilstoši Programmā norādītajam secināms, ka 4.3.6.6. pasākuma mērķis pēc būtības ir veicināt darba un ģimenes dzīves līdzsvarošanu, veicinot pirmsskolas izglītības pieejamību, sniedzot atbalstu bērnu pieskatīšanas un pirmskolas izglītības pakalpojumu attīstībai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bērni, kuri saņems projekta apmaksātos privātos bērnu pieskatīšanas pakalpojumus, joprojām saglabās vietu rindā uz pašvaldības PII, līdz ar to rindas uz pašvaldības PII nemazināsies un mērķa izpildi nebūs iespējams dokumentāli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to, ka, saņemot privāto pirmsskolas izglītības pakalpojumu 4.3.6.6. pasākuma ietvaros, šim pakalpojumam nav jāatšķiras no pašvaldības pirmsskolas izglītības iestādē sniegtā pakalpojuma, līdz ar ko atbalsta saņemšanas laikā bērnam nevajadzētu atrasties rindā uz identisku pakalpojumu pašvaldības pirmsskolas izglītības iestādē (turpmāk - PII).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sniegt atbalstu pašvaldībām privātā pirmsskolas izglītības pakalpojuma un bērnu uzraudzības pakalpojuma (turpmāk abi kopā – bērnu pieskatīšanas pakalpojumi) iegādei, veicinot darba un ģimenes dzīves līdzsvarošanu un vienlīdzīgas iespējas visām ģimenēm.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nevar nodrošināt vietas pašvaldību pirmsskolas izglītības iestādēs, tai skaitā sociāli un ekonomiski mazaizsargāto personu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noteikuma projekta 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w:t>
            </w:r>
            <w:r w:rsidR="00000000" w:rsidRPr="00000000" w:rsidDel="00000000">
              <w:rPr>
                <w:b w:val="1"/>
                <w:rtl w:val="0"/>
              </w:rPr>
              <w:t xml:space="preserve">netiek </w:t>
            </w:r>
            <w:r w:rsidR="00000000" w:rsidRPr="00000000" w:rsidDel="00000000">
              <w:rPr>
                <w:rtl w:val="0"/>
              </w:rPr>
              <w:t xml:space="preserve">nodrošinātas vietas pašvaldību pirmsskolas izglītības iestādēs, tai skaitā sociāli un ekonomiski mazaizsargāto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nenodrošina vietas pašvaldību pirmsskolas izglītības iestādēs, tai skaitā sociāli un ekonomiski mazaizsargāto personu grupām.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w:t>
            </w:r>
            <w:r w:rsidR="00000000" w:rsidRPr="00000000" w:rsidDel="00000000">
              <w:rPr>
                <w:b w:val="1"/>
                <w:rtl w:val="0"/>
              </w:rPr>
              <w:t xml:space="preserve"> un vismaz viena bērna likumiskā pārstāvja (vecāka)</w:t>
            </w:r>
            <w:r w:rsidR="00000000" w:rsidRPr="00000000" w:rsidDel="00000000">
              <w:rPr>
                <w:rtl w:val="0"/>
              </w:rPr>
              <w:t xml:space="preserve"> dzīvesvieta, nevar nodrošināt vietas pašvaldību pirmsskolas izglītības iestādēs, tai skaitā sociāli un ekonomiski mazaizsargātās personu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nenodrošina vietas pašvaldību pirmsskolas izglītības iestādēs, tai skaitā sociāli un ekonomiski mazaizsargāto personu grupām.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programmas iznākuma rādītāju – atbalstu saņēmuši bērni vecumā līdz 18 gadiem – vismaz 1239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vismaz 1043 bērni;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mērķgrupa (bērni vecumā līdz 18 gadiem) ir pretrunā noteikumu projekta 6-8.punktā minētajai mērķgrupai.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noteikumu projekta 9.1. apakšpunktā norādītais 4.3.6.6. pasākumā sasniedzamais rādītājs atbilst 4.3.6. specifiskā atbalsta mērķa "Veicināt nabadzības vai sociālās atstumtības riskam pakļauto cilvēku, tostarp vistrūcīgāko un bērnu, sociālo integrāciju" (turpmāk - 4.3.6. SAM) rādītāju metodoloģijas aprakstā (rādītāju pasē) ietvertajam iznākuma rādītājam EECO06, kas tiek definēts kā "Dalībnieku skaits, kas jaunāki par 18 gadiem, uzsākot dalību ESF+ atbalsta ietvaros", un šī rādītāja vērtībai (ES fondu 2021.-2027. gada plānošanas perioda darbības programmā iekļauto specifisko atbalsta mērķu rādītāju apraksti pieejami https://www.esfondi.lv/planosana-1). Atbilstoši minētajai metodoloģijai 4.3.6.6. pasākuma kontekstā ar bērniem vecumā līdz 18 gadiem saprotami bērni vecumā no pusotra gada vecuma līdz pamatizglītības ieguves uzsākšanai. Līdz ar to noteiktais rādītājs nav pretrunā ar citiem noteikumu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skaidrojumu izziņas 28.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programmas iznākuma rādītāju – atbalstu saņēmuši bērni vecumā līdz 18 gadiem – vismaz 1239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vismaz 1043 bērni;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programmas iznākuma rādītāju – atbalstu saņēmuši bērni vecumā līdz 18 gadiem – vismaz 1239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vismaz 1043 bērni;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tekstu aiz vārdiem atbalstu saņēmuši, </w:t>
            </w:r>
            <w:r w:rsidR="00000000" w:rsidRPr="00000000" w:rsidDel="00000000">
              <w:rPr>
                <w:b w:val="1"/>
                <w:rtl w:val="0"/>
              </w:rPr>
              <w:t xml:space="preserve">norādot termiņu, kādā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programmas iznākuma rādītāju – atbalstu saņēmuši bērni vecumā līdz 18 gadiem – vismaz 1239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vismaz 1043 bērni;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noteiktais iznākuma rādītājs ir sasniegts, kad projektā paredzētajam bērnu skaitam tiek nodrošināti bērnu pieskatīšanas pakalpojumi, kas tiek pamatoti ar iesniegtiem pašvaldības un bērnu pieskatīšanas pakalpojumu sniedzēja starpā noslēgtā pakalpojumu līguma nosacījumu izpildi pamatojošiem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slēdzam 3-pušu līgumu par pašvaldības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līgumam ir pavisam citi nosacījumi (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pasākuma ietvaros nav paredzēti un nav nepieciešami trīspusējie līgumi starp pašvaldību, pakalpojuma sniedzēju un bērnu vecākiem. Bērnu vecākiem šī atbalsta projektu ietvaros netiks paredzēti nekādi līdzmaksājumi un bērnu pieskatīšanas pakalpojumi tiks finansēti tikai no ESF+ un pašvaldības līdzekļiem. Līdz ar to 4.3.6.6. pasākuma ietvaros bērnu pieskatīšanas pakalpojumu līgumi slēdzami tikai starp pašvaldībām un attiecīgo pakalpojumu sniedzējiem.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noteiktais iznākuma rādītājs ir sasniegts, kad projektā paredzētajam bērnu skaitam tiek nodrošināti bērnu pieskatīšanas pakalpojumi, kas tiek pamatoti ar iesniegtiem pašvaldības un bērnu pieskatīšanas pakalpojumu sniedzēja starpā noslēgtā pakalpojumu līguma nosacījumu izpildi pamatojošiem dokumentiem.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noslēguma maksājuma pieprasījumu, kurā pamatota rādītāju sasniegšana. Rezultāta rādītāja vērtība ir attiecināma, ja tā radusies viena kalendāra gada laikā pēc projekta noslēguma maksājuma veikšanas, nepārsniedzot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termiņu. Ja finansējuma saņēmējs rezultāta rādītāja vērtību sasniedz, sadarbības iestāde turpmāko projekta rezultāta rādītāja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Šī brīža redakcijā ir pretruna, jo pirmais teikums nosaka, ka rādītājs ir sasniegts, kad iesniegts noslēguma maksājuma pieprasījums, bet otrajā teikumā paredzēts, ka rādītāju var sasniegt gada laikā pēc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noslēguma maksājuma pieprasījumu, kurā pamatota rādītāju sasniegšana. Ja finansējuma saņēmējs rezultāta rādītāja vērtību sasniedz, sadarbības iestāde turpmāko projekta rezultāta rādītāja izpildes kontroli neveic.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viena projekta ietvaros var slēgt līgumus ar vairākiem Izglītības iestāžu reģistrā reģistrētiem un licencētu pirmsskolas izglītības programmu īstenojošiem pirmsskolas izglītības pakalpojumu sniedzējiem un vairākiem Bērnu uzraudzības pakalpojuma sniedzēju reģistrā reģistrētiem bērnu uzraudzības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saskaņotu terminoloģiju (atbilstoši noteikumu projekta 6.punktā noteiktajam). Minētais attiecināms arī uz noteikumu projekta 27.2., 29.4., 33.2., 33.3., 36., 42.1., 54., 55.punktu.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anotācijā ietverto skaidrojumu, ka bērnu pieskatīšanas pakalpojumi 4.3.6.6. pasākuma “Bērnu pieskatīšanas pakalpojumi” (turpmāk - 4.3.6.6. pasākums) izpratnē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privāto pirmsskolas izglītības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uzraudzības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terminoloģija nebūtu pārprotama, veikti precizējumi attiecīgajos noteikumu projekta punktos un anotācijā, norādot, kuros gadījumos ir runa par abiem pakalpojumiem (apzīmējot tos kā "bērnu pieskatīšanas pakalpojumus") un kuros par kādu no abiem konkrētajiem pakalpojumiem.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izvērtē iespēju pašvaldības saistošajos noteikumos paredzēt priekšrocības uzņemšanai pašvaldības pirmsskolas izglītības iestādē pirmsskolas vecuma bērnus no sociāli un ekonomiski mazaizsargātajām personu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4.3.6.6.pasākums tiks finansēts no ESF+, kā arī SAM mērķi un noteikumu projekta 45. punktā norādīto, ka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 tai skaitā, prioritāri atbalstu sniedzot bērniem no sociāli mazāk aizsargātām grupām, lūdzam precizēt noteikumu projekta 23.punktu, nosakot, ka finansējuma saņēmējs prioritāri nodrošina iespēju, nevis izvērtē iespējamību, saņemt noteikumu projekta 27.1. un 27.2. apakšpunktos plānoto atbalstu sociāli un ekonomiski mazaizsargātajām 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un 45. punkts precizēts atbilstoši 23. punktā noteiktajam, ka projekta iesniedzējam ir jāizvērtē iespēja pašvaldības saistošajos noteikumos paredzēt priekšrocības uzņemšanai pašvaldības pirmsskolas izglītības iestādē pirmsskolas vecuma bērnus no sociāli un ekonomiski mazaizsargāto personu grupām. Priekšrocību iekļaušana pašvaldības saistošajos noteikumos paaugstinās projekta iesnieguma vērtējumu projektu iesniegumu atlases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atbilstoši ES kohēzijas politikas programmā 2021.-2027. gada plānošanas periodam noteiktajam 4.3.6. SAM mērķa grupa ir bērni un ģimenes ar bērniem, priekšroku dodot sociāli un ekonomiski mazaizsargātajām sabiedrības grupām. Minētās priekšrocības tiek nodrošinātas, attiecīgajiem projektiem piešķirot augstāku 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izvērtē iespēju pašvaldības saistošajos noteikumos paredzēt priekšrocības uzņemšanai pašvaldības pirmsskolas izglītības iestādē pirmsskolas vecuma bērniem no sociāli un ekonomiski mazaizsargāto personu grupām.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iekļaut noteikumu projektā attiecināmās izmaksas  horizontālā principa “Vienlīdzība, iekļaušana, nediskriminācija un pamattiesību ievērošana” specifisko darbību īstenošanai praksē. Piemēram, zīmju valodas tulku, vieglās valodas tulkošanas, reāllaika transkripcijas, subtitru pakalpojumu izmaksas, kas ir nepieciešamas informācijas un komunikācijas pasākumu piekļūstamības nodrošināšanai; pandusu noma, indukcijas cilpu noma, kas ir nepieciešama vides  piekļūstamības nodrošināšanai; pakalpojumi, lai nodrošinātu informācijas tehnoloģiju pakalpojumu piekļūstamību ar vismaz 3 sensorajiem kanāliem (redze, dzirde, tauste);  dzimumu līdztiesības ekspertu konsultācijas (vai konsultatīva rakstura pasākumi) mācību līdzekļu un programmu satura izvērtēšanai no dzimumu līdztiesības viedokļa u.c. specifisku horizontālā principa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29.6. 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29.jūnija ES fondu 2021.-2027.gada plānošanas perioda apakškomitejas sēdē panāktajai vienošanās, atkārtoti lūdzam pārskatīt noteikumu projekta 24. un 25. punktā iekļauto nosacījumu par bērnu skaitu rindā uz vietu pašvaldību pirmsskolas izglītības iestādēs, lai pašvaldība varētu kvalificēties atbalsta saņemšanai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MK noteikumu projekta 24. punkta redakciju. Vienlaikus, ievērojot to, ka 24. punktā dzēsts nosacījums par pirmsskolas vecuma bērnu rindas garumu, svītrots MK noteikumu projekta 25. un 26. punkts (par nosacījumiem attiecībā uz 2029.gadā apvienojamajām pašvaldībām).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ir pirmsskolas vecuma bērni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un 25.punktā noteiktos atbalsta saņemšanas nosacījumus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4.2.1.7.pasākumā “Pirmsskolas izglītības iestāžu infrastruktūras attīstība” pašvaldībām atbalsta saņemšanai izvirzīti identiski nosacījumi, tādējādi tikai pašvaldības ar lielāku bērnu skaitu rindā uz PII abos pasākumos spēs kvalificēties atbalsta saņemšanai, lai risināti pirmsskolas izglītības pakalpojumu nepieejamības jautājumus. Jaunu PII būvniecības gadījumā izvirzītās prasības ir pamatojamas ar nepieciešamību nodrošināt investīciju (izveidotās infrastruktūras) ilgtspēju, savukārt Eiropas Sociālā fonda Plus investīcijām būtu jābūt mērķētām uz konkrētu personu un sabiedrības grupu problēmu risināšanu, t.sk. ievērojot 4.3.6. SAM mērķi - veicināt nabadzības vai sociālās atstumtības riskam pakļauto cilvēku, tostarp vistrūcīgāko un bērnu, sociālo integrāciju, neizslēdzot no atbalsta saņemšanas nabadzības vai sociālās atstumtības riskam pakļautās personas, tostarp vistrūcīgākās personas (vecākus, kas audzina pirmsskolas vecuma bērnus) no iespējas saņemt nepieciešamo atbalstu tikai tādēļ, ka pirmsskolas vecuma bērnu skaits rindā uz vietu pašvaldību pirmsskolas izglītības iestādēs ir mzāks par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uz atbalstu 4.3.6.6. pasākumā varēs pretendēt arī tās pašvaldības, kas būs finansējuma saņēmēji 4.2.1.7.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 punkts, dzēšot nosacījumu par rindas garumu uz pašvaldības pirmsskolas izglītības iestādēm pašvaldību teritoriālo iedalījumu vienību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skaidro, ka 4.3.6.6. pasākuma atbalsts tiek fokusēts uz tām pašvaldībām, kur konstatēta izteiktāka nepieciešamība saņemt bērnu pieskatīšanas pakalpojumus un kur ir izteiktākas demogrāfijas pieauguma tendences, vienlaikus neizslēdzot un dodot priekšroku sociāli un ekonomiski mazaizsargāto personu grupām (skat. skaidrojumu izziņas 10.punktā).  Tāpat VARAM norāda, ka pasākuma ietvaros ir noteikts, ka par bērnu pieskatīšanas pakalpojumu bērnu vecākiem nav jāmaksā no saviem līdzekļiem, tādā veidā netiek pasliktināta bērnu vecāku sociālekonomiskā situācija pretēji situācijai, ja vecākam vajadzētu, piemēram, nodrošināt līdzmaksājumu par privāto pirmsskolas iestāžu apmeklēšanu.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4.3.6.6. pasākuma atbalstu varēs pretendēt arī pašvaldība, kas īstenos projektus 4.2.1.7. pasākumā. Vienlaikus jau projektu atlases procesā tiks pievērsta uzmanība un nodrošināta atbalstu saņēmušo personu nepārklāšanās abu pasākumu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ir pirmsskolas vecuma bērni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 noteikto rādītāju sasniegšanu,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29.punktu papildināt ar jaunu apakšpunktu par attiecināmajām izmaksām horizontālā principa “Vienlīdzība, iekļaušana, nediskriminācija un pamattiesību ievērošana” nodrošināšanai sociāli un ekonomiski mazaizsargātajām personu grupām, ņemot vērā, ka gan bērnu pieskatīšanas pakalpojumu saņēmēji, gan pakalpojuma sniedzēji var būt personas ar invaliditāti, kā arī publicitātes pasākumiem jānodrošina atbilstība piekļūstamības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pakalpojumu izmaksas horizontālā principa “Vienlīdzība, iekļaušana, nediskriminācija un pamattiesību ievērošana” darbību īstenošanai, tai skaitā ekspertu konsultācijas, pandusu noma, indukcijas cilpu noma, zīmju valodas tulka, reāllaika transkripcijas, subtitru nodrošināšana pakalpojuma saņēmējiem un pakalpojuma sniedzējiem pēc nepieciešamības, kā arī  publicitātes un komunikācijas materiālu sagatavošana un izplatīšana piekļūstamos formātos, nodrošinot to uztveramību ar vairāk kā vienu sensoro kanālu;”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29.6. 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divu procentu apmērā no pārējām projekta tiešajām attiecināmajām īstenošanas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projekta 29.1. punktā noteikts, ka projekta vadības personāla izmaksas plāno kā vienu izmaksu pozīciju, piemērojot vienoto izmaksu likmi 2% apmērā no pārējām projekta tiešajām attiecināmajām izmaksām saskaņā ar Eiropas Parlamenta un Padomes 2021. gada 24. jūnija Regulas (ES)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minētās regulas 55. panta 1. punktā minēts, ka tiešās personāla izmaksas var aprēķināt, izmantojot vienotu likmi līdz 20% apmērā no tiešajām izmaksām. Lūdzu papildināt anotāciju ar skaidrojumu par piemērotās likmes apmēra izvēli, jo vēršam uzmanību, ka projekta vadība ir administratīvi apjomīga – jāorganizē juridiski sarežģīta iepirkuma procedūra, jāveic detalizēta bērnu pieskatīšanas uzskaite, jāsagatavo trīspusējs līgums starp pašvaldību, pakalpojuma sniedzēju un saņēmēju, atrunājot katras puses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sniegto skaidrojumu, projekta vadības personāla izmaksu vienotā likmes apmērs mainīts uz 4% no pārējām projekta tiešajām attiecināmajām izmaksām, neieskaitot tiešās personāla izmaksas. Tādējādi, īstenojot projektu, piemēram, 5 gadu periodā par maksimālo ESF+ finansējumu 3 milj. EUR un  minimālo pašvaldības līdzfinansējumu 15% apmērā, projekta vadības personāla (projekta vadītāja, projekta vadītāja asistenta, grāmatveža) atlīdzībai būs pieejami ~135 tūkst.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apmērs saskaņots arī ar vadošo iestādi š.g. 26. jūlijā. Lūdzam skatīt precizēto noteikumu projekta apakšpunktu, kā arī noteikumu projekta anotāciju, kur sniegts detalizēts likmes apmēra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četru procentu apmērā no pārējām projekta tiešajām attiecināmajām īstenošanas izmaksām, bet neieskaitot tiešās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divu procentu apmērā no pārējām projekta tiešajām attiecināmajām īstenošanas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projekta 29.1. punktā noteikts, ka projekta vadības personāla izmaksas plāno kā vienu izmaksu pozīciju, piemērojot vienoto izmaksu likmi 2% apmērā no pārējām projekta tiešajām attiecināmajām izmaksām saskaņā ar Eiropas Parlamenta un Padomes 2021. gada 24. jūnija Regulas (ES) Nr. 2021/1060 55. panta 1. punktu. Savukārt, minētās regulas 55. panta 1. punktā minēts, ka tiešās personāla izmaksas var aprēķināt, izmantojot vienotu likmi līdz 20% apmērā no tiešajām izmaksām. Lūdzu papildināt anotāciju ar skaidrojumu par piemērotās likmes apmēra izvēli, jo vēršam uzmanību, ka projekta vadība ir administratīvi apjomīga – jāorganizē juridiski sarežģīta iepirkuma procedūra, jāveic detalizēta bērnu pieskatīšanas uzskaite, jāsagatavo trīspusējs līgums starp pašvaldību, pakalpojuma sniedzēju un saņēmēju, atrunājot katras puses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kvalitatīvai projekta ieviešanai ir nepieciešams algot gan projekta finanšu vadītāju (0,2 slodzes), gan projekta vadītāju (1 slodze), gan arī speciālistu juridiskajos jautājumos (0,2 slodzes). Viena speciālista vidējais atalgojums ir 1800 euro mēnesī (ar DDVSAOI 2224.62 euro) jeb gadā 28 920.06 euro (ieskaitot likumā noteiktās sociālās garantijas). Līdz ar to kopējās projekta personāla izmaksas 1,4 slodzei 5 gadiem (projekta ilgums) sasniedz 202,4 tūkst. euro. Pie esošajiem nosacījumiem (projekta personāla izmaksas ir 2% no projekta tiešajām izmaksām) projekta kopējam finansējumam (attiecināmajām izmaksām)  būtu jāsasniedz 10,12 milj. euro, kas ir gandrīz 50% no pasākumam kopējā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sniegto skaidrojumu izziņas 16.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četru procentu apmērā no pārējām projekta tiešajām attiecināmajām īstenošanas izmaksām, bet neieskaitot tiešās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privātā pirmsskolas izglītības pakalpojuma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privātās pirmsskolas izglītības iestādes pakalpojumu plānots iepirkt saskaņā ar normatīvajiem aktiem publisko iepirkumu jomā, uz projektu tiks attiecinātas pakalpojumu līguma izmaksas, savukārt noteikumu 29.3.1.-29.3.10. apakšpunktos uzskaitītās izmaksas ir pakalpojumu sniedzēja izmaksas, nevis fnansējuma saņēmēja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29.3.1.-29.3.10. apakšpunktos uzskaitītās izmaksas, ko privātās pirmsskolas izglītības iestādes drīkst iekļaut pakalpojuma izcenojumā, rekomendējam aprakstīt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privātā pirmsskolas izglītības pakalpojuma izdevumi, kas radušies uz pakalpojuma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lūdzam skatīt MK noteikumu projekta precizēto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51. punkts nosaka, ka projektā plānoto bērnu pieskatīšanas pakalpojumu sniedzējs tiek izvēlēts normatīvajos aktos publisko iepirkumu jomā paredzētajā kārtībā un finansējuma saņēmējs projekta īstenošanai nepieciešamo pakalpojumu iepirkumus veic saskaņā ar normatīvajiem aktiem publisko iepirkumu jomā. Ievērojot minēto, būtiski norādīt izmaksas, kas ir tieši saistītas ar privātā pirmsskolas izglītības pakalpojuma sniegšanu, lai nodrošinātu, ka netiek paredzētas izmaksas, kas varētu nepamatoti sadārdzināt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privātā pirmsskolas izglītības pakalpojuma izdevumi, kas radušies uz pakalpojuma līguma pamata,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29.3.1. atalgojums (EKK 1100), izņemot atalgojumu, kuru piešķir kā mērķdotāciju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kādam personālam ir paredzētas atalgojuma izmaksas un kā tiks veikta dubultā finansējuma kontrole personām, kas tiek finansētas no ES fondu finansējuma un personām, kam atalgojums tiks piešķirts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atalgojuma izmaksas paredzētas par pašvaldības un bērnu pieskatīšanas pakalpojumu sniedzēju starpā noslēgtajā līgumā ietverto pakalpojumu nodrošināšanai, tai skaitā  privāto pirmsskolas izglītības iestāžu personālam un auklītēm bērnu uzraudzības pakalpojumu nodrošināšanai. Nosacījumi par dubultā finansēšanas riska novēršanu būtu iekļaujami līgumos par projektu īstenošanu vai atbalsta ietvaros sniedzamo bērnu pieskatīšanas pakalpojumu sniegšanu. Vienlaikus VARAM nesaskata dubultā finansējuma risku, jo ir iespējams nošķirt valsts mērķdotāciju pedagogu atalgojumam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27.3.1. atalgojums, izņemot atalgojumu, kuru piešķir kā mērķdotāciju no valsts budžeta;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pakalpojuma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uzraudzības pakalpojumu plānots iepirkt saskaņā ar normatīvajiem aktiem publisko iepirkumu jomā, uz projektu tiks attiecinātas pakalpojumu līguma izmaksas, savukārt 29.4.1.-29.4.3. apakšpunktos uzskaitītās izmaksas ir pakalpojumu sniedzēja izmaksas, nevis fnansējuma saņēmēja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29.4.1.-29.4.3. apakšpunktos uzskaitītās izmaksas, ko bērnu uzraudzības pakalpojumu sniedzējs drīkst iekļaut pakalpojuma izcenojumā, rekomendējam aprakstīt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pakalpojumu nodrošināšanas izdevumi, kas radušies uz pakalpojuma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Lūdzam skatīt MK noteikumu projekta precizēto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51. punkts nosaka, ka projektā plānoto bērnu pieskatīšanas pakalpojumu sniedzējs tiek izvēlēts normatīvajos aktos publisko iepirkumu jomā paredzētajā kārtībā un finansējuma saņēmējs projekta īstenošanai nepieciešamo pakalpojumu iepirkumus veic saskaņā ar normatīvajiem aktiem publisko iepirkumu jomā. Ievērojot minēto, būtiski norādīt izmaksas, kas ir tieši saistītas ar bērnu uzraudzības pakalpojuma sniegšanu, lai nodrošinātu, ka netiek paredzētas izmaksas, kas varētu nepamatoti sadārdzināt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pašvaldības atbalstu bērniem, kas apmeklē privātās PII, aprēķina normatīvajos aktos noteiktajā kārtībā (MK 2015. gada 8. decembra noteikumi Nr. 709 "Noteikumi par izmaksu noteikšanas metodiku un kārtību, kādā pašvaldība atbilstoši tās noteiktajām vidējām izmaksām sedz pirmsskolas izglītības programmas izmaksas privātai izglītības iestādei"), lūdzam skaidrot, kā pašvaldības aprēķinās izmaksas par bērnu uzraudzības pakalpojumu sniegšanu. Tai skaitā lūdzam skaidrot, kā tiks noteikts attiecināmo izmaksu apjoms, piemēram, izdevumiem par komunālajiem pakalpojumiem, ievērojot noteikumu projekta 33.1. apakšpunktā noteikto, ka šie pakalpojumi tiek nodrošināti bērna deklarētajā dzīvesvietā vai citā piemērotā vietā ārpus bērna deklarētās dzīvesvietas.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"izdevumi par komunālajiem pakalpojumiem (EKK 2220)"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bērnu uzraudzības pakalpojumus pārsvarā nodrošina fiziskas personas, lūdzu punktu papildināt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w:t>
            </w:r>
            <w:r w:rsidR="00000000" w:rsidRPr="00000000" w:rsidDel="00000000">
              <w:rPr>
                <w:b w:val="1"/>
                <w:rtl w:val="0"/>
              </w:rPr>
              <w:t xml:space="preserve">un fiziska </w:t>
            </w:r>
            <w:r w:rsidR="00000000" w:rsidRPr="00000000" w:rsidDel="00000000">
              <w:rPr>
                <w:rtl w:val="0"/>
              </w:rPr>
              <w:t xml:space="preserve">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pasākuma ietvaros tiks atbalstīti pakalpojumi, ko pašvaldības būs iegādājušās, īstenojot publiskos iepirkumus saskaņā ar normatīvajiem aktiem publisko iepirkumu jomā, tai skaitā ievērojot to, ka projekta minimālais kopējo attiecināmo izmaksu apmērs nav mazāks par 200 000 euro. Rezultātā pašvaldības un bērnu pieskatīšanas pakalpojumu sniedzēja (juridiskas personas) starpā jābūt noslēgtam līgumam par attiecīgo pakalpojumu sniegšanu, taču atbalsta nosacījumi neizslēdz to, ka līguma ietvaros pakalpojumu sniedz Bērnu uzraudzības pakalpojuma sniedzēju reģistrā reģistrētas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60.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nodrošina bērnu uzraudzības pakalpojuma sniedzējs atbilstoši normatīvajos aktos noteiktajām prasībām bērnu uzraudzības pakalpojuma sniedzējiem;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Atbalsta ietvaros Eiropas Sociālā fonda Plus finansējums uz vienu bērnu nepārsniedz 250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ESF+ finansējuma apmēru vienam bērnam līdz 364 euro mēnesī. Vēršam uzmanību, ka Rīgas valstspilsētas un Pierīgas pašvaldību gadījumā faktiskās izmaksas, iepērkot bērnu pieskatīšanas pakalpojumu no privātās pirmsskolas izglītības iestādes vai aukļu dienesta, šobrīd ir augstas (aptuvenās vidējās izmaksas vienam bērnam vienam mēnesim 480 euro, sākot no 350 euro līdz 750 euro), enerģētikas krīzes rezultātā pirmsskolas izglītības pakalpojumu cenas salīdzinājumā ar 2022. gada maiju ir pieaugušas par 32,1% . Ņemot vērā, ka bērnu pieskatīšanas pakalpojumam projekta ietvaros līdzfinansējums (atbilstoši Ministru kabineta noteikumu projekta 46.1. apakšpunktā minētajam)</w:t>
            </w:r>
            <w:r w:rsidR="00000000" w:rsidRPr="00000000" w:rsidDel="00000000">
              <w:rPr>
                <w:b w:val="1"/>
                <w:rtl w:val="0"/>
              </w:rPr>
              <w:t xml:space="preserve"> jānodrošina vienam bērnam no viena līdz trīs gadiem, ierosinām palielināt ESF+ līdzfinansējuma apmēru līdz 364 euro par vienu bērnu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MK noteikumu projekta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Eiropas Sociālā fonda Plus finansējums uz vienu bērnu nepārsniedz 364 </w:t>
            </w:r>
            <w:r w:rsidR="00000000" w:rsidRPr="00000000" w:rsidDel="00000000">
              <w:rPr>
                <w:i w:val="1"/>
                <w:rtl w:val="0"/>
              </w:rPr>
              <w:t xml:space="preserve">euro</w:t>
            </w:r>
            <w:r w:rsidR="00000000" w:rsidRPr="00000000" w:rsidDel="00000000">
              <w:rPr>
                <w:rtl w:val="0"/>
              </w:rPr>
              <w:t xml:space="preserve"> mēnesī, un kopējais viena bērna pieskatīšanas pakalpojumu sniegšanas laiks ir ne īsāks kā viens gads un nepārsniedz trīs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Atbalsta ietvaros Eiropas Sociālā fonda Plus finansējums uz vienu bērnu nepārsniedz 250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ESF+ finansējuma apmēru vienam bērnam līdz 364 euro mēnesī. Vēršam uzmanību, ka Rīgas valstspilsētas gadījumā faktiskās izmaksas, iepērkot bērnu pieskatīšanas pakalpojumu no privātās pirmsskolas izglītības iestādes vai aukļu dienesta, šobrīd ir augstas (aptuvenās vidējās izmaksas vienam bērnam vienam mēnesim 480 euro, sākot no 350 euro līdz 750 euro), enerģētikas krīzes rezultātā pirmsskolas izglītības pakalpojumu cenas salīdzinājumā ar 2022. gada maiju ir pieaugušas par 32,1% (https://tools.csb.gov.lv/cpi_calculator/lv/2022M05-2023M05/10.1.0.1/100) un ņemot vērā, ka bērnu pieskatīšanas pakalpojumam projekta ietvaros līdzfinansējums (atbilstoši Ministru kabineta noteikumu projekta 46.1. apakšpunktā minētajam) jānodrošina vienam bērnam no viena līdz trīs gadiem, ierosinām palielināt ESF+ līdzfinansējuma apmēru līdz 364 euro par vienu bērnu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MK noteikumu projekta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Eiropas Sociālā fonda Plus finansējums uz vienu bērnu nepārsniedz 364 </w:t>
            </w:r>
            <w:r w:rsidR="00000000" w:rsidRPr="00000000" w:rsidDel="00000000">
              <w:rPr>
                <w:i w:val="1"/>
                <w:rtl w:val="0"/>
              </w:rPr>
              <w:t xml:space="preserve">euro</w:t>
            </w:r>
            <w:r w:rsidR="00000000" w:rsidRPr="00000000" w:rsidDel="00000000">
              <w:rPr>
                <w:rtl w:val="0"/>
              </w:rPr>
              <w:t xml:space="preserve"> mēnesī, un kopējais viena bērna pieskatīšanas pakalpojumu sniegšanas laiks ir ne īsāks kā viens gads un nepārsniedz trīs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punktu, norādot, kas ir attaisnojošs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kā arī citi gadījumi, par kuriem vecāks rakstiski ir informējis pirms plānotās prombūtnes, un kas kopumā nepārsniedz 60 dienas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papildināts ar skaidrojumu, par ko ir uzskatāms attaisnojošs iemesls šī noteikumu projekta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Citi attaisnojoši iemesli ir prombūtnes gadījumi, par kuriem bērna vecāks (likumiskais pārstāvis) rakstiski ir informējis bērnu pieskatīšanas pakalpojumu sniedzēju, un kas kopumā nepārsniedz 60 dienas kalendārajā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aprēķināts proporcionāli dienu skaitam, kad bērns ir saņēmis bērnu pieskatīšanas pakalpojumus. Atbalsts par privātajiem pirmsskolas izglītības pakalpojumiem tiek piešķirts par dienām, kad bērns apmeklē privāto pirmsskolas izglītības iestādi, izņemot dienas, kad bērns neapmeklē privāto pirmsskolas izglītības iestādi attaisnojoša iemesla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Bērnu uzraudzības  pakalpojumam netiek plānots “attaisnots”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šī brīža pieredzē ir pārmetumi par šādu attieksmi, jo Higiēnas prasības par slimu bērnu nepieņemšanu attiecas gan uz izglītības iestādēm, gan uzraudzības vietām, bet pie šāda formulējuma finansējums saslimšanas laikā tiek saglabāts tikai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36. punkts, papildināts 35. punkts, kā arī attiecīgā informācija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Citi attaisnojoši iemesli ir prombūtnes gadījumi, par kuriem bērna vecāks (likumiskais pārstāvis) rakstiski ir informējis bērnu pieskatīšanas pakalpojumu sniedzēju, un kas kopumā nepārsniedz 60 dienas kalendārajā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Ministru kabineta noteikumu projekta 36. punktu, jo tas ir pretrunā pašreiz spēkā esošajiem normatīvajiem aktiem, piemēram,  Izglītības likuma 17.panta 23 daļā noteikts, ka pašvaldība, sedzot pirmsskolas izglītības programmas izmaksas šā panta 2.1 daļā noteiktajos gadījumos, turpina segt šīs izmaksas privātajai izglītības iestādei, ja izglītojamam rakstveidā piedāvāta vieta pašvaldības izglītības iestādē, kurā viņš ir reģistrēts uzņemšanai, bet šā izglītojamā likumīgais pārstāvis no piedāvātās vietas ir atteicies un izglītojamais turpina apgūt pirmsskolas izglītības programmu privātajā izglītības iestādē. Īpaši ņemot vērā, ka pašvaldība iepirkuma rezultātā noslēgs funkciju deleģējuma līgumu, tātad - privāto pirmsskolas izglītības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kad izglītojamais jau saņem pirmsskolas izglītības pakalpojumu privātā iestādē (projekta īstenošanas laikā), viņš nedrīkst būt pirmsskolas izglītības pakalpojumu rindā.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Lūdzam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pārtraukts ne vēlāk kā pēc 30 dienām no brīža, kad bērns tiek uzņemts pašvaldības pirmsskolas izglītības iestādē, kuras rindā bērns ir reģistrēts. Šādā gadījumā finansējuma saņēmējs atbalstu aprēķina proporcionāli dienu skaitam, kad bērns ir saņēmis bērnu pieskatīšanas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Ministru kabineta noteikumu projekta 36. punktu, jo tas ir pretrunā pašreiz spēkā esošajiem normatīvajiem aktiem, piemēram,  Izglītības likuma 17.panta 23 daļā noteikts, ka pašvaldība, sedzot pirmsskolas izglītības programmas izmaksas šā panta 2.1 daļā noteiktajos gadījumos, turpina segt šīs izmaksas privātajai izglītības iestādei, ja izglītojamam rakstveidā piedāvāta vieta pašvaldības izglītības iestādē, kurā viņš ir reģistrēts uzņemšanai, bet šā izglītojamā likumīgais pārstāvis no piedāvātās vietas ir atteicies un izglītojamais turpina apgūt pirmsskolas izglītības programmu privātajā izglītības iestādē. Īpaši ņemot vērā, ka pašvaldība iepirkuma rezultātā noslēgs funkciju deleģējuma līgumu, tātad - privāto pirmsskolas izglītības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kad izglītojamais jau saņem pirmsskolas izglītības pakalpojumu privātā iestādē (projekta īstenošanas laikā), viņš nedrīkst būt pirmsskolas izglītības pakalpojumu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Lūdzam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pārtraukts ne vēlāk kā pēc 30 dienām no brīža, kad bērns tiek uzņemts pašvaldības pirmsskolas izglītības iestādē, kuras rindā bērns ir reģistrēts. Šādā gadījumā finansējuma saņēmējs atbalstu aprēķina proporcionāli dienu skaitam, kad bērns ir saņēmis bērnu pieskatīšanas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Atbalsts bērnu uzraudzības pakalpojumiem tiek attiecināts tikai par tām dienām, kurās bērnam nodrošināti minētie bērnu uzraudzības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36.pantā ir </w:t>
            </w:r>
            <w:r w:rsidR="00000000" w:rsidRPr="00000000" w:rsidDel="00000000">
              <w:rPr>
                <w:b w:val="1"/>
                <w:rtl w:val="0"/>
              </w:rPr>
              <w:t xml:space="preserve">Nevienlīdzīga pieeja… vecākiem to būs grūti pieņemt un viņi prasīs atbildes pašvaldībā…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Ministru kabinetu noteikumu projekta anotācijā skaidrot, vai atbalsts tiek turpināts sniegt arī gadījumos, kad ģimene atsaka pašvaldības piedāvātajai vietai pašvaldības pirmsskolas izglītības iestādē un vēlas turpināt izmantot aukļa dienesta vai privātās izglītības iestādes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 "Gadījumos, kad 4.3.6.6. pasākuma ietvaros bērnu uzraudzības pakalpojumu saņēmušam bērnam tiek piedāvāta vieta pašvaldības PII, ne vēlāk kā pēc 30 dienām šis atbalsts tiek pārtraukts, tai skaitā, ja bērna vecāki (likumiskie pārstāvji) atsaka pašvaldības piedāvātajai vietai PII.". Vienlaikus attiecībā uz atbalsta ietvaros saņemamajiem pirmsskolas izglītības pakalpojumiem VARAM norāda, ka šiem pakalpojumiem jābūt identiskiem tiem, kas tiek nodrošināti pašvaldības PII. Līdz ar to identiskus pakalpojumus saņemošiem bērniem nebūtu jāpiedāvā saņemt tādus pašus pakalpojumus pašvaldības iestādē tās pašas pašvaldības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66.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pārtraukts ne vēlāk kā pēc 30 dienām no brīža, kad bērns tiek uzņemts pašvaldības pirmsskolas izglītības iestādē, kuras rindā bērns ir reģistrēts. Šādā gadījumā finansējuma saņēmējs atbalstu aprēķina proporcionāli dienu skaitam, kad bērns ir saņēmis bērnu pieskatīšanas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28.</w:t>
            </w:r>
            <w:r w:rsidR="00000000" w:rsidRPr="00000000" w:rsidDel="00000000">
              <w:rPr>
                <w:rtl w:val="0"/>
              </w:rPr>
              <w:t xml:space="preserve"> ,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 minētās izmaksas ir attiecināmas, ja tās tiek veiktas ar saimniecisko darbību nesaistītu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privātie bērnudārzi piedāvā bērnu pieskatīšanas pakalpojumus un par šo pakalpojumu saņem samaksu, šie subjekti komercdarbības atbalsta kontroles kontekstā ir uzskatāmi par saimnieciskās darbības veicējiem. Attiecīgi noteikumu projekta 39.punktā norādītais, ka aktivitātes ietvaros izmaksas ir attiecināmas, ja tās tiek veiktas ar saimniecisko darbību nesaistītu pakalpojumu sniegšanai, nav korekts, jo privātie bērnudārzi veic saimniecisko darbību. Papildus, ņemot vērā VARAM sniegto skaidrojumu anotācijā, ka: "</w:t>
            </w:r>
            <w:r w:rsidR="00000000" w:rsidRPr="00000000" w:rsidDel="00000000">
              <w:rPr>
                <w:i w:val="1"/>
                <w:rtl w:val="0"/>
              </w:rPr>
              <w:t xml:space="preserve">atbalsts bērnu pieskatīšanas pakalpojumu sniedzējiem ir izteikti vietēja rakstura un tam nav ietekmes uz konkurenci Eiropas Savienības iekšējā tirgū", </w:t>
            </w:r>
            <w:r w:rsidR="00000000" w:rsidRPr="00000000" w:rsidDel="00000000">
              <w:rPr>
                <w:rtl w:val="0"/>
              </w:rPr>
              <w:t xml:space="preserve">secināms, ka noteikumu projekta ietvaros paredzēts īstenot ar saimniecisko darbību saistītu pakalpojumu sniegšanu, kurām sniegtais atbalsts no publiskiem resursiem nekvalificējas kā komercdarbības atbalsts</w:t>
            </w:r>
            <w:r w:rsidR="00000000" w:rsidRPr="00000000" w:rsidDel="00000000">
              <w:rPr>
                <w:i w:val="1"/>
                <w:rtl w:val="0"/>
              </w:rPr>
              <w:t xml:space="preserve">. </w:t>
            </w:r>
            <w:r w:rsidR="00000000" w:rsidRPr="00000000" w:rsidDel="00000000">
              <w:rPr>
                <w:rtl w:val="0"/>
              </w:rPr>
              <w:t xml:space="preserve">Ievērojot minēto, lūdzam precizēt noteikumu projekta 39.punktu, kā arī dzēst anotācijas 1.3.sadaļā ietverto skaidrojumu par to, ka</w:t>
            </w:r>
            <w:r w:rsidR="00000000" w:rsidRPr="00000000" w:rsidDel="00000000">
              <w:rPr>
                <w:i w:val="1"/>
                <w:rtl w:val="0"/>
              </w:rPr>
              <w:t xml:space="preserve">: "Pasākuma ietvaros atbalsts nav saistīts ar atbalstu saimnieciskās darbības veikšanai un ir atbilstošs Eiropas Komisijas paziņojuma par Līguma par Eiropas Savienības darbību 107. panta 1. punktā minēto valsts atbalsta jēdzienu (2016/C 262/01) 28. punktā norādītajam, ka valsts izglītības sistēmas ietvaros nodrošinātā valsts izglītība, ko finansē un uzrauga valsts, var tikt uzskatīta par nesaimniecisko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saņēmēji (pašvaldības) projekta īstenošanai nepieciešamos pakalpojumus iegādāsies atbilstoši Publisko iepirkumu likumā noteiktajām normām, īstenojot atklātu, pārredzamu, nediskriminējošu un konkurenci nodrošinošu konkursa procedūru. Līdz ar to 4.3.6.6. pasākumā plānotie pakalpojumi neatbildīs Komercdarbības atbalsta kontroles likuma 5. panta 2. punktā iekļautajai komercdarbības atbalstu raksturojošajai pazīmei. Attiecīgās normas noteikumu projektā iekļautas, svītrojot 39. punktu un precizējot 51. un 53.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Pievienotās vērtības nodokļa maksājumi, kas tiešā veidā saistīti ar projektu, ir uzskatāmi par attiecināmām izmaksām saskaņā ar regulas </w:t>
            </w:r>
            <w:r w:rsidR="00000000" w:rsidRPr="00000000" w:rsidDel="00000000">
              <w:rPr>
                <w:rtl w:val="0"/>
              </w:rPr>
              <w:t xml:space="preserve"> Nr. 2021/1060</w:t>
            </w:r>
            <w:r w:rsidR="00000000" w:rsidRPr="00000000" w:rsidDel="00000000">
              <w:rPr>
                <w:rtl w:val="0"/>
              </w:rPr>
              <w:t xml:space="preserve">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gadījumos, kad projekta kopējās attiecināmās izmaksas ir mazākas par 5 milj. EUR un nav iesaistīts valsts atbalsts, ir iespējams piemērot vienkāršoto attiecināmības modeli (proti, PVN līdzekļus uzreiz attiecināt no Eiropas Savienības fondu finansējuma), taču lūdzam anotācijā papildināt ar skaidrojumu, ka attiecīgajai iestādei ir jānodrošina, ka arī projektiem, kuru kopējās izmaksas ir mazākas nekā 5 milj.EUR (ieskaitot PVN) neveidojas dubultā finansējuma risks kontekstā ar PVN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gadījumos, ja projekta kopējās attiecināmās izmaksas ir, sākot no 5 milj.EUR (ieskaitot PVN), tad obligātais nosacījums ir PVN līdzekļus sākotnēji atgūt saskaņā ar valsts normatīvajiem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augstāk minēto, nepieciešamības gadījumā precizējot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Pievienotās vērtības nodokļa maksājumi, kas tiešā veidā saistīti ar projektu, ir uzskatāmi par attiecināmām izmaksām saskaņā ar regulas </w:t>
            </w:r>
            <w:r w:rsidR="00000000" w:rsidRPr="00000000" w:rsidDel="00000000">
              <w:rPr>
                <w:rtl w:val="0"/>
              </w:rPr>
              <w:t xml:space="preserve"> Nr. 2021/1060</w:t>
            </w:r>
            <w:r w:rsidR="00000000" w:rsidRPr="00000000" w:rsidDel="00000000">
              <w:rPr>
                <w:rtl w:val="0"/>
              </w:rPr>
              <w:t xml:space="preserve"> 64. panta 1. punkta “c” apakšpunktā ietvertajiem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28.</w:t>
            </w:r>
            <w:r w:rsidR="00000000" w:rsidRPr="00000000" w:rsidDel="00000000">
              <w:rPr>
                <w:rtl w:val="0"/>
              </w:rPr>
              <w:t xml:space="preserve"> ,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 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 minētās izmaksas ir attiecināmas, ja tās tiek veiktas ar saimniecisko darbību nesaistītu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privātie bērnudārzi piedāvā bērnu pieskatīšanas pakalpojumus un par šo pakalpojumu saņem samaksu, šie subjekti komercdarbības atbalsta kontroles kontekstā ir potenciāli uzskatāmi par saimnieciskās darbības veicējiem. Ievērojot minēto, noteikumu projekta 40.punktā norādītais, ka aktivitātes ietvaros izmaksas ir attiecināmas, ja tās tiek veiktas ar saimniecisko darbību nesaistītu pakalpojumu sniegšanai, nav korekts, jo privātie bērnudārzi var būt arī tādi, kas veic saimniecisko darbību. Skaidrojam, ka atbilstoši Eiropas Komisijas paziņojuma par Līguma par Eiropas Savienības darbību 107. panta 1. punktā minēto valsts atbalsta jēdzienu (2016/C 262/01) 29.punktā minētajam ir veicama analīze par saimniecisko darbību vispārējās izglītības pakalpojumam. Ja tiktu secināts, ka bērnudārzi, kuros potenciāli ieņēmumi pārsniedz pusi no izdevumiem, tālāk veicama analīze par Komercdarbības atbalsta kontroles likuma 5.panta pazīmju izpildīšanos. Lūdzam precizēt MK noteikumu projektu un anotācijas 1.3.sadaļā iekļauto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"Atbalstāmās darbības un attiecināmās izmaksas". Noteikumu projekta anotācija papildināta ar informāciju par nosacījumu izpildi noteikumos, kad atbalsts šo noteikumu ietvaros nekvalificējas kā valsts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arī uz spēkā esošiem pašvaldības un bērnu pieskatīšanas pakalpojumu sniedzēja starpā noslēgtiem līgumiem par bērnu pieskatīšanas pakalpojumu sniegšanu no šo noteikumu </w:t>
            </w:r>
            <w:r w:rsidR="00000000" w:rsidRPr="00000000" w:rsidDel="00000000">
              <w:rPr>
                <w:rtl w:val="0"/>
              </w:rPr>
              <w:t xml:space="preserve">​</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norādītā termiņa,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nosacījumu, ka izmaksas ir attiecināmas arī uz spēkā esošiem pašvaldības un bērnu pieskatīšanas pakalpojumu sniedzēja starpā noslēgtiem līgumiem par bērnu pieskatīšanas pakalpojumu sniegšanu. Vēršam uzmanību, ka ar šādu pieeju ar ES fondu finansējumu netiek radīti jauni pakalpojumi, sniegts atbalsts tiem vecākiem vai likumiskajiem aizbildņiem, kas audzina pirmsskolas vecuma bērnus, kuriem šāds pakalpojums nav bijis pieejams, bet pēc būtības pašvaldību budžeta finansējums tiek aizstāts ar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norādot, ka izmaksas ir attiecināmas atbilstoši pašvaldības un bērnu pieskatīšanas pakalpojumu sniedzēja starpā noslēgtiem līgumiem, ievērojot to, ka projektā plānotās izmaksas ir attiecināmas tikai pēc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atbilstoši noteikumu projekta nosacījumiem  projektā plānoto bērnu pieskatīšanas pakalpojumu sniedzēju izvēlas līdz projekta iesnieguma iesniegšanas brīdim, lai nodrošinātu iespējami precīzas saņemamā pakalpojuma un līdz ar to arī projekta izmaksas. Attiecīgi nav izslēgts, ka līdz projekta iesniegšanas brīdim būs ne tikai izvēlēts pakalpojuma sniedzējs (veikts iepirkums), bet ar to arī noslēgts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atbilstoši pašvaldības un bērnu pieskatīšanas pakalpojumu sniedzēja starpā noslēgtiem līgumiem par bērnu pieskatīšanas pakalpojumu sniegšanu no šo noteikumu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norādītā termiņa, ja šie līgumi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domāts ar “projekta pamatojošās dokumentācijas sagatavošanas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noteikumu projekta nosacījumi paredz iespēju plānot šādas izmaksas, taču potenciālajiem finansējuma saņēmējiem šo iespēju izmantot izmanot nav obligāti. Atbilstoši Finanšu ministrijas kā ES fondu vadošās iestādes Latvijā vadlīnijām Nr. 1.2. "Vadlīnijas attiecināmo izmaksu noteikšanai 2021.-2027.gada plānošanas periodā", ja ESF+ finansēta projekta gadījumā nepieciešams veikt pētījumu vai sagatavot cita veida specifisku dokumentāciju (piemēram, prognozi par gaidāmajām demogrāfijas tendencēm pašvaldībā, informācija kontekstā ar pašvaldībā aktuālo situāciju par rindām uz PII vai projekta potenciālo ietekmi uz vai atbilstību horizontālajam principam “Vienlīdzība, iekļaušana, nediskriminācija un pamattiesību ievērošana”), izdevumi šo dokumentu/pētījumu sagatavošanai ir attiecināmi, ja to nosaka MK noteikumi par SAM īstenošanu. Vēršam uzmanību uz to, ka noteikumu projekta 29.2. apakšpunkts nosaka minēto izmaksu attiecināmību, savukārt 41. punkts - attiecināmības termiņu pirms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23. un 54.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dienas, izņemot projekta pamatojošās dokumentācijas sagatavošanas izmaksas, kas ir attiecināmas, ja tās veiktas pēc 2021.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anotācijā skaidrot, kas tiek saprast ar “projekta pamatojošās dokumentācijas sagatavošanas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skaidrojumu izziņas 22.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dienas, izņemot projekta pamatojošās dokumentācijas sagatavošanas izmaksas, kas ir attiecināmas, ja tās veiktas pēc 2021.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pamatojošās dokumentācijas sagatavošanas izmaksas ir attiecināmas no 2021. gada janvāra, kā arī projektu izmaksas ir attiecināms pirms līguma noslēgšanas, lūdzam papildināt noteikumu projektu vai anotācijā sniegt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punkta redakciju. Skaidrojam, ka noteikumu projekts nosaka izmaksas, kas ir attiecināmas, savukārt izmaksas, kas nav attiecināmas, ir finansējamas ārpus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dienas, izņemot projekta pamatojošās dokumentācijas sagatavošanas izmaksas, kas ir attiecināmas, ja tās veiktas pēc 2021.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42., 42.1.,42.2.,55.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pašvaldības varētu iesniegt kvalitatīvus projekta iesniegums pasākuma atlasē, lūdzam sniegt skaidrojumu, vai no 42.punktā izriet, ka pašvaldības var nesludināt iepirkuma procedūras par tiem privātās pirmsskolas pakalpojumu vai bērnu uzraudzības pakalpojumu iegādi, ja pašvaldībai jau ir noslēgts sadarbības (pakalpojuma) līgums ar tām iepriekš, neorganizējot iepirkuma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projekta minimālais kopējo attiecināmo izmaksu apmērs ir 200 000 EUR. Līdz ar to atbilstoši normatīvajiem aktiem publisko iepirkumu jomā pakalpojumu iegādei nepieciešams veikt iepirkumu par attiecīgo pakalpojumu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pirmsskolas izglītības un bērnu uzraudzības pakalpojumus iespējami lielākam bērnu skaitam. Līdz ar to atbalsts nav paredzēts, lai pašvaldības varētu finansēt līgumus, kas noslēgti bez iepirkuma procedūras (piemēram, pakalpojumu līgumi līdz 10 000 EUR), tai skaitā par pašvaldības noslēgtajiem līdzfinansēšanas līgumiem par privāto PII pakalpojuma izmantošanu saskaņā ar Ministru kabineta 2015.gada 8.decembra noteikumiem Nr. 709 “Noteikumi par izmaksu noteikšanas metodiku un kārtību, kādā pašvaldība atbilstoši tās noteiktajām vidējām izmaksām sedz pirmsskolas izglītības programmas izmaksas privātai izglītības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67.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atbilstoši pašvaldības un bērnu pieskatīšanas pakalpojumu sniedzēja starpā noslēgtiem līgumiem par bērnu pieskatīšanas pakalpojumu sniegšanu no šo noteikumu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norādītā termiņa, ja šie līgumi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nosacījumu par izmaksu attiecināšanu uz jau spēkā esošiem līgumiem par bērnu pieskatīšanas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noteikumu projekts paredz attiecināt izmaksas, kas radušās pirms MK noteikumu apstiprināšanas vai līgumu noslēgšanas brīža,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punkta redakciju. Tiks attiecinātas tikai tās izmaksas, kas radušās pēc projekta iesnieguma iesniegšanas, tai skaitā netiks attiecinātas pirms projekta iesnieguma iesniegšanas pabeigtas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atbilstoši pašvaldības un bērnu pieskatīšanas pakalpojumu sniedzēja starpā noslēgtiem līgumiem par bērnu pieskatīšanas pakalpojumu sniegšanu no šo noteikumu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norādītā termiņa, ja šie līgumi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projektu īsteno saskaņā ar noslēgtajā vienošanās par projekta īstenošanu noteikto termiņu,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atbalsts ļoti atslogotu ģimeņu budžetu un mazliet arī pašvaldības budžetu, vienlaikus dodot iespēju risināt pirmsskolas izglītības pieejamības jautājumus ( būvēt jaunas PII u.t.t), bet- vienlaikus tas rada milzu risku par emocionālo un finansiālo spriedzi pēc projekta īstenošanas noslēguma. …. Vecāki būs pieraduši, ka par visu maksā pašvaldība vai valsts…..ja šajā periodā tomēr neuzbūvēs pietiekami daudz bērnudārzu, būs šoks…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šī pasākuma ietvaros projektus varēs īstenot līdz 2029.gada 31. decembrim, nodrošinot atbalstu pašvaldībām privāto pirmsskolas izglītības pakalpojumu iegādei un bērnu uzraudzības pakalpojumu iegādei, ņemot vērā sniegto prognozi pašvaldības attīstības programmā par pirmsskolas vecuma bērnu skaitu pašvaldībā turpmākajos piecos gados novada teritoriālo vienību vai valstspilsētu noteikto teritoriālo iedalījumu griezumā. Prognoze par stabilu vai pieaugošu bērnu skaitu pamatos projekta ilgtspēju. Pēc 2029. gada būtu nepieciešams atkārtoti izvērtēt aktuālo bērnu skaitu rindā uz pašvaldības PII un demogrāfijas prognozi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pašvaldībām, kurām ir nepieciešams veikt ieguldījumus esošās pirmsskolas izglītības infrastruktūras pilnveidošanā (tai skaitā remonti vai uzlabojumi esošā pirmsskolas izglītības iestādes ēkā un tās apkārtējā teritorijā), var izvērtēt iespējas piesaistīt finansējumu no citiem finanšu instrumentiem, piemēram, izmantojot valsts budžeta aizdevumus. No 2020. līdz 2022. gadam jau ir piesaistīti valsts budžeta aizdevumi, lai radītu 2 743 jaunas vietas bērniem pašvaldību bērnudārzos, kas samazina rindu par 32%. Valsts budžeta aizdevumi pirmsskolas izglītības pieejamības uzlabošanai ir pieejami arī 2023. gada, un būs pieejami arī turpmākajos gados.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projektu īsteno saskaņā ar noslēgtajā vienošanās par projekta īstenošanu noteikto termiņu, bet ne ilgāk kā līdz 2029.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projektā plānotajiem un sasniegtajiem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 tai skaitā atbalstu saņēmušo bērnu vecumā līdz 18 gadiem skaitu un bērnu skaitu, kas saņēmuši pirmsskolas izglītības pakalpojumus vismaz vienu līdz trīs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mērķgrupa (bērni vecumā līdz 18 gadiem) ir pretrunā noteikumu projekta 6-8.punktā minētajai mērķgrupai.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5.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projektā plānotajiem un sasniegtajiem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 tai skaitā atbalstu saņēmušo bērnu vecumā līdz 18 gadiem skaitu un bērnu skaitu, kas saņēmuši pirmsskolas izglītības pakalpojumus vismaz vienu līdz trīs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projektā plānotajiem un sasniegtajiem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 tai skaitā atbalstu saņēmušo bērnu vecumā līdz 18 gadiem skaitu un bērnu skaitu, kas saņēmuši pirmsskolas izglītības pakalpojumus vismaz vienu līdz trīs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pamatojums šim skaitlim? Lūdzu noreādīt!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5.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projektā plānotajiem un sasniegtajiem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 tai skaitā atbalstu saņēmušo bērnu vecumā līdz 18 gadiem skaitu un bērnu skaitu, kas saņēmuši pirmsskolas izglītības pakalpojumus vismaz vienu līdz trīs gadus;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projekta ietek­­mi uz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46.2 apakšpunktā minētā rādītāja uzkrāšanu, l</w:t>
            </w:r>
            <w:r w:rsidR="00000000" w:rsidRPr="00000000" w:rsidDel="00000000">
              <w:rPr>
                <w:b w:val="1"/>
                <w:rtl w:val="0"/>
              </w:rPr>
              <w:t xml:space="preserve">ūdzam papildināt anotāciju, norādot, kāds ir datu uzkrāšanas periods datiem par projekta ietekmi uz horizontālo principu rādītājiem.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informāciju papildināta anotācijas 8.2.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projekta ietek­­mi uz vismaz šādiem horizontālā principa “Vienlīdzība, iekļaušana, nediskriminācija un pamattiesību ievērošana”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projekta ietek­­mi uz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46.2 apakšpunktā minētā rādītāja uzkrāšanu, lūdzam papildināt anotāciju, norādot, kāds ir datu uzkrāšanas periods datiem par projekta ietekmi uz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43.punktā.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projekta ietek­­mi uz vismaz šādiem horizontālā principa “Vienlīdzība, iekļaušana, nediskriminācija un pamattiesību ievērošana”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projekta ietek­­mi uz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nesvītrot horizontālā principa “Vienlīdzība, iekļaušana, nediskriminācija un pamattiesību ievērošana” rādītājus, atjaunojot 46.punkta apakšpunktus iepriekšējā redakcijā, kā arī papildināt anotāciju ar skaidrojumu, vai HP rādītājā “bērnu pieskatīšanas pakalpojumu saņēmušās personas” ieskaitāms viens vai abi bērna vecāki, kuri saņems bērna pieskatīšanas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apakšpunkts atjaunots tā sākotnējā redakcijā, iekļaujot 43.2.1. un 43.2.2. apakšpunktus ar  horizontālā principa (HP)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atbilstoši 4.3.6. SAM rādītāju metodoloģijas aprakstā (rādītāju pasē) ietvertajam 4.3.6.6. pasākuma iznākuma rādītāja "Bērni vecumā līdz 18 gadiem" vērtības un rezultāta rādītāja "Bērni, kas saņēmuši pirmsskolas izglītības pakalpojumus vismaz 1-3 gadus" vērtības aprēķina aprakstam minētās vērtības izriet no bērnu pieskatīšanas pakalpojumus saņēmušo bērnu skaita. Līdz ar to HP rādītājā tiek ieskaitīts katrs atbalstu saņēmušais pirmsskolas vecuma bērns (uzskaita bērnus, ne to vecākus).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projekta ietek­­mi uz vismaz šādiem horizontālā principa “Vienlīdzība, iekļaušana, nediskriminācija un pamattiesību ievērošana”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projekta ietek­­mi uz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ieviešanas sekmīgu uzraudzību, atbilstoši HP vadlīnijās [1] noteiktajam, lūdzam rast iespēju precizēt noteikumu projekta 46.2 punkta redakciju, definējot konkrētus HP rādītājus, kas ir minēti anotācijas 8.2. sadaļā un par kuriem ir panākta vienošanās 29.06.2023. apkaškomitejas sēdē.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horizontālo principu "Vienlīdzība, iekļaušana, nediskriminācija un pamattiesību ievērošana” un  uzkrāj datus par horizontālā principa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uzraudzības pakalpojumu saņēmušo personu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saņēmušo sociālās atstumtības un nabadzības riskam pakļauto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izpratnē bērnu pieskatīšanas pakalpojumi ietver gan privāto pirmsskolas izglītības pakalpojumu, gan bērnu uzraudzības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projekta ietek­­mi uz vismaz šādiem horizontālā principa “Vienlīdzība, iekļaušana, nediskriminācija un pamattiesību ievērošana”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avansa izlietošanas termiņš ir noteikts garāks nekā seši mēneši, lūdzam anotācijā iekļauj attiecīgu pamatojumu garāka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4.3.6.6. pasākuma specifika nerada vajadzību noteikt garāku avansa izlietošanas termiņu, tas noteikumu projektā un anotācijā ir precizēts uz 6 mēnešiem.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ja tai ir pieejami valsts budžeta līdzekļi, pamatojoties uz finansējuma saņēmēja rakstisku avansa pieprasījumu un izvērtējot plānotā avansa apmēru, tā pamatojumu un spēju to izlietot sešu mēnešu laikā saimnieciskā gada ietvaros (piemēram, projekta iesniedzējam ir pabeigts privātā pirmsskolas izglītības pakalpojuma vai bērnu uzraudzības pakalpojuma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avansu var izmaksāt vairākos maksājumos un avansa un starpposma maksājumu kopsumma nepārsniedz 90 procentus no projektam piešķirtā Eiropas Sociālā fonda Plus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finansējuma saņēmēji ir paredzētas pašvaldības, lūdzam papildināt avansa saņemšanas nosacījumu ar nepieciešamību to izlietot "saimnieciskā gada ietvaros". Tāpat aicinām papildināt punktu ar nosacījumu par iespēju avansa maksājumu saņemt vairākos maksājumos.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iestāde, ja tai ir pieejami valsts budžeta līdzekļi, pamatojoties uz finansējuma saņēmēja rakstisku avansa pieprasījumu un izvērtējot plānotā avansa apmēru, tā pamatojumu un spēju to izlietot deviņu mēnešu laikā </w:t>
            </w:r>
            <w:r w:rsidR="00000000" w:rsidRPr="00000000" w:rsidDel="00000000">
              <w:rPr>
                <w:b w:val="1"/>
                <w:rtl w:val="0"/>
              </w:rPr>
              <w:t xml:space="preserve">saimnieciskā gada ietvaros</w:t>
            </w:r>
            <w:r w:rsidR="00000000" w:rsidRPr="00000000" w:rsidDel="00000000">
              <w:rPr>
                <w:rtl w:val="0"/>
              </w:rPr>
              <w:t xml:space="preserve"> (piemēram, projekta iesniedzējam ir pabeigts privāto pirmsskolas izglītības pakalpojumu vai bērnu uzraudzības pakalpojumu iepirkums vai noslēgts līgums par minēto pakalpojumu sniegšanu), var piešķirt finansējuma saņēmējam avansu līdz 30 procentiem no projektam piešķirtā Eiropas Sociālā fonda Plus finansējuma pēc vienošanās par projekta īstenošanu noslēgšanas, ievērojot, ka </w:t>
            </w:r>
            <w:r w:rsidR="00000000" w:rsidRPr="00000000" w:rsidDel="00000000">
              <w:rPr>
                <w:b w:val="1"/>
                <w:rtl w:val="0"/>
              </w:rPr>
              <w:t xml:space="preserve">avansu var izmaksāt vairākos maksājumos</w:t>
            </w:r>
            <w:r w:rsidR="00000000" w:rsidRPr="00000000" w:rsidDel="00000000">
              <w:rPr>
                <w:rtl w:val="0"/>
              </w:rPr>
              <w:t xml:space="preserve"> un avansa un starpposma maksājumu kopsumma nepārsniedz 90 procentus no projektam piešķirtā Eiropas Sociālā fonda Plus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ja tai ir pieejami valsts budžeta līdzekļi, pamatojoties uz finansējuma saņēmēja rakstisku avansa pieprasījumu un izvērtējot plānotā avansa apmēru, tā pamatojumu un spēju to izlietot sešu mēnešu laikā saimnieciskā gada ietvaros (piemēram, projekta iesniedzējam ir pabeigts privātā pirmsskolas izglītības pakalpojuma vai bērnu uzraudzības pakalpojuma iepirkums vai noslēgts līgums par minēto pakalpojumu sniegšanu), var piešķirt finansējuma saņēmējam avansu līdz 30 procentiem no projektam piešķirtā Eiropas Sociālā fonda Plus finansējuma pēc vienošanās par projekta īstenošanu noslēgšanas, ievērojot, ka avansu var izmaksāt vairākos maksājumos un avansa un starpposma maksājumu kopsumma nepārsniedz 90 procentus no projektam piešķirtā Eiropas Sociālā fonda Plus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skaidrot, vai līguma par privāto pirmsskolas izglītības pakalpojumu sniegšanu vai par bērnu uzraudzības pakalpojumu sniegšanu termiņš 5 gadi, bet ne ilgāk kā līdz 2029. gada 31.augustam, attiecas arī uz jau spēkā esošajiem (pašvaldībai noslēgtajiem) līgumiem vai tikai projekta ietvaros iepirkuma procedūras rezultātā noslēgtajiem 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noteikumu projektā iekļautās normas termiņš par maksimālo bērnu pieskatīšanas pakalpojumu līguma termiņu (5 gadi) 4.3.6.6. pasākuma kontekstā attiecas gan uz spēkā esošiem līgumiem, kas noslēgti pirms projekta iesnieguma iesniegšanas, gan uz līgumiem, kas tiks noslēgti pēc projekta iesnieguma iesniegšanas.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Pašvaldības un bērnu pieskatīšanas pakalpojumu sniedzēja starpā noslēgtais līgums par bērnu pieskatīšanas pakalpojumu sniegšanu tiek slēgts uz termiņu, kas nav īsāks par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maksimālais līguma termiņš ir īsāks par projekta plānoto īstenošans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laika grafiku, kādā tiks uzsākta projektu īstenošana (indikatīvi 2024. gada IV ceturksnis), bērnu pieskatīšanas pakalpojumu nodrošināšanas līgumiem noteiktais maksimālais 5 gadu termiņš atbilst indikatīvajam projektu īstenošanas termiņam 4.3.6.6. pasākuma plānotajā ieviešanas laika grafikā. Tāpat minētais termiņš sakrīt ar projektu iesniedzējiem izvirzīto nosacījumu pašvaldības attīstības programmā iekļaut prognozi, kas apliecina, ka pirmsskolas vecuma bērnu skaits turpmākajos piecos gados pašvaldības novada teritoriālo vienību vai valstspilsētu noteikto teritoriālo iedalījumu griezumā būs stabils vai palielināsies.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Pašvaldības un bērnu pieskatīšanas pakalpojumu sniedzēja starpā noslēgtais līgums par bērnu pieskatīšanas pakalpojumu sniegšanu tiek slēgts uz termiņu, kas nav īsāks par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Privātie bērnudārzi piedāvā bērnu pieskatīšanas pakalpojumus un par šo sniegto pakalpojumu saņem samaksu, attiecīgi šie subjekti komercdarbības atbalsta kontroles kontekstā ir potenciāli uzskatāmi par saimnieciskās darbības veicējiem. Ievērojot minēto, anotācijas 1.3.sadaļā nav korekti norādīt, ka</w:t>
            </w:r>
            <w:r w:rsidR="00000000" w:rsidRPr="00000000" w:rsidDel="00000000">
              <w:rPr>
                <w:i w:val="1"/>
                <w:rtl w:val="0"/>
              </w:rPr>
              <w:t xml:space="preserve"> pasākuma ietvaros plānotais atbalsts nav saistīts ar atbalstu saimnieciskās darbības veikšanai un ir atbilstošs Eiropas Komisijas paziņojuma par Līguma par Eiropas Savienības darbību 107. panta 1. punktā minēto valsts atbalsta jēdzienu (2016/C 262/01) 28. punktā norādītajam, ka valsts izglītības sistēmas ietvaros nodrošinātā valsts izglītība, ko finansē un uzrauga valsts</w:t>
            </w:r>
            <w:r w:rsidR="00000000" w:rsidRPr="00000000" w:rsidDel="00000000">
              <w:rPr>
                <w:rtl w:val="0"/>
              </w:rPr>
              <w:t xml:space="preserve">, var tikt uzskatīta par nesaimniecisko darbību un ir neanalizējot attiecināms uz katra privātā bērnudārza piedāvāto pakalpojumu. Ja atbildīgā ministrija vēlas pierādīt, ka pasākuma ietvaros sniegtajam atbalstam saimnieciskās darbības veicējiem nav jāpiemēro komercdarbības atbalsta kontroles regulējums, lūdzam analizēt plānoto publisko resursu piešķīrumu ne tikai atbilstoši iepriekšminētā Eiropas Komisijas dokumenta 29.punktā minētajam (par to, vai ieņēmumi pārsniedz vai nepārsniedz pusi no izdevumiem), bet arī, ja tiek secināts, ka atbalsts plānots saimnieciskai darbībai, analizēta atbilstoši Komercdarbības atbalsta kontroles likuma 5.pantā minētajām pazīmēm, attiecīgi pamatojot kura no pazīmēm šajā gadījumā neizpildās, lai varētu secināt, ka aktivitātes ietvaros sniegtais atbalsts saimnieciskās darbības veicējiem (privātie bērnudārzi) nekvalificējas kā komercdarbības atbalsts. Atbalstam par komercdarbības atbalsta analīzi vispārējās izglītības pakalpojumiem aicinām Jūs sazināties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"Atbalstāmās darbības un attiecināmās izmaksas". Noteikumu projekta anotācija papildināta ar informāciju par nosacījumu izpildi noteikumos, kad atbalsts šo noteikumu ietvaros nekvalificējas kā valsts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sadaļas 4.rindkopās pēdējo teikumu ar vārdiem "īpaši sieviešu".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atbalsts sekmēs vecāku, īpaši sieviešu (likumisko pārstāvju) aktīvu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"Atbalsta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konkrētāk uzsverot līdztiesības aspektu un mērķa grupu, kuru pasākuma īstenošana visvairāk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bērnu pieskatīšanas pakalpojumu pieejamību, tiks veicinātas abu vecāku, īpaši sieviešu vienlīdzīgas iespējas iesaistīties  jeb atgriezties darba tirgū, un tiks mazināti šķēršļi nodarbinātībai, sniedzot atbalstu nelabvēlīgākā situācijā esošām personām, lai uzsāktu darba attiecības vai iesaistītos aktivitātēs, kas veicina nodarbinātību un labāku darba un privātās dzīves līdzsvaru. Vienlaikus plānotais atbalsts sniegs arī pozitīvu ietekmi uz bērnu pieskatīšanas pakalpojumu nozarē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2.2.6. apakšpunkts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uzsverot mērķa grupas situāciju, kuru pasākums visvairāk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veicināta pašvaldību pirmsskolas izglītības pakalpojumu un bērnu uzraudzības pakalpojumu pieejamība, radot vienlīdzīgas iespējas vecākiem, īpaši sievietēm (likumiskajiem pārstāvjiem) pilnvērtīgi iesaistīties darba tirgū un apmācībās.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8.1.8. apakšpunkts papildināts. Vienlaikus VARAM norāda, ka pasākuma ietvaros ir noteikts, ka par bērnu pieskatīšanas pakalpojumu bērnu vecākiem nav jāmaksā no saviem līdzekļiem, tādā veidā netiek pasliktināta bērnu vecāku sociālekonomiskā situācija pretēji situācijai, ja vecākam vajadzētu, piemēram, nodrošināt līdzmaksājumu par privāto pirmsskolas izglītības iestāžu apmeklēšanu.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pasākuma 4.3.6.6. mērķa un rezultatīvo rādītāju sasniegšanu, kā arī veicinātu pakalpojumu efektivitātes uzlabošanu, aicinām  ierosinām 4.3.6.6. pasākuma “PROJEKTU IESNIEGUMU VĒRTĒŠANAS KRITĒRIJI” kritēriju kopu papildināt ar jaunu kvalitātes kritēriju, kas tieši ir vērsts uz minēto. Šāds kritērijs nodrošinās prioritāru atbalstu projektiem ar augstāku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bērnu, kas saņēmuši pirmsskolas izglītības pakalpojumu vismaz vienu līdz trīs gadus,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par 200 (ieskaitot)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100 (ieskaitot) līdz 200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100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projektu iesniegumu vērtēšanas kritēriji nosūtīti  saskaņošanai ES fondu 2021.-2027.gada plānošanas perioda Uzraudzības komitejas apakškomitejai š.g. 21.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atbildīgās iestādes funkcijas pilda  Vides aizsardzības un reģionālās attīstības ministrija kā Eiropas Savienības fondu atbildīgā iestāde (turpmāk – atbildīgā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"kā Eiropas Savienības fondu atbildīgā iestāde", jo pārklājas ar teikuma sākumā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atbildīgās iestādes funkcijas pilda Vides aizsardzības un reģionālās attīstības ministrija (turpmāk – atbildīgā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mazināt rindu uz vietu pašvaldību pirmsskolas izglītības iestādēs, nodrošinot atbalstu pašvaldībām privāto pirmsskolas izglītības pakalpojumu iegādei un bērnu uzraudzības pakalpojumu (turpmāk – bērnu pieskatīšanas pakalpojumi) iegādei, tādējādi samazinot pirmsskolas vecuma bērnu vecāku izdevumus par bērnu pirmsskolas izglītības programmas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terminu "pakalpojums" (attiecīgā locījumā) lietot vienskaitlī, tostarp attiecīgi turpmāk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2., 3. un 9.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sniegt atbalstu pašvaldībām privātā pirmsskolas izglītības pakalpojuma un bērnu uzraudzības pakalpojuma (turpmāk abi kopā – bērnu pieskatīšanas pakalpojumi) iegādei, veicinot darba un ģimenes dzīves līdzsvarošanu un vienlīdzīgas iespējas visām ģimenēm.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nevar nodrošināt vietas pašvaldību pirmsskolas izglītības iestādēs, tai skaitā sociāli un ekonomiski mazaizsargāto personu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noteikuma projekta 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netiek nodrošinātas vietas pašvaldību pirmsskolas izglītības iestādēs, tai skaitā sociāli un ekonomiski mazaizsargāto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nenodrošina vietas pašvaldību pirmsskolas izglītības iestādēs, tai skaitā sociāli un ekonomiski mazaizsargāto personu grupām.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paplašināt pasākuma mērķa grupu. Praksē ir gadījumi, kad vietu pirmsskolas izglītības iestādē pašvaldība var nodrošināt, bet vecāks vienalga izvēlas privāto izglītības iestādi un pašvaldībai jāmaksā līdzfinansējumu, jo tā paredz gan pašvaldības saistošie noteikumi, gan Izglītības likums, ka vecāki var izvēlēties izglītības ieguves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lūdzam skaidrot: vai projekts paredzēs finansējumu tikai tad, ja pašvaldība nevar nodrošināt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atbalsta ietvaros iepirktajam pirmsskolas izglītības pakalpojumam jābūt pielīdzināmam pašvaldības PII pakalpojumam. Attiecīgi, ja bērna vecāki (likumiskie pārstāvji) nevēlēsies bērnu vest uz PII, kas nodrošinās pakalpojumu pasākuma ietvaros, tā vietā dodot kādai citai privātajai PII, tad tas būs pašvaldības kompetencē, vai nodrošināt vai nenodrošināt līdzfinansējumu attiecīgās PII pakalpojumiem. 4.3.6.6. pasākumā šādu gadījumu finansēšana nav pieļaujama, jo pasākuma ietvaros atbalstu saņem konkrētais pakalpojuma sniedzējs, ar kuru iepirkuma rezultātā pašvaldība ir noslēgusi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un vismaz viena šī bērna vecāka (likumiskā pārstāvja) dzīvesvieta, nenodrošina vietas pašvaldību pirmsskolas izglītības iestādēs, tai skaitā sociāli un ekonomiski mazaizsargāto personu grupām.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Pasākumu īsteno līdz 2029. gada 31. decembrim,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rādītāju veidus atbilstoši apstiprinātajās vadlīnijās Nr.1.4. "Vadlīnijas Ministru kabineta noteikumu par specifiskā atbalsta mērķa īstenošanu izstrādei Eiropas Savienības fondu 2021.—2027. gada plānošanas periodā" norādītajiem rādītāju veidiem, kas paredz, ka ir trīs rādītāju veidi - iznākuma rādītāji, rezultāta rādītāji,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Pasākumu īsteno līdz 2029. gada 31. decembrim, sasniedzot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rādītāju – atbalstu saņēmuši bērni vecumā līdz 18 gadiem – vismaz 1239 bērni, tai skaitā par šo noteikumu 13. punktā minēto finansējumu – vismaz 1043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rezultāta rādītāju – bērni, kas saņēmuši pirmsskolas izglītības pakalpojumus vismaz vienu līdz trīs gadus – 1177 bērni, tai skaitā par šo noteikumu 13. punktā minēto finansējumu – 991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vadlīniju Nr.1.4. "Vadlīnijas Ministru kabineta noteikumu par specifiskā atbalsta mērķa īstenošanu izstrādei Eiropas Savienības fondu 2021.—2027. gada plānošanas periodā" 5.punktā noteikto, MK noteikumos norāda sasniedzamos rādītājus atbilstoši programmā iekļautajiem rādītājiem, kā arī papildus programmas iznākuma un rezultāta rādītājiem var noteikt nacionālos rādītājus. Vienotai izpratnei un konsekvencei ar citiem VARAM pārziņā esošajiem ES fondu pasākumus regulējošajiem MK noteikumiem, kas jau ir apstiprināti (piemēram, 4.2.1.7., 5.1.1.3. un 5.1.1.4. pasākuma īstenošanu regulējošie MK noteikumi), VARAM saglabā esošo redakciju, norādot, ka tie ir programmas iznākuma un rezultāta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Pasākumu īsteno līdz 2029. gada 31. decembrim, sasniedzot šādus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programmas rezultāta rādītāju – bērni, kas saņēmuši pirmsskolas izglītības pakalpojumu vismaz vienu līdz trīs gadus – 1177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pasākuma ietvaros sasniedzamo rezultāta rādītāju atbilstoši Programmā noteiktajam: "Bērni, kas saņēmuši pirmsskolas izglītības pakalpojumu</w:t>
            </w:r>
            <w:r w:rsidR="00000000" w:rsidRPr="00000000" w:rsidDel="00000000">
              <w:rPr>
                <w:u w:val="single"/>
                <w:rtl w:val="0"/>
              </w:rPr>
              <w:t xml:space="preserve">s</w:t>
            </w:r>
            <w:r w:rsidR="00000000" w:rsidRPr="00000000" w:rsidDel="00000000">
              <w:rPr>
                <w:rtl w:val="0"/>
              </w:rPr>
              <w:t xml:space="preserve"> vismaz 1-3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programmas rezultāta rādītāju – bērni, kas saņēmuši pirmsskolas izglītības pakalpojumus vismaz vienu līdz trīs gadus – 1177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programmas rezultāta rādītāju – bērni, kas saņēmuši pirmsskolas izglītības pakalpojumus vismaz vienu līdz trīs gadus – 1177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MK noteikumu projektu ar nosacījumu, kas rezultāta rādītājam noteikts rādītāju pasē, ka “viens bērns pieskatīšanas jeb privāto pirmsskolas izglītības pakalpojumu ar ES fondu atbalstu var saņemt ne ilgāk  kā trīs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4.3.6.6. pasākuma ietvaros sasniedzamie rādītāji (bērnu skaits), tai skaitā rezultāta rādītājs "bērni, kas saņēmuši pirmsskolas izglītības pakalpojumus vismaz vienu līdz trīs gadus", kas definēti noteikumu projekta 9. punktā pēc būtības jau ietver šo ierobežojumu.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programmas rezultāta rādītāju – bērni, kas saņēmuši pirmsskolas izglītības pakalpojumus vismaz vienu līdz trīs gadus – 1177 bērni, tai skaitā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finansējumu – 991 bērns.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ne mazāks kā 19 140 000 </w:t>
            </w:r>
            <w:r w:rsidR="00000000" w:rsidRPr="00000000" w:rsidDel="00000000">
              <w:rPr>
                <w:i w:val="1"/>
                <w:rtl w:val="0"/>
              </w:rPr>
              <w:t xml:space="preserve">euro </w:t>
            </w:r>
            <w:r w:rsidR="00000000" w:rsidRPr="00000000" w:rsidDel="00000000">
              <w:rPr>
                <w:rtl w:val="0"/>
              </w:rPr>
              <w:t xml:space="preserve">(tai skaitā elastības finansējuma apjoms – 3 019 816 </w:t>
            </w:r>
            <w:r w:rsidR="00000000" w:rsidRPr="00000000" w:rsidDel="00000000">
              <w:rPr>
                <w:i w:val="1"/>
                <w:rtl w:val="0"/>
              </w:rPr>
              <w:t xml:space="preserve">euro</w:t>
            </w:r>
            <w:r w:rsidR="00000000" w:rsidRPr="00000000" w:rsidDel="00000000">
              <w:rPr>
                <w:rtl w:val="0"/>
              </w:rPr>
              <w:t xml:space="preserve">), tai skaitā Eiropas Sociālā fonda Plus finansējums 16 269 000 </w:t>
            </w:r>
            <w:r w:rsidR="00000000" w:rsidRPr="00000000" w:rsidDel="00000000">
              <w:rPr>
                <w:i w:val="1"/>
                <w:rtl w:val="0"/>
              </w:rPr>
              <w:t xml:space="preserve">euro </w:t>
            </w:r>
            <w:r w:rsidR="00000000" w:rsidRPr="00000000" w:rsidDel="00000000">
              <w:rPr>
                <w:rtl w:val="0"/>
              </w:rPr>
              <w:t xml:space="preserve">(tai skaitā elastības finansējuma apjoms – 2 566 843 </w:t>
            </w:r>
            <w:r w:rsidR="00000000" w:rsidRPr="00000000" w:rsidDel="00000000">
              <w:rPr>
                <w:i w:val="1"/>
                <w:rtl w:val="0"/>
              </w:rPr>
              <w:t xml:space="preserve">euro</w:t>
            </w:r>
            <w:r w:rsidR="00000000" w:rsidRPr="00000000" w:rsidDel="00000000">
              <w:rPr>
                <w:rtl w:val="0"/>
              </w:rPr>
              <w:t xml:space="preserve">) un pašvaldību finansējums – ne mazāks kā 2 871 000 </w:t>
            </w:r>
            <w:r w:rsidR="00000000" w:rsidRPr="00000000" w:rsidDel="00000000">
              <w:rPr>
                <w:i w:val="1"/>
                <w:rtl w:val="0"/>
              </w:rPr>
              <w:t xml:space="preserve">euro </w:t>
            </w:r>
            <w:r w:rsidR="00000000" w:rsidRPr="00000000" w:rsidDel="00000000">
              <w:rPr>
                <w:rtl w:val="0"/>
              </w:rPr>
              <w:t xml:space="preserve">(tai skaitā elastības finansējuma apjoms – 452 972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plānoto kopējo elastības finansējuma apjomu. Vēršam uzmanību, ka atbilstoši Programmas pielikumā norādītajam, elastības finansējumu veido ESF+ finansējums 2 566 843 euro un pašvaldību līdzfinansējums 452 972 euro, kas kopsummā veido 3 019 815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pašvaldību finansējumu lūdzam izmantot terminu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ne mazāks kā 19 140 000 </w:t>
            </w:r>
            <w:r w:rsidR="00000000" w:rsidRPr="00000000" w:rsidDel="00000000">
              <w:rPr>
                <w:i w:val="1"/>
                <w:rtl w:val="0"/>
              </w:rPr>
              <w:t xml:space="preserve">euro </w:t>
            </w:r>
            <w:r w:rsidR="00000000" w:rsidRPr="00000000" w:rsidDel="00000000">
              <w:rPr>
                <w:rtl w:val="0"/>
              </w:rPr>
              <w:t xml:space="preserve">(tai skaitā elastības finansējuma apjoms – 3 019 815 </w:t>
            </w:r>
            <w:r w:rsidR="00000000" w:rsidRPr="00000000" w:rsidDel="00000000">
              <w:rPr>
                <w:i w:val="1"/>
                <w:rtl w:val="0"/>
              </w:rPr>
              <w:t xml:space="preserve">euro</w:t>
            </w:r>
            <w:r w:rsidR="00000000" w:rsidRPr="00000000" w:rsidDel="00000000">
              <w:rPr>
                <w:rtl w:val="0"/>
              </w:rPr>
              <w:t xml:space="preserve">), tai skaitā Eiropas Sociālā fonda Plus finansējums 16 269 000 </w:t>
            </w:r>
            <w:r w:rsidR="00000000" w:rsidRPr="00000000" w:rsidDel="00000000">
              <w:rPr>
                <w:i w:val="1"/>
                <w:rtl w:val="0"/>
              </w:rPr>
              <w:t xml:space="preserve">euro </w:t>
            </w:r>
            <w:r w:rsidR="00000000" w:rsidRPr="00000000" w:rsidDel="00000000">
              <w:rPr>
                <w:rtl w:val="0"/>
              </w:rPr>
              <w:t xml:space="preserve">(tai skaitā elastības finansējuma apjoms – 2 566 843 </w:t>
            </w:r>
            <w:r w:rsidR="00000000" w:rsidRPr="00000000" w:rsidDel="00000000">
              <w:rPr>
                <w:i w:val="1"/>
                <w:rtl w:val="0"/>
              </w:rPr>
              <w:t xml:space="preserve">euro</w:t>
            </w:r>
            <w:r w:rsidR="00000000" w:rsidRPr="00000000" w:rsidDel="00000000">
              <w:rPr>
                <w:rtl w:val="0"/>
              </w:rPr>
              <w:t xml:space="preserve">) un pašvaldību līdzfinansējums – ne mazāks kā 2 871 000 </w:t>
            </w:r>
            <w:r w:rsidR="00000000" w:rsidRPr="00000000" w:rsidDel="00000000">
              <w:rPr>
                <w:i w:val="1"/>
                <w:rtl w:val="0"/>
              </w:rPr>
              <w:t xml:space="preserve">euro </w:t>
            </w:r>
            <w:r w:rsidR="00000000" w:rsidRPr="00000000" w:rsidDel="00000000">
              <w:rPr>
                <w:rtl w:val="0"/>
              </w:rPr>
              <w:t xml:space="preserve">(tai skaitā elastības finansējuma apjoms – 452 972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iesniegumos pasākuma īstenošanai kopējo pieejamo finansējumu plāno ne mazāk kā 16 120 185 </w:t>
            </w:r>
            <w:r w:rsidR="00000000" w:rsidRPr="00000000" w:rsidDel="00000000">
              <w:rPr>
                <w:i w:val="1"/>
                <w:rtl w:val="0"/>
              </w:rPr>
              <w:t xml:space="preserve">euro </w:t>
            </w:r>
            <w:r w:rsidR="00000000" w:rsidRPr="00000000" w:rsidDel="00000000">
              <w:rPr>
                <w:rtl w:val="0"/>
              </w:rPr>
              <w:t xml:space="preserve">apmērā, tai skaitā Eiropas Sociālā fonda Plus finansējumu 13 702 157 </w:t>
            </w:r>
            <w:r w:rsidR="00000000" w:rsidRPr="00000000" w:rsidDel="00000000">
              <w:rPr>
                <w:i w:val="1"/>
                <w:rtl w:val="0"/>
              </w:rPr>
              <w:t xml:space="preserve">euro</w:t>
            </w:r>
            <w:r w:rsidR="00000000" w:rsidRPr="00000000" w:rsidDel="00000000">
              <w:rPr>
                <w:rtl w:val="0"/>
              </w:rPr>
              <w:t xml:space="preserve"> apmērā un pašvaldību finansējumu ne mazāk kā 2 418 028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"pašvaldību finansējums" aizstāt ar vārdiem "pašvaldību līdzfinansējums". Lūdzam veikt atbilstošus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iesniegumos pasākuma īstenošanai kopējo pieejamo finansējumu plāno ne mazāk kā 16 120 185 </w:t>
            </w:r>
            <w:r w:rsidR="00000000" w:rsidRPr="00000000" w:rsidDel="00000000">
              <w:rPr>
                <w:i w:val="1"/>
                <w:rtl w:val="0"/>
              </w:rPr>
              <w:t xml:space="preserve">euro </w:t>
            </w:r>
            <w:r w:rsidR="00000000" w:rsidRPr="00000000" w:rsidDel="00000000">
              <w:rPr>
                <w:rtl w:val="0"/>
              </w:rPr>
              <w:t xml:space="preserve">apmērā, tai skaitā Eiropas Sociālā fonda Plus finansējumu 13 702 157 </w:t>
            </w:r>
            <w:r w:rsidR="00000000" w:rsidRPr="00000000" w:rsidDel="00000000">
              <w:rPr>
                <w:i w:val="1"/>
                <w:rtl w:val="0"/>
              </w:rPr>
              <w:t xml:space="preserve">euro</w:t>
            </w:r>
            <w:r w:rsidR="00000000" w:rsidRPr="00000000" w:rsidDel="00000000">
              <w:rPr>
                <w:rtl w:val="0"/>
              </w:rPr>
              <w:t xml:space="preserve"> apmērā un pašvaldību līdzfinansējumu ne mazāk kā 2 418 028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Atbildīgā iestāde pēc Eiropas Komisijas lēmuma par vidusposma pārskatu var ierosināt palielināt pasākumam pieejamo kopējo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plānotajam maksimālajam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MK noteikumu projektu ar nosacījumu elastības finansējuma izmantošanai. Ja par elastības finansējumu plānots izsludināt jaunu projektu iesniegumu atlasi, aicinām to skaidri atrunāt 15.punktā, piemēram, šādā redakcijā: "15. Ja projektu iesniegumu atlases rezultātā ir radies neizmantots Eiropas Sociālā fonda Plus finansējums, to var novirzīt jaunai projektu iesniegumu atlasei, </w:t>
            </w:r>
            <w:r w:rsidR="00000000" w:rsidRPr="00000000" w:rsidDel="00000000">
              <w:rPr>
                <w:b w:val="1"/>
                <w:rtl w:val="0"/>
              </w:rPr>
              <w:t xml:space="preserve">ko organizē pēc Eiropas Komisijas lēmuma par elastības finansējuma izmantošanas atļauju saņemšanas</w:t>
            </w:r>
            <w:r w:rsidR="00000000" w:rsidRPr="00000000" w:rsidDel="00000000">
              <w:rPr>
                <w:rtl w:val="0"/>
              </w:rPr>
              <w:t xml:space="preserve"> par pasākuma ietvaros atlikušo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Atbildīgā iestāde pēc Eiropas Komisijas lēmuma par vidusposma pārskatu var ierosināt palielināt pasākumam pieejamo kopējo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plānotajam maksimālajam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noteiktais ierobežojums ir objektīvs un neierobežo kāda potenciālā projekta iesniedzēja iespējas pieteikties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ir nodrošināt bērnu pieskatīšanas pakalpojumus iespējami lielākam bērnu skaitam, tai skaitā katra individuālā projekta ietvaros, kas attiecīgi prasa lielākus finanšu līdzekļus. Kā rāda pašvaldību pieredze, tad tās pirmsskolas izglītības pakalpojuma iepirkumus veic vismaz 50 bērniem, līdz ar ko iepirkuma summas pārsniedz 200 000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ka projekta iesniegumu iesniedz saskaņā ar atlases nolikuma prasībām Kohēzijas politikas fondu vadības informācijas sistēmā, lai potenciālais projekta iesniedzējs būtu informēts par projekta iesnieguma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pievienots jauns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ir pašvaldība. Projekta iesniedzējs pēc projekta apstiprināšanas uzskatāms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informācijas par ESF+ finansējuma īpatsvaru norādīts: "Rīgas plānošanas reģiona pašvaldībām vai to iestādēm", attiecīgi lūdzam nodrošināt savstarpēji saskaņotu informāciju MK noteikumu projektā un Anotācijā. Lūdzam nodrošināt nepārprotamu un precīzu projekta iesniedzēja un attiecīgi arī finansējuma saņēmēja definējumu, piemēram, papildinot, ka projekta iesniedzējs ir pašvaldība vai tas iestāde, kas veic pašvaldības pārvaldes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"Atbalsta nosacījumu un sasniedzamā rezultāta apraksts", kurā dzēsta norāde uz pašvaldības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ir pašvaldība. Projekta iesniedzējs pēc projekta apstiprināšanas uzskatāms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viena projekta ietvaros var slēgt līgumus ar vairākiem Izglītības iestāžu reģistrā reģistrētiem un licencētu pirmsskolas izglītības programmu īstenojošiem pirmsskolas izglītības pakalpojumu sniedzējiem un vairākiem Bērnu uzraudzības pakalpojuma sniedzēju reģistrā reģistrētiem bērnu uzraudzības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šo noteikumu 21. punktu aiz 55. punkta, vai ietvert noteikumu projekta 21. punktā atsauci uz 55. punktu, lai būtu izsekojams, kādā veidā tiek izvēlēti pakalpojuma sniedzēji ar kuriem pašvaldība slēdz līgumus, lai nerastos interpretācijas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šo noteikumu 24., 25. un 26. punktu pie prasībām projekta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ir pirmsskolas vecuma bērni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pirmsskolas vecuma bērnu skaits rindā uz vietu pašvaldību pirmsskolas izglītības iestādēs ir lielāks par 100, un attiecīgās pašvaldības teritoriālā iedalījuma vienībā, kurā ir plānots īstenot projektu, pirmsskolas vecuma bērnu skaits rindā uz vietu pašvaldību pirmsskolas izglītības iestādēs ir lielāks par 50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nodrošinātu vienlīdzīgas tiesības iedzīvotājiem vienas pašvaldības ietvaros, lūdzam izvērtēt, vai ir mērķtiecīgi vienas pašvaldības ietvaros ierobežot bērnu skaitu teritoriālā iedalījuma vienībā. Iesakām ļaut lēmumu par to pieņemt pašai pašvaldībai, izvērtējot konkrētos apstākļus, ņemot vērā, ka katrā pagastā var nebūt privātā PII un bērni varētu apmeklēt blakus pagasta PII, kā arī rindu apjoms pa pagastiem var būt mainīgs, bet šāda ierobežojuma gadījumā tas tiktu piefiksēts projekta sākumā un nebūtu maināms pēc apstākļiem.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attiecīgā mācību gada 1. oktobrī ir pirmsskolas vecuma bērni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27.3.punkta redakciju un to, ka gan 27.3., gan 27.4.punktu apakšpunkti nosaka to, kādas izmaksas var tikt paredzētas privātā pirmsskolas izglītības pakalpojuma un  bērnu uzraudzības pakalpojuma līgumu ietvaros, lūdzam līdzīgi formulēt 27.4.punktu, izsakot to šādā redakcijā “</w:t>
            </w:r>
            <w:r w:rsidR="00000000" w:rsidRPr="00000000" w:rsidDel="00000000">
              <w:rPr>
                <w:i w:val="1"/>
                <w:rtl w:val="0"/>
              </w:rPr>
              <w:t xml:space="preserve">27.4. bērnu uzraudzības pakalpojuma nodrošināšanai nepieciešamie izdevumi, kas radušies uz pakalpojuma līguma pamata, </w:t>
            </w:r>
            <w:r w:rsidR="00000000" w:rsidRPr="00000000" w:rsidDel="00000000">
              <w:rPr>
                <w:i w:val="1"/>
                <w:u w:val="single"/>
                <w:rtl w:val="0"/>
              </w:rPr>
              <w:t xml:space="preserve">tai skaitā: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privātais pirmsskolas izglītības pakalpojums sevī ietver plašāku pakalpojuma nodrošināšanas mehānismu (tai skaitā īre un noma mācību telpu nodrošināšanai, remontdarbi un iestāžu uzturēšanas pakalpojumi), tādējādi aptverot vairākas iespējamās izdevumu pozīcijas, kuras ir tieši saistītas ar 4.3.6.6. pasākuma mērķa sasniegšanu, taču potenciāli var nenosegt visas vajadzības, ņemot vērā, ka privātpersona sava pakalpojuma cenas noteikšanā, iespējams, iekļaus arī citus cenu veidojošos elementus (piemēram, peļņu), taču, iesniedzot piedāvājumu pašvaldības iepirkumā, tos var arī neatspoguļot MK noteikumu 27.3. apakšpunktā noteiktajā dalījumā. Savukārt, ņemot vērā bērnu uzraudzības pakalpojuma (BUP) specifiku, šī pakalpojuma gadījumā ar 4.3.6.6. pasākuma mērķa sasniegšanu saistītās pozīcijas ir konkrētas un skaidras, proti, ievērojot, ka BUP tiek sniegti galvenokārt bērna dzīvesvietā, izmaksās nav iekļaujami, piemēram, privāta dzīvokļa remontdarbi, komunālie maksājumi un citas infrastruktūras uzturēšanas izmaksas.Pašvaldību prasība BUP iepirkumos finanšu piedāvājumus iesniegt 27.4. apakšpunktā minētajā dalījumā arī varētu mazināt risku, ka kandidāti mākslīgi sadārdzina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 noteikto rādītāju sasniegšanu,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visām izmaksu pozīcijām norādīt atsauci uz konkrētām noteikumu projekta 27.punkta minētajām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izmaksu pozīcijas, kas attiecas uz konkrētu atbalstāmo darbību, ir izdalītas 29.3. apakšpunktā (privātais pirmsskolas izglītības pakalpojums) un 29.4. apakšpunktā (bērnu uzraudzības pakalpojums).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 noteikto rādītāju sasniegšanu,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bērnu pieskatīšanas pakalpojumam piemērot vienas vienības izmaksas, kā vienību nosakot viena bērna izmaksas dienā, izmantojot pašvaldību rīcībā esošos statistikas datus par privāto PII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izvērtējusi iespējas bērnu pieskatīšanas pakalpojumiem piemērot vienas vienības izmaksas un secinājusi, ka vienas vienības izmaksas pasākumā atbalstāmo pakalpojumu iegādei nav objektīvi nosakāmas, ņemot vērā to, ka privāto PII pakalpojumu un bērnu uzraudzības pakalpojuma specifisko atšķirību dēļ bērnu uzraudzības pakalpojuma vienas vienības izmaksu aprēķina vajadzībām nav korekti izmantot privāto PII izmaksu tāmes, savukārt iepriekšējas pieredzes ar centralizēta bērnu uzraudzības pakalpojuma iepirkuma rīkošanu pašvaldībām nav (nav attiecīgo izejas datu). Vienlaikus vēršam uzmanību uz to, ka pakalpojumu cenas atbalsta ietvaros tiks regulētas, ievērojot konkurences principus, jo pakalpojuma sniedzēji tiks izvēlēti iepirkumos saskaņā ar normatīvajiem aktiem publisko iepirkumu jomā, īstenojot atklātu, pārredzamu, nediskriminējošu un konkurenci nodrošinošu konkursa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81.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divu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29.1.apakšpunktā  vārdus "no projekta tiešajām attiecināmajām izmaksām" papildināt, izsakot redakcijā "no </w:t>
            </w:r>
            <w:r w:rsidR="00000000" w:rsidRPr="00000000" w:rsidDel="00000000">
              <w:rPr>
                <w:u w:val="single"/>
                <w:rtl w:val="0"/>
              </w:rPr>
              <w:t xml:space="preserve">pārējām </w:t>
            </w:r>
            <w:r w:rsidR="00000000" w:rsidRPr="00000000" w:rsidDel="00000000">
              <w:rPr>
                <w:rtl w:val="0"/>
              </w:rPr>
              <w:t xml:space="preserve">projekta tiešajām attiecināmām </w:t>
            </w:r>
            <w:r w:rsidR="00000000" w:rsidRPr="00000000" w:rsidDel="00000000">
              <w:rPr>
                <w:u w:val="single"/>
                <w:rtl w:val="0"/>
              </w:rPr>
              <w:t xml:space="preserve">īstenošanas</w:t>
            </w:r>
            <w:r w:rsidR="00000000" w:rsidRPr="00000000" w:rsidDel="00000000">
              <w:rPr>
                <w:rtl w:val="0"/>
              </w:rPr>
              <w:t xml:space="preserve">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personāla atlīdzības izmaksas, kuras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plāno kā vienu izmaksu pozīciju, piemērojot vienoto izmaksu likmi četru procentu apmērā no pārējām projekta tiešajām attiecināmajām īstenošanas izmaksām, bet neieskaitot tiešās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projekta iesnieguma pamatojošās dokumentācijas sagatavošanas izmaksas (izņemot projekta iesnieguma veidlapas aizpildīšanas izmaksas),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projekta vadības personāla izmaksas, vienlaikus netiek paredzēta specifiska projekta iesnieguma pamatojošā dokumentācija, lūdzam anotācijā skaidrot MK noteikumu projekta 29.2.apakšpunktā paredzētās izmaksas un izvērtēt, vai noteikumu 29.2.apakšpunktā plānotās izmaksas nevar nosegt no noteikumu 29.1.apakšpunktā minētās personāla atlīdzības izmaksu vienotās likmes, nepieciešamības gadījumā palielinot likmes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22.punktā.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projekta iesnieguma pamatojošās dokumentācijas sagatavošanas izmaksas (izņemot projekta iesnieguma veidlapas aizpildīšanas izmaksas), nepārsniedzot 10 procentus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privāto pirmsskolas izglītības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29.3.1. - 29.3.10. apakšpunktos, ievērojot to, ka pašvaldības atbalstu bērniem, kas apmeklē privātās PII, aprēķina normatīvajos aktos noteiktajā kārtībā (MK 2015. gada 8. decembra noteikumi Nr. 709 "Noteikumi par izmaksu noteikšanas metodiku un kārtību, kādā pašvaldība atbilstoši tās noteiktajām vidējām izmaksām sedz pirmsskolas izglītības programmas izmaksas privātai izglītības iestādei"), kur jau ir uzskaitītas minētās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MK 2015. gada 8. decembra noteikumi Nr. 709 paredz plašāku izmaksu pozīciju apjomu. Savukārt noteikumu projektā ietvertas tikai tās izmaksu pozīcijas, kas tiešāk saistītas ar 4.3.6.6. pasākuma mērķi un ietekmē tā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privātā pirmsskolas izglītības pakalpojuma izdevumi, kas radušies uz pakalpojuma līguma pamata,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Bērnu uzraudzības pakalpojumu nodrošināšanai nepieciešamie izdevumi atbilstoši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29.4.apakšpunktus  (no 29.4.1. līdz 29.4.4.) dzēst, plānojot pakalpojumu izmaksas vienā izmaksu pozīcijā, neatšifrējot detalizētāk.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uzraudzības pakalpojumu specifikas dēļ tiem nav nepieciešama tik plaša izmaksu pozīciju amplitūda kā privāto pirmsskolas izglītības pakalpojumu gadījumā. Taču, lai novērstu iespējas interpretēt, kādas tieši izmaksas 4.3.6.6. pasākumā ir attiecināmas bērnu uzraudzības pakalpojumu nodrošināšanai, VARAM uzskata, ka nosacījumos jāatstāj precīzs šo izmaksu uzskaitījums. Vienlaikus atbilstoši iebildumam izziņas 5.punktā ir svītrota bērnu uzraudzības pakalpojuma izmaksu pozīcija "izdevumi par komunālajiem pakalpojumiem".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bērnu uzraudzības pakalpojuma nodrošināšanai nepieciešamie izdevumi, kas radušies uz pakalpojuma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ar projekta darbībām tieši saistīto informācijas un publicitātes pasākumu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29.5.apakšpunktu.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 kā arī papildināt anotāciju, norādot, ka minēto pasākumu īstenošanā piemēro arī Eiropas Savienības fondu 2021.–2027. gada plānošanas perioda un Atveseļošanas fonda komunikācijas un dizaina vadlīnijas.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MK noteikumu projekta 25.3. un 27.5. apakšpunktu un 45. punktu, kā arī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ar projekta darbībām tieši saistīto komunikācijas un vizuālās identitātes prasību nodrošināšanas pasākumu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Gadījumos, kad izmaksas uz vienu izglītojamo pārsniedz maksimālā Eiropas Sociālā fonda Plus finansējuma un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minimālā līdzfinansējuma kopsummu, atlikušās izmaksas par bērnu pieskatīšanas pakalpojumiem sedz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31.punkta redakcija nav papildināma ar atsauci uz 34.punktu, norādot, ka izmaksas uz vienu bērnu nevar pārsniegt nevis kopējo ESF Plus finansējumu, bet gan maksimālo ESF Plus finansējuma ierobežojumu uz </w:t>
            </w:r>
            <w:r w:rsidR="00000000" w:rsidRPr="00000000" w:rsidDel="00000000">
              <w:rPr>
                <w:u w:val="single"/>
                <w:rtl w:val="0"/>
              </w:rPr>
              <w:t xml:space="preserve">vienu bērnu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Gadījumos, kad izmaksas uz vienu izglītojamo pārsniedz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noteikto maksimālā Eiropas Sociālā fonda Plus finansējuma ierobežojumu uz vienu bērnu un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minimālā līdzfinansējuma kopsummu, atlikušās izmaksas par bērnu pieskatīšanas pakalpojumiem sedz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minētie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noteikumu punktos minētā informācija nenosaka, ka 27.2. apakšpunktā minētos pakalpojumus drīkst sniegt tikai Bērnu uzraudzības pakalpojuma sniedzēju reģistrā reģistrēti bērnu uzraudzības pakalpojuma sniedzēji - juridiskas personas. Līdz ar to apakšpunktā 33.1. minētā informācija par juridiskām personām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33. 3. apakšpunktu , nosakot, ka minētos pakalpojumus sniedz tikai juridiskas personas un pārveidot to par apakšpunktu 33.1.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27.2. apakšpunktā minētos pakalpojumus: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minēto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noteikumu punktos minētā informācija nenosaka, ka 27.2. apakšpunktā minētos pakalpojumus drīkst sniegt tikai Bērnu uzraudzības pakalpojuma sniedzēju reģistrā reģistrēti bērnu uzraudzības pakalpojuma sniedzēji - juridiskas personas. Līdz ar to apakšpunktā 33.1. minētā informācija par juridiskām personām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33. 3. apakšpunktu , nosakot, ka minētos pakalpojumus sniedz tikai juridiskas personas un pārveidot to par apakšpunktu 33.1.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atbilstoši bērnu uzraudzības pakalpojuma sniedzējiem normatīvajos aktos noteiktajām prasībām nodrošina juridiskas personas - bērnu uzraudzības pakalpojuma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nodrošina bērnu uzraudzības pakalpojuma sniedzējs atbilstoši normatīvajos aktos noteiktajām prasībām bērnu uzraudzības pakalpojuma sniedzējiem;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uzraudzības pakalpojuma sniedzējs – fiziska persona ir reģistrējies VID, ir saimnieciskās darbības veicējs un maksā nodokļus. Priekšlikums papildināt noteikumu 33.1 punktu – iekļaut arī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praksē pašvaldībās pārsvarā bērnu uzraudzības pakalpojuma sniedzēji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16.punktā.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nodrošina bērnu uzraudzības pakalpojuma sniedzējs atbilstoši normatīvajos aktos noteiktajām prasībām bērnu uzraudzības pakalpojuma sniedzējiem;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tiek nodrošināti bērna deklarētajā dzīvesvietā vai citā piemērotā vietā ārpus bērna deklarētās dzīvesvietas, un tos nodrošina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noteikto ierobežojumu, ka pakalpojumu drīkst nodrošināt tikai juridiskas personas, un tā atbilstību Publisko iepirkumu likumam, ņemot vērā, ka bērnu uzraudzības pakalpojumu reģistrā ir reģistrēts liels skaits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16.punktā.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nodrošina bērnu uzraudzības pakalpojuma sniedzējs atbilstoši normatīvajos aktos noteiktajām prasībām bērnu uzraudzības pakalpojuma sniedzējiem;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ir pilna laika bērnu uzraudzības pakalpojumi (ne mazāk kā astoņas stundas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noteikumu punktos minētā informācija nenosaka, ka 27.2. apakšpunktā minētos pakalpojumus drīkst sniegt tikai Bērnu uzraudzības pakalpojuma sniedzēju reģistrā reģistrēti bērnu uzraudzības pakalpojuma sniedzēji - juridiskas personas. Līdz ar to apakšpunktā 33.1. minētā informācija par juridiskām personām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33. 3. apakšpunktu , nosakot, ka minētos pakalpojumus sniedz tikai juridiskas personas un pārveidot to par apakšpunktu 33.1.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jāprecizē citu apakšpunktu gramatiskā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sniedz kā pilna laika bērnu uzraudzības pakalpojumus (ne mazāk kā astoņas stundas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sniedz kā pilna laika bērnu uzraudzības pakalpojumu (ne mazāk kā astoņas stundas dienā);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tiek sniegti atbilstoši normatīvajos aktos noteiktajām prasībām bērnu uzraudzības pakalpojuma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noteikumu punktos minētā informācija nenosaka, ka 27.2. apakšpunktā minētos pakalpojumus drīkst sniegt tikai Bērnu uzraudzības pakalpojuma sniedzēju reģistrā reģistrēti bērnu uzraudzības pakalpojuma sniedzēji - juridiskas personas. Līdz ar to apakšpunktā 33.1. minētā informācija par juridiskām personām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33. 3. apakšpunktu , nosakot, ka minētos pakalpojumus sniedz tikai juridiskas personas un pārveidot to par apakšpunktu 33.1.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nodrošina bērna deklarētajā dzīvesvietā vai citā piemērotā vietā ārpus bērna deklarētās dzīvesvietas.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bērna deklarētajā dzīvesvietā vai citā piemērotā vietā ārpus bērna deklarētās dzīvesvietas.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norādot, kas ir attaisnojošs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kā arī citi gadījumi, par kuriem vecāks rakstiski ir informējis pirms plānotās prombūtnes, un kas kopumā nepārsniedz 60 dienas kalendārajā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MK noteikumu projekta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Citi attaisnojoši iemesli ir prombūtnes gadījumi, par kuriem bērna vecāks (likumiskais pārstāvis) rakstiski ir informējis bērnu pieskatīšanas pakalpojumu sniedzēju, un kas kopumā nepārsniedz 60 dienas kalendārajā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aprēķināts proporcionāli dienu skaitam, kad bērns ir saņēmis bērnu pieskatīšanas pakalpojumus. Atbalsts par privātajiem pirmsskolas izglītības pakalpojumiem tiek piešķirts par dienām, kad bērns apmeklē privāto pirmsskolas izglītības iestādi, izņemot dienas, kad bērns neapmeklē privāto pirmsskolas izglītības iestādi attaisnojoša iemesla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35.punkta redakcijas nav skaidrs, vai ir plānots apmaksāt attaisnotas prombūtnes. Izvērtēt nepieciešamību vārdus "izņemot dienas" aizvietot ar "un par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Atbalsts tiek aprēķināts proporcionāli dienu skaitam, kad bērns ir saņēmis bērnu pieskatīšanas pakalpojumus. Atbalsts bērnu pieskatīšanas pakalpojumiem tiek piešķirts par dienām, kad bērns apmeklē privāto pirmsskolas izglītības iestādi vai saņem bērnu uzraudzības pakalpojumu, un par dienām, kad bērns neapmeklē privāto pirmsskolas izglītības iestādi un nesaņem bērnu uzraudzības pakalpojumu attaisnojoša iemesla dēļ. Attaisnojošs iemesls šo noteikumu izpratnē ir bērna prombūtne bērna veselības stāvokļa dēļ, ko apliecina ārsta izziņa. Citi attaisnojoši iemesli ir prombūtnes gadījumi, par kuriem bērna vecāks (likumiskais pārstāvis) rakstiski ir informējis bērnu pieskatīšanas pakalpojumu sniedzēju, un kas kopumā nepārsniedz 60 dienas kalendārajā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Atbalsts bērnu uzraudzības pakalpojumiem tiek attiecināts tikai par tām dienām, kurās bērnam nodrošināti minētie bērnu uzraudzības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atbalsts bērnu uzraudzības pakalpojuma sniedzējiem tiek attiecināts arī par dienām, ja bērns nesaņem pakalpojumu attaisnojoša iemesla dēļ (ārsta zīme) līdzīgi kā privātajās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uz to, ka atbilstoši noteikumu projektā ietvertajiem nosacījumiem atbalsts tiek attiecināts arī par dienām, kad bērns neapmeklē privāto pirmsskolas izglītības iestādi attaisnojoša iemesla dēļ.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Atbalsts tiek pārtraukts ne vēlāk kā pēc 30 dienām no brīža, kad bērnam tiek piedāvāta vieta pašvaldības pirmsskolas izglītības iestādē, kuras rindā bērns ir reģistrēts. Ja bērns tiek uzņemts pašvaldības pirmsskolas izglītības iestādē, finansējuma saņēmējs atbalstu aprēķina proporcionāli dienu skaitam, kad bērns ir saņēmis bērnu pieskatīšanas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papildinot anotāciju vai MK noteikumus, vai atbalsts no projekta iespējams arī gadījumos, kad ģimene atsaka pašvaldības piedāvātajai vietai pašvaldības dārziņā un vēlas turpināt izmantot aukļa dienesta vai privātā dārziņa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19.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pārtraukts ne vēlāk kā pēc 30 dienām no brīža, kad bērns tiek uzņemts pašvaldības pirmsskolas izglītības iestādē, kuras rindā bērns ir reģistrēts. Šādā gadījumā finansējuma saņēmējs atbalstu aprēķina proporcionāli dienu skaitam, kad bērns ir saņēmis bērnu pieskatīšanas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Izmaksas ir attiecināmas no projekta iesnieguma iesniegšanas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pamatojošās dokumentācijas sagatavošanas izmaksas ir attiecināmas no 2021. gada janvāra, kā arī projektu izmaksas ir attiecināms pirms līguma noslēgšanas, lūdzam anotācijā sniegt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nosaka izmaksas, kas ir attiecināmas, savukārt izmaksas, kas nav attiecināmas, ir finansējamas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Izmaksas ir attiecināmas no projekta iesnieguma iesniegšanas dienas, izņemot projekta pamatojošās dokumentācijas sagatavošanas izmaksas, kas ir attiecināmas, ja tās veiktas pēc 2021.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 42.punktā izriet, ka pašvaldības var nesludināt iepirkuma procedūras par tiem privātās pirmsskolas pakalpojumu vai aukļu dienesta pakalpojumu iegādi, ja pašvaldībai jau ir noslēgts sadarbības (pakalpojuma) līgums, iepriekš neorganizējot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25.punktā.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atbilstoši pašvaldības un bērnu pieskatīšanas pakalpojumu sniedzēja starpā noslēgtiem līgumiem par bērnu pieskatīšanas pakalpojumu sniegšanu no šo noteikumu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norādītā termiņa, ja šie līgumi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Izmaksas ir attiecināmas uz spēkā esošiem līgumiem par bērnu pieskatīšanas pakalpojumu sniegšanu, ja šie līgumi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42. punktu ar  līgumslēdzēju pusēm, lai nerastos interpretācijas iespējas par kādiem līgumiem ir attiecināmas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atbilstoši pašvaldības un bērnu pieskatīšanas pakalpojumu sniedzēja starpā noslēgtiem līgumiem par bērnu pieskatīšanas pakalpojumu sniegšanu no šo noteikumu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norādītā termiņa, ja šie līgumi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rindas mazināšanu pirmsskolas izglītības pakalpojumu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 nosacījuma iekļaušanu noteikumos, un vai tas nav pretrunā ar noteikumu 37.punktu, kas pieļauj, ka bērns saglabā rindu pašvaldības PII.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uz pašvaldīibas PII mazinās tikai tādā gadījumā, ja, uzsākot apmeklēt privāto PII, vecāks izņem bērnu no pašvaldības PII rindas, bet vecāki var arī nevēlēties izņemt bērnu no pašvaldības PII rindas.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 Vienlaikus VARAM norāda uz to, ka, saņemot privāto pirmsskolas izglītības pakalpojumu 4.3.6.6. pasākuma ietvaros, šim pakalpojumam nav jāatšķiras no pašvaldības pirmsskolas izglītības iestādē sniegtā pakalpojuma, līdz ar ko atbalsta saņemšanas laikā bērnam nevajadzētu atrasties rindā uz identisku pakalpojumu pašvaldības PII.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bērnu pieskatīšanas pakalpojumus rindā uz pašvaldības pirmsskolas izglītības pakalpojumu saņemšanu esošiem bērniem.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 tai skaitā, prioritāri atbalstu sniedzot bērniem no sociāli mazāk aizsargātām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45.punkta, kurā definēts pienākums prioritāri atbalstu sniegt bērniem no sociāli mazāk aizsargātām grupām, redakciju un nepieciešamības gadījumā to precizēt, ņemot vērā noteikumu projekta 23.punkta redakciju, kā arī anotācijas 8.1.8.apakšsadaļā "Horizontālās prioritātes ietekme uz iedzīvotāju sociālo situāciju" minēto, ka priekšrocību iekļaušana pašvaldības saistošajos noteikumos paaugstina projekta iesnieguma vērtējumu projektu iesniegumu atlases posmā, nevis ir izslēdzošais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10.punktā.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 tai skaitā, prioritāri atbalstu sniedzot bērniem no sociāli mazāk aizsargātām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- 01.06.2023.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45.punkta redakciju, kurā definēts </w:t>
            </w:r>
            <w:r w:rsidR="00000000" w:rsidRPr="00000000" w:rsidDel="00000000">
              <w:rPr>
                <w:i w:val="1"/>
                <w:rtl w:val="0"/>
              </w:rPr>
              <w:t xml:space="preserve">pienākums </w:t>
            </w:r>
            <w:r w:rsidR="00000000" w:rsidRPr="00000000" w:rsidDel="00000000">
              <w:rPr>
                <w:rtl w:val="0"/>
              </w:rPr>
              <w:t xml:space="preserve">prioritāri atbalstu sniegt bērniem no sociāli mazāk aizsargātām grupām, un nepieciešamības gadījumā to precizēt, ņemot vērā noteikumu projekta 23.punkta redakciju, kā arī anotācijas 8.1.8.apakšsadaļā "Horizontālās prioritātes ietekme uz iedzīvotāju sociālo situāciju" minēto, ka priekšrocību iekļaušana pašvaldības saistošajos noteikumos paaugstina projekta iesnieguma vērtējumu projektu iesniegumu atlases posmā, nevis ir izslēdzošais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10.punktā.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izpilda nepieciešamās prasības un nodrošina, ka projekts atbilst principa “Vienlīdzība, iekļaušana, nediskriminācija un pamattiesību ievērošana” ievērošanai un atbilst Eiropas Savienības kohēzijas politikas programmas 2021.-2027.gadam noteiktajiem Eiropas Savienības un nacionālajiem normatīvajiem aktiem nevienlīdzības mazināšanas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47.2.2. atbalstu saņēmušās sociālās atstumtības un nabadzības riskam pakļautās personas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47.2.2.apakšpunktā iekavās esošos vārdus “(ja attiecināms)” aizstāt ar šādiem vārdiem: “(atsevišķi izdalot šādus rādītājus - bērni un vecāki ar invaliditāti, bērni no ģimenēm, kurām noteikts trūcīgas vai maznodrošinātas ģimenes statuss, bērni no ģimenēm, kuras pakļautas bezdarba riskam un etniskās minoritātes, ja attiecināms)”. Vēršam uzmanību, ka Eiropas Savienības kohēzijas politikas programmas 2021.–2027.gadam 4.3.6. specifiskā atbalsta mērķis ir “Veicināt nabadzības vai sociālās atstumtības riskam pakļauto cilvēku, tostarp vistrūcīgāko un bērnu, sociālo integrāciju”, kā arī noteikumu projekta Anotācijā ir norādīts, ka “priekšrocību iekļaušana sociāli un ekonomiski mazaizsargātajām personu grupām pašvaldības saistošajos noteikumos paaugstinās projekta iesnieguma vērtējumu projektu iesniegumu atlases posmā, tādējādi Labklājības ministrijas ieskatā šādu atsevišķu rādītāju izdalīšana ir būtiski nepieciešama, lai sekmīgi īstenotu horizontālā principa “Vienlīdzība, iekļaušana, nediskriminācija un pamattiesību ievērošana”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projektu dalībnieku datu uzkrāšanu papildināti ar pienākumu tos uzkrāt atbilstoši Eiropas Savienības fondu projektu pārbaužu veikšanas kārtības 2021.–2027. gada plānošanas periodā 1. pielikumam, kas ietver attiecīgo izvērsto informāciju par projekta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noteikumu projekta anotācijas 8.2. sadaļā jau norādīta nepieciešamība, kur tas iespējams, uzkrāt  datus dalījumā pēc dzimuma, vecuma, invaliditātes, valstspiederības u.c. dalījuma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 tai skaitā kārtību, kādā sadarbības iestāde pārbauda pārskatu par projekta dalībniekiem.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atbalstu saņēmušām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w:t>
            </w:r>
            <w:r w:rsidR="00000000" w:rsidRPr="00000000" w:rsidDel="00000000">
              <w:rPr>
                <w:rtl w:val="0"/>
              </w:rPr>
              <w:t xml:space="preserve">Nr. 2021/1057</w:t>
            </w:r>
            <w:r w:rsidR="00000000" w:rsidRPr="00000000" w:rsidDel="00000000">
              <w:rPr>
                <w:rtl w:val="0"/>
              </w:rPr>
              <w:t xml:space="preserve">, ar ko izveido Eiropas Sociālo fondu Plus (ESF+) un atceļ Regulu (ES) Nr. 1296/2013 I un 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dati par atbalstu saņēmušām personām tiek uzkrāti arī saskaņā ar normatīvo aktu par Eiropas Savienības fondu projektu pārbaužu veikšanas kārtību 2021.–2027. gada plānošanas periodā 1.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atbalstu saņēmušām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w:t>
            </w:r>
            <w:r w:rsidR="00000000" w:rsidRPr="00000000" w:rsidDel="00000000">
              <w:rPr>
                <w:rtl w:val="0"/>
              </w:rPr>
              <w:t xml:space="preserve">Nr. 2021/1057</w:t>
            </w:r>
            <w:r w:rsidR="00000000" w:rsidRPr="00000000" w:rsidDel="00000000">
              <w:rPr>
                <w:rtl w:val="0"/>
              </w:rPr>
              <w:t xml:space="preserve">, ar ko izveido Eiropas Sociālo fondu Plus (ESF+) un atceļ Regulu (ES) Nr. 1296/2013 I un II pielikumu, un saskaņā ar un normatīvajiem aktiem par Eiropas Savienības fondu projektu pārbaužu veikšanas kārtību 2021.–2027. gada plānošanas periodā, tai skaitā pārskatu par projekta dalībniekiem.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sniedz sadarbības iestādei informāciju par šo noteikumu </w:t>
            </w:r>
            <w:r w:rsidR="00000000" w:rsidRPr="00000000" w:rsidDel="00000000">
              <w:rPr>
                <w:rtl w:val="0"/>
              </w:rPr>
              <w:t xml:space="preserve">47.2. </w:t>
            </w:r>
            <w:r w:rsidR="00000000" w:rsidRPr="00000000" w:rsidDel="00000000">
              <w:rPr>
                <w:rtl w:val="0"/>
              </w:rPr>
              <w:t xml:space="preserve">apakšpunktā</w:t>
            </w:r>
            <w:r w:rsidR="00000000" w:rsidRPr="00000000" w:rsidDel="00000000">
              <w:rPr>
                <w:rtl w:val="0"/>
              </w:rPr>
              <w:t xml:space="preserve"> minētā horizontālā principa rādītājiem vienlaikus ar informāciju par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rezultāta rādītāja vērtības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punktu, ņemot vērā komentāru pie MK noteikumu 11.punkta. No MK noteikumu 11.punkta redakcijas nav skaidrs vai informācija par sasniegto 9.2.apakšpunktā minēto rezultāta rādītāju ir jāiesniedz ar noslēguma maksājuma pieprasījumu vai viena kalendāra gada laikā pēc projekta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8.punktā.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sniedz sadarbības iestādei informāciju par šo noteikumu </w:t>
            </w:r>
            <w:r w:rsidR="00000000" w:rsidRPr="00000000" w:rsidDel="00000000">
              <w:rPr>
                <w:rtl w:val="0"/>
              </w:rPr>
              <w:t xml:space="preserve">43.2. </w:t>
            </w:r>
            <w:r w:rsidR="00000000" w:rsidRPr="00000000" w:rsidDel="00000000">
              <w:rPr>
                <w:rtl w:val="0"/>
              </w:rPr>
              <w:t xml:space="preserve">apakšpunktā</w:t>
            </w:r>
            <w:r w:rsidR="00000000" w:rsidRPr="00000000" w:rsidDel="00000000">
              <w:rPr>
                <w:rtl w:val="0"/>
              </w:rPr>
              <w:t xml:space="preserve"> minētā horizontālā principa rādītājiem vienlaikus ar informāciju par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rezultāta rādītāja vērtības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48.punktu ar frāzi "normatīviem aktiem par" pirms frāzes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nodrošina komunikācijas un vizuālās identitātes prasības saskaņā ar regulas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49.punkta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nodrošina informācijas un publicitātes pasākumus saskaņā ar regulas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nodrošina komunikācijas un vizuālās identitātes prasības saskaņā ar regulas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līguma par privāto pirmsskolas izglītības pakalpojumu sniegšanu vai par bērnu uzraudzības pakalpojumu sniegšanu termiņš 5 gadi, bet ne ilgāk kā līdz 2029. gada 31.augustam, attiecas arī uz jau spēkā esošajiem (pašvaldībai noslēgtajiem) līgumiem vai tikai projekta ietvaros iepirkuma procedūras rezultātā noslēgtajiem 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32.punktā.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Pašvaldības un bērnu pieskatīšanas pakalpojumu sniedzēja starpā noslēgtais līgums par bērnu pieskatīšanas pakalpojumu sniegšanu tiek slēgts uz termiņu, kas nav īsāks par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 ir domāts finansējuma saņēmēja un pakalpojuma sniedzēja līgums, papildinot ar atsauci uz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Šo noteikumu 21.punktā minētais </w:t>
            </w:r>
            <w:r w:rsidR="00000000" w:rsidRPr="00000000" w:rsidDel="00000000">
              <w:rPr>
                <w:rtl w:val="0"/>
              </w:rPr>
              <w:t xml:space="preserve">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Pašvaldības un bērnu pieskatīšanas pakalpojumu sniedzēja starpā noslēgtais līgums par bērnu pieskatīšanas pakalpojumu sniegšanu tiek slēgts uz termiņu, kas nav īsāks par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Projektā plānoto bērnu pieskatīšanas pakalpojumu sniedzējs normatīvajos aktos publisko iepirkumu jomā paredzētajā kārtībā ir izvēlēts līdz projekta iesnieguma iesniegšanas brīdim sadarbības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8.lpp ir norādīts, ka "šī pasākuma ietvaros paredzēts atbalsts augstas gatavības projektiem", bet šī atsauce ir minēta pamatojot avansa apjomu, lūdzam skaidrot, vai MK noteikumu 55.punkts nosaka, ka izmaksas būs attiecināmas tikai to iepirkuma līgumu ietvaros, kuri noslēgti līdz projekta iesnieguma iesniegšanas brīdim, vai arī būs atbalstāmi pakalpojumi atbilstoši līgumiem, kuri iepirkti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42.punkts, lai novērstu interpretācijas iespējas nosacījumam par spēkā esošu pašvaldības un bērnu pieskatīšanas pakalpojumu sniedzēja starpā noslēgtu līgumu attiecināšanu 4.3.6.6. pasākuma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iesniedzējs projektā plānoto bērnu pieskatīšanas pakalpojumu sniedzēju izvēlas līdz projekta iesnieguma iesniegšanas brīdim sadarbības iestādē normatīvajos aktos publisko iepirkumu jomā paredzētajā kārtībā, īstenojot atklātu, pārredzamu, nediskriminējošu un konkurenci nodrošinošu konkursa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anotāciju, norādot, ka pašvaldības projektu īstenošanai nepieciešamos bērnu pieskatīšanas pakalpojumus publiskā iepirkuma procedūras ietvaros var iepirkt arī noteiktās apkaimēs administratīvajā teritorijā, kur nav pieejamas brīvas vietas pašvaldības pirmsskolas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24. punkts nosaka, ka atbalstu bērnu pieskatīšanas pakalpojumiem var saņemt pašvaldības, kurās uz projekta iesnieguma iesniegšanas brīdi attiecīgā mācību gada 1. oktobrī ir pirmsskolas vecuma bērni rindā uz vietu pašvaldību pirmsskolas izglītības iestādēs. MK noteikumu projekts nenosaka ierobežojumu attiecībā uz bērnu rindu konkrētā pašvaldības administratīvajā teritorijā, tādējādi pašvaldības pēc saviem ieskatiem var izvēlēties arī atsevišķu teritoriālo iedalījuma vienību, kurā īstenot projektu – kur  šāds pakalpojums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noteikuma projekta 32.punktā iekļauto nosacījumu, ka kopējais viena bērna pieskatīšanas pakalpojumu sniegšanas laiks ir ne īsāks kā viens gads, un lai neradītu finansējuma saņēmējam finansējuma plūsmas aizkavēšanos, lūdzam papildināt anotāciju ar skaidrojumu, ka gadījumos, kad pakalpojums ticis nodrošināts mazāk par gadu, finansējuma saņēmējs saglabā un izmanto šo finansējumu nākamajam pakalpojuma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MK noteikumu projekta 33.punktā ietverto nosacījumu par attaisnojošas prombūtnes uzskaiti, kas rada papildu administratīvo slogu, tāpēc lūdzam anotāciju papildināt ar informāciju par šī nosacījuma uzskaites/kontroles mehānismu, kas nodrošinātu pēc iespējas mazāku administratīvo slogu finansējuma saņēmējam un sadarbības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punkta apakšsadaļa “Atbalsta nosacījumu un sasniedzamā rezultāta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ietver nosacījumus par attaisnojošu prombūtni, paredzot, ka šādi gadījumi bērnu pieskatīšanas pakalpojumu saņemšanā ir neizbēgami. Vienlaikus jāņem vērā, ka attaisnotas prombūtnes gadījumos pakalpojuma saņēmēja pārstāvjiem par to ir jāinformē pakalpojuma sniedzēji. Savukārt pakalpojuma sniedzējiem šī informācija ir jāapkopo un jāsaglabā, lai nodrošinātu noteikumu projekta 33. punkta nosacījumu ievērošanu un 4.3.6.6. pasākumā pieejamo līdzekļu lietderīgu izmantošanu. Pušu tiesības un pienākumi, tai skaitā iepriekš minētā nosacījuma uzskaites kontroles un pārskatu iesniegšanas kārtība, tiks noteikta vienošanās par projekta īstenošanu, kuru finansējuma saņēmējs slēgs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informāciju par atbalstāmajām darbībām un attiecināmajām izmaksām lūdzam papildināt ar skaidrojumu, kurā nepārprotami norādīts, ka MK noteikumu projekta 27.3. un 27.4.punktu 27.3.1.-27.3.10.apakšpunktā un 27.4.1.-27.4.3.apakšpunktā tiek noteiktas atbalstāmas pakalpojuma sniedzēja izmaksas, kuras tiek paredzētas privātā pirmsskolas izglītības pakalpojuma un  bērnu uzraudzības pakalpojuma līgumu ietvaros (t.sk. uzskaitījums ir primāri ņemams vērā iepirkuma nolikuma un tehniskās specifikācijas sagatavošanā) un tiek attiecinātas no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punkta apakšsadaļa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2023.gada 13.jūlija protokollēmuma Nr.36 85. § 3.punktā, noteikto, kas paredz, ka,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vienlaikus, atbildīgā iestāde minēto risinājumu var nepiemērot, ja to objektīvi un izvērsti pamato Ministru kabineta noteikumu par specifisko atbalsta mērķa īstenošanu anotācijā, aicinām izvērtēt un, ja attiecināms, papildināt noteikumu projektu ar pienākumu finansējuma saņēmējam veikt izvērtējumu par izmaksu un ieguvumu analīzi vai papildināt anotāciju ar skaidrojumu risinājuma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uzmanibu, ka atlasē šādi projekti ir iespējami, ievērojot notiekumu projekta 19.punktā noteikto, ka pašvaldība īsteno projektus, kuru kopējais Eiropas Sociālā fonda Plus finansējums nepārsniedz 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anotāciju. Skaidrojam, ka VARAM ievēro Ministru kabineta 2023. gada 13. jūlija sēdes protokollēmumā (prot. Nr. 36 85. § 3. punkts) noteikto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pasākuma ietvaros tiek atbalstīti īstermiņa ieguldījumi – vērsti uz konkrēta pakalpojuma saņemšanu noteiktā laika periodā, atšķirībā no ilgtermiņa ieguldījumiem, piemēram, infrastruktūras attīstībā, kur IIA veikšana ir lietderīga un nepieciešama, lai novērtētu izmaksu izlietojuma efektivitāti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notiekumu projektā šobrīd ietvertais regulējums paredz, ka atlase tiks izsludināta par visu pieejamo finansējumu bez sākotnēja dalījuma kārtās, lūdzam anotācijas 1.3. punktā "Pašreizējā situācija, problēmas un risinājumi"  dzēst teikumu "Atlases kārtas ietvaros var tikt organizēti vairāki projektu iesniegumu atlases uzsaukumi, ja to veikšana ir lietderīga un pamatota pieejamā finansējuma ietvaros." Tā vietā aicinām norādīt, ka sadarbības iestāde var tikt organizēt jaunu projektu iesniegumu atlases kārtu, ja projektu iesniegumu atlases rezultātā nav izmantots viss atlasei pieejamais Eiropas Sociālā fonda Plus finansējums un jaunas atlases kārtas organizēšana ir lietderīga un pamatota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notiekumu projekta 15. punkts paredz jaunas atlases kārtas organizēšanu tikai pēc Eiropas Komisijas lēmuma par elastības finansējuma izmantošanas atļauju saņemšanas – aicinām izvērtēt vai 15. punkta redakcija neierobežo jaunas atlases izsludināšanas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visu pieejamo 4.3.6.6. pasākuma finansējumu plānots ieguldīt projektos jau pirmās projektu iesniegumu atlases ietvaros. Tomēr gadījumā, ja tajā finansējums paliks pāri tādā apmērā, kas ļautu rīkot jaunu atlasi, tad jauna uzsaukuma rīkošana būtu efektīvāka gan ieguldāmo cilvēkresursu, gan laika ziņā.  Tāpat, ja pirmajā atlasē radīsies neizmantots finansējums, to pilnā apmērā varēs novirzīt jaunai projektu iesniegumu atlasei pēc Eiropas Komisijas lēmuma par elastības finansējuma izmantošanas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pasākumā ir plānoti arī projekti ar kopējām attiecināmajām izmaksām, sākot ar 5 milj. EUR (t.sk. PVN), lai trešajai pusei būtu izsekojami, aicinām pie MK noteikumu attiecīgā punkta papildināt ar skaidru nosacījumu, ka gadījumos, ja projekta kopējās attiecināmās izmaksas ir vismaz 5 milj. EUR (ieskaitot PVN), tās ir attiecināmas, ja vien nav atgūstamas saskaņā ar valsts normatīvajiem aktiem PVN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jau ir iekļauts MK noteikumu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anotāciju papildināt ar izziņā sniegto skaidrojumu par 29.3.1. apakšpunktā minēto atalgojumu, proti, ka minētās atalgojuma izmaksas paredzētas par pašvaldības un bērnu pieskatīšanas pakalpojumu sniedzēju starpā noslēgtajā līgumā ietverto pakalpojumu nodrošināšanai, lai nepārprotami skaidrs, ka tās nepārklājas ar projekta vadības personāla atlīdzības izmaksām, kam piemērojama vienotā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punkta apakšsadaļa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sabiedriskās apspriešanas rezultātā ministrija norādīja, ka netiek izslēgts atbalsts bērnu uzraudzības pakalpojumiem, kurus sniedz ģimenēm pietuvinātās darba vietās, lūdzam anotācijā iekļaut norādes, ka projekta ietvaros atbalstāma darbība ir aukļu dienesta pieskatīšanas pakalpojumu pieejamība darba vietās, t.i., nodrošināt bērnu uzraudzības pakalpojumu pieejamību ģimenēm pietuvinātām darba vietām (piemēram, apmaksāts aukļu dienests, kas ierīkots juridiskām personām piederošās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"Atbalsta nosacījumu un sasniedzamā rezultāta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anotācijā teikumu "Vienlaikus projekta iesniegumā var tikt iekļautas darbības, kas radušās pirms projekta iesnieguma iesniegšanas noslēgtā un spēkā esošā pakalpojumu līgumā par pirmsskolas izglītības pakalpojumu vai bērnu uzraudzības pakalpojuma sniegšanu, taču projektā plānotās izmaksas ir attiecināmas no projekta iesnieguma iesniegšanas dienas." papildināt sekojoši: "Vienlaikus projekta iesniegumā var tikt iekļautas darbības, kas radušās pirms projekta iesnieguma iesniegšanas noslēgtā un spēkā esošā pakalpojumu līgumā par pirmsskolas izglītības pakalpojumu vai bērnu uzraudzības pakalpojuma sniegšanu, </w:t>
            </w:r>
            <w:r w:rsidR="00000000" w:rsidRPr="00000000" w:rsidDel="00000000">
              <w:rPr>
                <w:u w:val="single"/>
                <w:rtl w:val="0"/>
              </w:rPr>
              <w:t xml:space="preserve">kas noslēgts ievērojot normatīvajos aktos publisko iepirkumu jomā paredzēto kārtību, </w:t>
            </w:r>
            <w:r w:rsidR="00000000" w:rsidRPr="00000000" w:rsidDel="00000000">
              <w:rPr>
                <w:rtl w:val="0"/>
              </w:rPr>
              <w:t xml:space="preserve">taču projektā plānotās izmaksas ir attiecināmas no projekta iesnieguma iesniegšanas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iespēju un piemērot vienkāršoto izmaksu risinājumus uzskaitīto attiecināmo izmaksu attiecināšanā, tā kā saskatām lielu administratīvo slogu, kas radīsies, pārbaudot faktiskās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52.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aprakstu par vienoto personāla atlīdzības likmi precizēt atbilstoši ar VI saskaņotajai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 apakšpunkta sadaļu "Atbalstāmās darbības un attiecināmās izmaksas", kurā dzēsta norāde un pašvaldības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2.1. "Sabiedrības grupas, kuras tiesiskais regulējums ietekmē, vai varētu ietekmēt" sadaļā "Ietekmes apraksts" norādīto informāciju, ievērojot to, ka pirmsskolas vecuma bērni, kas saņems atbalstu 4.3.6.6. pasākuma ietvaros faktiski joprojām būs rindā uz pašvaldības PII, t.i., pasākums tiešā veidā neietekmē rindas uz PII garumu.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2.2.6 apakšpunktā "uz nodarbinātību" sadaļā "Ietekmes apraksts" norādīto informāciju, ievērojot to, ka noteikumu projekts esošajā redakcijā faktiski neparedz atbalsta sniegšanu nelabvēlīgā situācijā esošām personām kā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23. punkts un anotācijas 8.1.8. punkts, nosakot prioritāri atbalstu bērniem no sociāli mazaizsargāto personu grupām.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apakšpunkta 1. tabulu ar noteikumu projekta 47.3. apakšpunkta izvērtējumu par atbilstību attiecīgajam Eiropas Savienības tiesību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specifiku, ka tiek nodrošināts bērnu pieskatīšanas pakalpojums, lai vecāki varētu strādāt, lūdzam anotācijā skaidrot, vai MK noteikumu 47.2.1 un 47.2.2.apakšpunktos minētajos HP rādītājos ieskaitāmi abi bērna vecāki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atbilstoši 4.3.6. SAM rādītāju metodoloģijas aprakstā (rādītāju pasē) ietvertajam 4.3.6.6. pasākuma iznākuma rādītāja "Bērni vecumā līdz 18 gadiem" vērtības un rezultāta rādītāja "Bērni, kas saņēmuši pirmsskolas izglītības pakalpojumus vismaz 1-3 gadus" vērtības aprēķina aprakstam minētās vērtības izriet no bērnu pieskatīšanas pakalpojumus saņēmušo bērnu skaita. Līdz ar to nav paredzēts uzkrāt datus par bērnu vecākiem.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minēts atbilstošs specifiskās darbības piemērs "tiks virzīti pasākumi, kas sekmē darba un ģimenes dzīves līdzsvaru, paredzot elastīga un </w:t>
            </w:r>
            <w:r w:rsidR="00000000" w:rsidRPr="00000000" w:rsidDel="00000000">
              <w:rPr>
                <w:u w:val="single"/>
                <w:rtl w:val="0"/>
              </w:rPr>
              <w:t xml:space="preserve">nepilna</w:t>
            </w:r>
            <w:r w:rsidR="00000000" w:rsidRPr="00000000" w:rsidDel="00000000">
              <w:rPr>
                <w:rtl w:val="0"/>
              </w:rPr>
              <w:t xml:space="preserve"> laika darba iespēju nodrošināšanu vecākiem ar bērniem un personām, kuras aprūpē tuviniekus;", ņemot vērā, ka atbalsts atbilstoši anotācijas (3.lp.)nosacījumiem pienākas tikai par pilnas slodzes pakalpojumiem-PII ne mazāk kā 12 h un uzraudzības pakalpojums-ne mazāk kā 8 h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8.1.10. sadaļu.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8.1.13.apakšsadaļu, ņemot vērā, ka finansējuma saņēmējs uzkrās datus pirmsskolas vecuma bērniem, saskaņā ar Eiropas Parlamenta un Padomes 2021. gada 24. jūnija Regulas (ES) Nr. 2021/1057, ar ko izveido Eiropas Sociālo fondu Plus (ESF+) un atceļ Regulu (ES) Nr. 1296/2013 I un II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8.1.16.sadaļu ņemot vērā, ka anotācijas 2.sadaļā ir norādīts, ka projekts ietekmē pirmsskolas vecuma 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8.1.16. 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anotācijas 8.2. sadaļas rindkopu, kas attiecas uz horizontālā principa "Vienlīdzība, iekļaušana, nediskriminācija un pamattiesību ievērošana" un iekļaujot HP rādītāju redakcijas atbilstoši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noteikts pienākums ievērot horizontālo principu "Vienlīdzība, iekļaušana, nediskriminācija un pamattiesību ievērošana” un  uzkrāj datus par horizontālā principa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uzraudzības pakalpojumu saņēmušo personu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saņēmušo sociālās atstumtības un nabadzības riskam pakļauto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pasākuma ietvaros atbalsts tiek sniegts gan privātajam pirmsskolas izglītības pakalpojumam, gan bērnu uzraudzības pakalpojumam (abi kopā noteikumu projektā saukti par bērnu pieskatīšanas pakalpojumu). Attiecīgi LM piedāvātās redakcijas 1) punkts anotācijā norādīts šādā redakcijā: bērnu pieskatīšanas pakalpojumu saņēmušo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23-TA-873</w:t>
    </w:r>
    <w:r>
      <w:br/>
    </w:r>
    <w:r w:rsidR="00000000" w:rsidRPr="00000000" w:rsidDel="00000000">
      <w:rPr>
        <w:rtl w:val="0"/>
      </w:rPr>
      <w:t xml:space="preserve">08.09.2023. 13.49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23-TA-873</w:t>
    </w:r>
    <w:r>
      <w:br/>
    </w:r>
    <w:r w:rsidR="00000000" w:rsidRPr="00000000" w:rsidDel="00000000">
      <w:rPr>
        <w:rtl w:val="0"/>
      </w:rPr>
      <w:t xml:space="preserve">08.09.2023. 13.49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Izziņa_23-TA-873.docx</dc:title>
</cp:coreProperties>
</file>

<file path=docProps/custom.xml><?xml version="1.0" encoding="utf-8"?>
<Properties xmlns="http://schemas.openxmlformats.org/officeDocument/2006/custom-properties" xmlns:vt="http://schemas.openxmlformats.org/officeDocument/2006/docPropsVTypes"/>
</file>