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719" w:rsidRDefault="004D0719" w:rsidP="004D0719">
      <w:pPr>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Viesturs Blūmentāls &lt;Viesturs.Blumentals@tm.gov.lv&gt;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pirmdiena, 2020. gada 16. novembris 14:35</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Pasts &lt;Pasts@fm.gov.lv&gt;</w:t>
      </w:r>
      <w:r>
        <w:rPr>
          <w:rFonts w:ascii="Calibri" w:eastAsia="Times New Roman" w:hAnsi="Calibri" w:cs="Calibri"/>
          <w:sz w:val="22"/>
          <w:szCs w:val="22"/>
          <w:lang w:val="en-US"/>
        </w:rPr>
        <w:br/>
      </w:r>
      <w:r>
        <w:rPr>
          <w:rFonts w:ascii="Calibri" w:eastAsia="Times New Roman" w:hAnsi="Calibri" w:cs="Calibri"/>
          <w:b/>
          <w:bCs/>
          <w:sz w:val="22"/>
          <w:szCs w:val="22"/>
          <w:lang w:val="en-US"/>
        </w:rPr>
        <w:t>Cc:</w:t>
      </w:r>
      <w:r>
        <w:rPr>
          <w:rFonts w:ascii="Calibri" w:eastAsia="Times New Roman" w:hAnsi="Calibri" w:cs="Calibri"/>
          <w:sz w:val="22"/>
          <w:szCs w:val="22"/>
          <w:lang w:val="en-US"/>
        </w:rPr>
        <w:t xml:space="preserve"> Edgars Matulis &lt;edgars.matulis@fm.gov.lv&gt;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Atb.: Par MK noteikumu 182 saskaņošanu</w:t>
      </w:r>
    </w:p>
    <w:p w:rsidR="004D0719" w:rsidRDefault="004D0719" w:rsidP="004D0719"/>
    <w:p w:rsidR="004D0719" w:rsidRDefault="004D0719" w:rsidP="004D0719">
      <w:pPr>
        <w:rPr>
          <w:rFonts w:ascii="Calibri" w:eastAsia="Times New Roman" w:hAnsi="Calibri" w:cs="Calibri"/>
          <w:color w:val="000000"/>
        </w:rPr>
      </w:pPr>
      <w:r>
        <w:rPr>
          <w:rFonts w:ascii="Calibri" w:eastAsia="Times New Roman" w:hAnsi="Calibri" w:cs="Calibri"/>
          <w:color w:val="000000"/>
        </w:rPr>
        <w:t>Labdien,</w:t>
      </w:r>
    </w:p>
    <w:p w:rsidR="004D0719" w:rsidRDefault="004D0719" w:rsidP="004D0719">
      <w:pPr>
        <w:rPr>
          <w:rFonts w:ascii="Calibri" w:eastAsia="Times New Roman" w:hAnsi="Calibri" w:cs="Calibri"/>
          <w:color w:val="000000"/>
        </w:rPr>
      </w:pPr>
    </w:p>
    <w:p w:rsidR="004D0719" w:rsidRDefault="004D0719" w:rsidP="004D0719">
      <w:pPr>
        <w:rPr>
          <w:rFonts w:ascii="Calibri" w:eastAsia="Times New Roman" w:hAnsi="Calibri" w:cs="Calibri"/>
          <w:color w:val="000000"/>
        </w:rPr>
      </w:pPr>
      <w:r>
        <w:rPr>
          <w:rFonts w:ascii="Calibri" w:eastAsia="Times New Roman" w:hAnsi="Calibri" w:cs="Calibri"/>
          <w:color w:val="000000"/>
        </w:rPr>
        <w:t xml:space="preserve">Tieslietu ministrija ir izskatījusi Finanšu ministrijas izstrādāto precizēto Ministru kabineta noteikumu projektu “Sabiedrisko pakalpojumu sniedzēju iepirkumu paziņojumi un to sagatavošanas kārtība” un tā anotāciju un atbalsta to tālāku virzību </w:t>
      </w:r>
      <w:r>
        <w:rPr>
          <w:rFonts w:ascii="Calibri" w:eastAsia="Times New Roman" w:hAnsi="Calibri" w:cs="Calibri"/>
          <w:b/>
          <w:bCs/>
          <w:color w:val="000000"/>
        </w:rPr>
        <w:t>bez iebildumiem</w:t>
      </w:r>
      <w:r>
        <w:rPr>
          <w:rFonts w:ascii="Calibri" w:eastAsia="Times New Roman" w:hAnsi="Calibri" w:cs="Calibri"/>
          <w:color w:val="000000"/>
        </w:rPr>
        <w:t>.</w:t>
      </w:r>
    </w:p>
    <w:p w:rsidR="004D0719" w:rsidRDefault="004D0719" w:rsidP="004D0719">
      <w:pPr>
        <w:rPr>
          <w:rFonts w:ascii="Calibri" w:eastAsia="Times New Roman" w:hAnsi="Calibri" w:cs="Calibri"/>
          <w:color w:val="000000"/>
        </w:rPr>
      </w:pPr>
    </w:p>
    <w:p w:rsidR="004D0719" w:rsidRDefault="004D0719" w:rsidP="004D0719">
      <w:pPr>
        <w:rPr>
          <w:rFonts w:ascii="Calibri" w:eastAsia="Times New Roman" w:hAnsi="Calibri" w:cs="Calibri"/>
          <w:color w:val="000000"/>
        </w:rPr>
      </w:pPr>
      <w:r>
        <w:rPr>
          <w:rFonts w:ascii="Calibri" w:eastAsia="Times New Roman" w:hAnsi="Calibri" w:cs="Calibri"/>
          <w:color w:val="000000"/>
        </w:rPr>
        <w:t>Vienlaikus izsakām šādu priekšlikumu:</w:t>
      </w:r>
    </w:p>
    <w:p w:rsidR="004D0719" w:rsidRDefault="004D0719" w:rsidP="004D0719">
      <w:r>
        <w:rPr>
          <w:rFonts w:ascii="Calibri" w:eastAsia="Times New Roman" w:hAnsi="Calibri" w:cs="Calibri"/>
          <w:color w:val="000000"/>
        </w:rPr>
        <w:t>Vēršam uzmanību, ka Ministru kabineta noteikumus atzīst par spēku zaudējušiem ar Ministru kabineta noteikumiem, kā arī pamatojoties uz</w:t>
      </w:r>
      <w:r>
        <w:t xml:space="preserve"> likuma pārejas noteikumiem. Ja noteikumus atzīst par </w:t>
      </w:r>
      <w:r>
        <w:rPr>
          <w:rStyle w:val="highlight"/>
        </w:rPr>
        <w:t>spēku zaudē</w:t>
      </w:r>
      <w:r>
        <w:t>jušiem ar noteikumiem, izstrādā atsevišķus noteikumus vai attiecīgo normu raksta pie attiecīgo noteikumu noslēguma jautājumiem. Norādām, ja noteikumus atzīst par spēku zaudējušiem ar citu noteikumu noslē</w:t>
      </w:r>
      <w:r>
        <w:softHyphen/>
        <w:t>guma jautājumu, piemērojams Ministru kabineta 2009. gada 3. februāra noteikumu Nr. 108 "Normatīvo aktu projektu sagatavošanas noteikumi" 160. punkts. Attiecīgi lūdzam atbilstoši precizēt noteikumu projekta 6. punktu, ievērojot minētās normas prasības.</w:t>
      </w:r>
    </w:p>
    <w:p w:rsidR="004D0719" w:rsidRDefault="004D0719" w:rsidP="004D0719">
      <w:pPr>
        <w:rPr>
          <w:rFonts w:ascii="Calibri" w:eastAsia="Times New Roman" w:hAnsi="Calibri" w:cs="Calibri"/>
          <w:color w:val="000000"/>
        </w:rPr>
      </w:pPr>
    </w:p>
    <w:p w:rsidR="004D0719" w:rsidRDefault="004D0719" w:rsidP="004D0719">
      <w:pPr>
        <w:rPr>
          <w:rFonts w:ascii="Calibri" w:eastAsia="Times New Roman" w:hAnsi="Calibri" w:cs="Calibri"/>
          <w:color w:val="000000"/>
        </w:rPr>
      </w:pPr>
    </w:p>
    <w:p w:rsidR="004D0719" w:rsidRDefault="004D0719" w:rsidP="004D0719">
      <w:pPr>
        <w:rPr>
          <w:rFonts w:ascii="Calibri" w:eastAsia="Times New Roman" w:hAnsi="Calibri" w:cs="Calibri"/>
          <w:color w:val="000000"/>
        </w:rPr>
      </w:pPr>
      <w:r>
        <w:rPr>
          <w:rFonts w:ascii="Calibri" w:eastAsia="Times New Roman" w:hAnsi="Calibri" w:cs="Calibri"/>
          <w:color w:val="000000"/>
        </w:rPr>
        <w:t>Ar cieņu</w:t>
      </w:r>
    </w:p>
    <w:p w:rsidR="004D0719" w:rsidRDefault="004D0719" w:rsidP="004D0719">
      <w:pPr>
        <w:pStyle w:val="NormalWeb"/>
        <w:rPr>
          <w:rFonts w:ascii="Calibri" w:hAnsi="Calibri" w:cs="Calibri"/>
          <w:color w:val="000000"/>
          <w:sz w:val="22"/>
          <w:szCs w:val="22"/>
        </w:rPr>
      </w:pPr>
    </w:p>
    <w:p w:rsidR="004D0719" w:rsidRDefault="004D0719" w:rsidP="004D0719">
      <w:pPr>
        <w:pStyle w:val="NormalWeb"/>
        <w:rPr>
          <w:rFonts w:ascii="Calibri" w:hAnsi="Calibri" w:cs="Calibri"/>
          <w:color w:val="000000"/>
          <w:sz w:val="22"/>
          <w:szCs w:val="22"/>
        </w:rPr>
      </w:pPr>
      <w:r>
        <w:rPr>
          <w:rFonts w:ascii="Calibri" w:hAnsi="Calibri" w:cs="Calibri"/>
          <w:b/>
          <w:bCs/>
          <w:color w:val="000000"/>
          <w:sz w:val="22"/>
          <w:szCs w:val="22"/>
        </w:rPr>
        <w:t>Viesturs Blūmentāls</w:t>
      </w:r>
    </w:p>
    <w:p w:rsidR="004D0719" w:rsidRDefault="004D0719" w:rsidP="004D0719">
      <w:pPr>
        <w:pStyle w:val="NormalWeb"/>
        <w:rPr>
          <w:rFonts w:ascii="Calibri" w:hAnsi="Calibri" w:cs="Calibri"/>
          <w:color w:val="000000"/>
          <w:sz w:val="22"/>
          <w:szCs w:val="22"/>
        </w:rPr>
      </w:pPr>
      <w:r>
        <w:rPr>
          <w:rFonts w:ascii="Calibri" w:hAnsi="Calibri" w:cs="Calibri"/>
          <w:color w:val="000000"/>
          <w:sz w:val="22"/>
          <w:szCs w:val="22"/>
        </w:rPr>
        <w:t xml:space="preserve">Tieslietu ministrijas </w:t>
      </w:r>
    </w:p>
    <w:p w:rsidR="004D0719" w:rsidRDefault="004D0719" w:rsidP="004D0719">
      <w:pPr>
        <w:pStyle w:val="NormalWeb"/>
        <w:rPr>
          <w:rFonts w:ascii="Calibri" w:hAnsi="Calibri" w:cs="Calibri"/>
          <w:color w:val="000000"/>
          <w:sz w:val="22"/>
          <w:szCs w:val="22"/>
        </w:rPr>
      </w:pPr>
      <w:r>
        <w:rPr>
          <w:rFonts w:ascii="Calibri" w:hAnsi="Calibri" w:cs="Calibri"/>
          <w:color w:val="000000"/>
          <w:sz w:val="22"/>
          <w:szCs w:val="22"/>
        </w:rPr>
        <w:t xml:space="preserve">Valststiesību departamenta </w:t>
      </w:r>
    </w:p>
    <w:p w:rsidR="004D0719" w:rsidRDefault="004D0719" w:rsidP="004D0719">
      <w:pPr>
        <w:pStyle w:val="NormalWeb"/>
        <w:rPr>
          <w:rFonts w:ascii="Calibri" w:hAnsi="Calibri" w:cs="Calibri"/>
          <w:color w:val="000000"/>
          <w:sz w:val="22"/>
          <w:szCs w:val="22"/>
        </w:rPr>
      </w:pPr>
      <w:r>
        <w:rPr>
          <w:rFonts w:ascii="Calibri" w:hAnsi="Calibri" w:cs="Calibri"/>
          <w:color w:val="000000"/>
          <w:sz w:val="22"/>
          <w:szCs w:val="22"/>
        </w:rPr>
        <w:t>Starptautisko publisko tiesību nodaļas jurists</w:t>
      </w:r>
    </w:p>
    <w:p w:rsidR="004D0719" w:rsidRDefault="004D0719" w:rsidP="004D0719">
      <w:pPr>
        <w:pStyle w:val="NormalWeb"/>
        <w:rPr>
          <w:rFonts w:ascii="Calibri" w:hAnsi="Calibri" w:cs="Calibri"/>
          <w:color w:val="000000"/>
          <w:sz w:val="22"/>
          <w:szCs w:val="22"/>
        </w:rPr>
      </w:pPr>
      <w:r>
        <w:rPr>
          <w:rFonts w:ascii="Calibri" w:hAnsi="Calibri" w:cs="Calibri"/>
          <w:color w:val="000000"/>
          <w:sz w:val="22"/>
          <w:szCs w:val="22"/>
        </w:rPr>
        <w:t>Tālr. 67036927</w:t>
      </w:r>
    </w:p>
    <w:p w:rsidR="004D0719" w:rsidRDefault="004D0719" w:rsidP="004D0719">
      <w:pPr>
        <w:pStyle w:val="NormalWeb"/>
        <w:rPr>
          <w:rFonts w:ascii="Calibri" w:hAnsi="Calibri" w:cs="Calibri"/>
          <w:color w:val="000000"/>
          <w:sz w:val="22"/>
          <w:szCs w:val="22"/>
        </w:rPr>
      </w:pPr>
      <w:r>
        <w:rPr>
          <w:rFonts w:ascii="Calibri" w:hAnsi="Calibri" w:cs="Calibri"/>
          <w:color w:val="000000"/>
          <w:sz w:val="22"/>
          <w:szCs w:val="22"/>
        </w:rPr>
        <w:t xml:space="preserve">E-pasts: </w:t>
      </w:r>
      <w:hyperlink r:id="rId4" w:tgtFrame="_blank" w:history="1">
        <w:r>
          <w:rPr>
            <w:rStyle w:val="Hyperlink"/>
            <w:rFonts w:ascii="Calibri" w:hAnsi="Calibri" w:cs="Calibri"/>
            <w:color w:val="0563C1"/>
            <w:sz w:val="22"/>
            <w:szCs w:val="22"/>
          </w:rPr>
          <w:t>viesturs.blumentals@tm.gov.lv</w:t>
        </w:r>
      </w:hyperlink>
    </w:p>
    <w:p w:rsidR="004D0719" w:rsidRDefault="004D0719" w:rsidP="004D0719">
      <w:pPr>
        <w:pStyle w:val="NormalWeb"/>
        <w:rPr>
          <w:rFonts w:ascii="Calibri" w:hAnsi="Calibri" w:cs="Calibri"/>
          <w:color w:val="000000"/>
          <w:sz w:val="22"/>
          <w:szCs w:val="22"/>
        </w:rPr>
      </w:pPr>
      <w:hyperlink r:id="rId5" w:tgtFrame="_blank" w:history="1">
        <w:r>
          <w:rPr>
            <w:rStyle w:val="Hyperlink"/>
            <w:rFonts w:ascii="Calibri" w:hAnsi="Calibri" w:cs="Calibri"/>
            <w:color w:val="0563C1"/>
            <w:sz w:val="22"/>
            <w:szCs w:val="22"/>
          </w:rPr>
          <w:t>www.tm.gov.lv</w:t>
        </w:r>
      </w:hyperlink>
    </w:p>
    <w:p w:rsidR="004D0719" w:rsidRDefault="004D0719" w:rsidP="004D0719">
      <w:pPr>
        <w:pStyle w:val="NormalWeb"/>
        <w:rPr>
          <w:rFonts w:ascii="Calibri" w:hAnsi="Calibri" w:cs="Calibri"/>
          <w:color w:val="000000"/>
        </w:rPr>
      </w:pPr>
      <w:r>
        <w:rPr>
          <w:rFonts w:ascii="Arial" w:hAnsi="Arial" w:cs="Arial"/>
          <w:noProof/>
          <w:color w:val="1F497D"/>
          <w:sz w:val="20"/>
          <w:szCs w:val="20"/>
          <w:bdr w:val="single" w:sz="8" w:space="0" w:color="auto" w:frame="1"/>
        </w:rPr>
        <w:drawing>
          <wp:inline distT="0" distB="0" distL="0" distR="0">
            <wp:extent cx="948690" cy="948690"/>
            <wp:effectExtent l="0" t="0" r="3810" b="3810"/>
            <wp:docPr id="3" name="Picture 3" descr="Image removed by sender. cid:image002.png@01D0D44C.435373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moved by sender. cid:image002.png@01D0D44C.435373D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p>
    <w:p w:rsidR="004D0719" w:rsidRDefault="004D0719" w:rsidP="004D0719">
      <w:pPr>
        <w:pStyle w:val="NormalWeb"/>
        <w:rPr>
          <w:rFonts w:ascii="Calibri" w:hAnsi="Calibri" w:cs="Calibri"/>
          <w:color w:val="000000"/>
        </w:rPr>
      </w:pPr>
      <w:r>
        <w:rPr>
          <w:rFonts w:ascii="Calibri" w:hAnsi="Calibri" w:cs="Calibri"/>
          <w:noProof/>
          <w:color w:val="000000"/>
          <w:bdr w:val="single" w:sz="8" w:space="0" w:color="auto" w:frame="1"/>
        </w:rPr>
        <w:drawing>
          <wp:inline distT="0" distB="0" distL="0" distR="0">
            <wp:extent cx="948690" cy="948690"/>
            <wp:effectExtent l="0" t="0" r="3810" b="3810"/>
            <wp:docPr id="2" name="Picture 2" descr="Image removed by sender. cid:image004.png@01D6B810.4DF5C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moved by sender. cid:image004.png@01D6B810.4DF5CBF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p>
    <w:p w:rsidR="004D0719" w:rsidRDefault="004D0719" w:rsidP="004D0719">
      <w:pPr>
        <w:rPr>
          <w:rFonts w:ascii="Calibri" w:eastAsia="Times New Roman" w:hAnsi="Calibri" w:cs="Calibri"/>
          <w:color w:val="000000"/>
        </w:rPr>
      </w:pPr>
    </w:p>
    <w:p w:rsidR="004D0719" w:rsidRDefault="004D0719" w:rsidP="004D0719">
      <w:pPr>
        <w:rPr>
          <w:rFonts w:ascii="Calibri" w:eastAsia="Times New Roman" w:hAnsi="Calibri" w:cs="Calibri"/>
          <w:color w:val="000000"/>
        </w:rPr>
      </w:pPr>
    </w:p>
    <w:p w:rsidR="004D0719" w:rsidRDefault="004D0719" w:rsidP="004D0719">
      <w:pPr>
        <w:jc w:val="center"/>
        <w:rPr>
          <w:rFonts w:eastAsia="Times New Roman"/>
        </w:rPr>
      </w:pPr>
      <w:r>
        <w:rPr>
          <w:rFonts w:eastAsia="Times New Roman"/>
        </w:rPr>
        <w:pict>
          <v:rect id="_x0000_i1028" style="width:407pt;height:1.5pt" o:hrpct="980" o:hralign="center" o:hrstd="t" o:hr="t" fillcolor="#a0a0a0" stroked="f"/>
        </w:pict>
      </w:r>
    </w:p>
    <w:p w:rsidR="004D0719" w:rsidRDefault="004D0719" w:rsidP="004D0719">
      <w:pPr>
        <w:rPr>
          <w:rFonts w:eastAsia="Times New Roman"/>
        </w:rPr>
      </w:pPr>
      <w:r>
        <w:rPr>
          <w:rFonts w:ascii="Calibri" w:eastAsia="Times New Roman" w:hAnsi="Calibri" w:cs="Calibri"/>
          <w:b/>
          <w:bCs/>
          <w:color w:val="000000"/>
          <w:sz w:val="22"/>
          <w:szCs w:val="22"/>
        </w:rPr>
        <w:lastRenderedPageBreak/>
        <w:t>No:</w:t>
      </w:r>
      <w:r>
        <w:rPr>
          <w:rFonts w:ascii="Calibri" w:eastAsia="Times New Roman" w:hAnsi="Calibri" w:cs="Calibri"/>
          <w:color w:val="000000"/>
          <w:sz w:val="22"/>
          <w:szCs w:val="22"/>
        </w:rPr>
        <w:t xml:space="preserve"> Inguna Dancīte &lt;inguna.dancite@fm.gov.lv&gt; Pasts &lt;Pasts@fm.gov.lv&gt; vārdā</w:t>
      </w:r>
      <w:r>
        <w:rPr>
          <w:rFonts w:ascii="Calibri" w:eastAsia="Times New Roman" w:hAnsi="Calibri" w:cs="Calibri"/>
          <w:color w:val="000000"/>
          <w:sz w:val="22"/>
          <w:szCs w:val="22"/>
        </w:rPr>
        <w:br/>
      </w:r>
      <w:r>
        <w:rPr>
          <w:rFonts w:ascii="Calibri" w:eastAsia="Times New Roman" w:hAnsi="Calibri" w:cs="Calibri"/>
          <w:b/>
          <w:bCs/>
          <w:color w:val="000000"/>
          <w:sz w:val="22"/>
          <w:szCs w:val="22"/>
        </w:rPr>
        <w:t>Nosūtīts:</w:t>
      </w:r>
      <w:r>
        <w:rPr>
          <w:rFonts w:ascii="Calibri" w:eastAsia="Times New Roman" w:hAnsi="Calibri" w:cs="Calibri"/>
          <w:color w:val="000000"/>
          <w:sz w:val="22"/>
          <w:szCs w:val="22"/>
        </w:rPr>
        <w:t xml:space="preserve"> otrdiena, 2020. gada 10. novembris 09:36</w:t>
      </w:r>
      <w:r>
        <w:rPr>
          <w:rFonts w:ascii="Calibri" w:eastAsia="Times New Roman" w:hAnsi="Calibri" w:cs="Calibri"/>
          <w:color w:val="000000"/>
          <w:sz w:val="22"/>
          <w:szCs w:val="22"/>
        </w:rPr>
        <w:br/>
      </w:r>
      <w:r>
        <w:rPr>
          <w:rFonts w:ascii="Calibri" w:eastAsia="Times New Roman" w:hAnsi="Calibri" w:cs="Calibri"/>
          <w:b/>
          <w:bCs/>
          <w:color w:val="000000"/>
          <w:sz w:val="22"/>
          <w:szCs w:val="22"/>
        </w:rPr>
        <w:t>Kam:</w:t>
      </w:r>
      <w:r>
        <w:rPr>
          <w:rFonts w:ascii="Calibri" w:eastAsia="Times New Roman" w:hAnsi="Calibri" w:cs="Calibri"/>
          <w:color w:val="000000"/>
          <w:sz w:val="22"/>
          <w:szCs w:val="22"/>
        </w:rPr>
        <w:t xml:space="preserve"> info@chamber.lv &lt;info@chamber.lv&gt;; info@llpa.lv &lt;info@llpa.lv&gt;; lps@lps.lv &lt;lps@lps.lv&gt;; lbas@lbas.lv &lt;lbas@lbas.lv&gt;; lddk@lddk.lv &lt;lddk@lddk.lv&gt;; kanceleja@mod.gov.lv &lt;kanceleja@mod.gov.lv&gt;; pasts@izm.gov.lv &lt;pasts@izm.gov.lv&gt;; zm@zm.gov.lv &lt;zm@zm.gov.lv&gt;; mfa.cha@mfa.gov.lv &lt;mfa.cha@mfa.gov.lv&gt;; kanceleja@iem.gov.lv &lt;kanceleja@iem.gov.lv&gt;; pasts@km.gov.lv &lt;pasts@km.gov.lv&gt;; lm@lm.gov.lv &lt;lm@lm.gov.lv&gt;; pasts@em.gov.lv &lt;pasts@em.gov.lv&gt;; smpasts@sam.gov.lv &lt;smpasts@sam.gov.lv&gt;; TM KANCELEJA &lt;TM.KANCELEJA@TM.GOV.LV&gt;; pasts@varam.gov.lv &lt;pasts@varam.gov.lv&gt;; info@raca.lv &lt;info@raca.lv&gt;</w:t>
      </w:r>
      <w:r>
        <w:rPr>
          <w:rFonts w:ascii="Calibri" w:eastAsia="Times New Roman" w:hAnsi="Calibri" w:cs="Calibri"/>
          <w:color w:val="000000"/>
          <w:sz w:val="22"/>
          <w:szCs w:val="22"/>
        </w:rPr>
        <w:br/>
      </w:r>
      <w:r>
        <w:rPr>
          <w:rFonts w:ascii="Calibri" w:eastAsia="Times New Roman" w:hAnsi="Calibri" w:cs="Calibri"/>
          <w:b/>
          <w:bCs/>
          <w:color w:val="000000"/>
          <w:sz w:val="22"/>
          <w:szCs w:val="22"/>
        </w:rPr>
        <w:t>Kopija:</w:t>
      </w:r>
      <w:r>
        <w:rPr>
          <w:rFonts w:ascii="Calibri" w:eastAsia="Times New Roman" w:hAnsi="Calibri" w:cs="Calibri"/>
          <w:color w:val="000000"/>
          <w:sz w:val="22"/>
          <w:szCs w:val="22"/>
        </w:rPr>
        <w:t xml:space="preserve"> Sintija.silina@lddk.lv &lt;Sintija.silina@lddk.lv&gt;; Agnese.Micule@mod.gov.lv &lt;Agnese.Micule@mod.gov.lv&gt;; Aleksejs.Gapejevs@izm.gov.lv &lt;Aleksejs.Gapejevs@izm.gov.lv&gt;; Zane.Zeme@zm.gov.lv &lt;Zane.Zeme@zm.gov.lv&gt;; sanita.voloha@mfa.gov.lv &lt;sanita.voloha@mfa.gov.lv&gt;; Daina.Dzilna@lps.lv &lt;Daina.Dzilna@lps.lv&gt;; Ruta.Mikala@em.gov.lv &lt;Ruta.Mikala@em.gov.lv&gt;; Ineta.Vula@sam.gov.lv &lt;Ineta.Vula@sam.gov.lv&gt;; Viesturs Blūmentāls &lt;Viesturs.Blumentals@tm.gov.lv&gt;; Agija Leitāne-Šķēle &lt;agija.leitane-skele@fm.gov.lv&gt;; Inga Bērziņa &lt;inga.berzina@fm.gov.lv&gt;; Edgars Matulis &lt;edgars.matulis@fm.gov.lv&gt;</w:t>
      </w:r>
      <w:r>
        <w:rPr>
          <w:rFonts w:ascii="Calibri" w:eastAsia="Times New Roman" w:hAnsi="Calibri" w:cs="Calibri"/>
          <w:color w:val="000000"/>
          <w:sz w:val="22"/>
          <w:szCs w:val="22"/>
        </w:rPr>
        <w:br/>
      </w:r>
      <w:r>
        <w:rPr>
          <w:rFonts w:ascii="Calibri" w:eastAsia="Times New Roman" w:hAnsi="Calibri" w:cs="Calibri"/>
          <w:b/>
          <w:bCs/>
          <w:color w:val="000000"/>
          <w:sz w:val="22"/>
          <w:szCs w:val="22"/>
        </w:rPr>
        <w:t>Tēma:</w:t>
      </w:r>
      <w:r>
        <w:rPr>
          <w:rFonts w:ascii="Calibri" w:eastAsia="Times New Roman" w:hAnsi="Calibri" w:cs="Calibri"/>
          <w:color w:val="000000"/>
          <w:sz w:val="22"/>
          <w:szCs w:val="22"/>
        </w:rPr>
        <w:t xml:space="preserve"> Par MK noteikumu 182 saskaņošanu</w:t>
      </w:r>
      <w:r>
        <w:rPr>
          <w:rFonts w:eastAsia="Times New Roman"/>
        </w:rPr>
        <w:t xml:space="preserve"> </w:t>
      </w:r>
    </w:p>
    <w:p w:rsidR="004D0719" w:rsidRDefault="004D0719" w:rsidP="004D0719">
      <w:pPr>
        <w:pStyle w:val="xmsonormal"/>
        <w:rPr>
          <w:rFonts w:ascii="Calibri" w:hAnsi="Calibri" w:cs="Calibri"/>
          <w:sz w:val="22"/>
          <w:szCs w:val="22"/>
        </w:rPr>
      </w:pPr>
      <w:r>
        <w:rPr>
          <w:color w:val="1F497D"/>
        </w:rPr>
        <w:t>10.11.2020. Nr. 11-2/7-2e/1083</w:t>
      </w:r>
    </w:p>
    <w:p w:rsidR="004D0719" w:rsidRDefault="004D0719" w:rsidP="004D0719">
      <w:pPr>
        <w:pStyle w:val="xmsonormal"/>
        <w:rPr>
          <w:rFonts w:ascii="Calibri" w:hAnsi="Calibri" w:cs="Calibri"/>
          <w:sz w:val="22"/>
          <w:szCs w:val="22"/>
        </w:rPr>
      </w:pPr>
      <w:r>
        <w:rPr>
          <w:color w:val="1F4E79"/>
        </w:rPr>
        <w:t>Labdien.</w:t>
      </w:r>
    </w:p>
    <w:p w:rsidR="004D0719" w:rsidRDefault="004D0719" w:rsidP="004D0719">
      <w:pPr>
        <w:pStyle w:val="xmsonormal"/>
        <w:rPr>
          <w:rFonts w:ascii="Calibri" w:hAnsi="Calibri" w:cs="Calibri"/>
          <w:sz w:val="22"/>
          <w:szCs w:val="22"/>
        </w:rPr>
      </w:pPr>
      <w:r>
        <w:rPr>
          <w:color w:val="1F4E79"/>
        </w:rPr>
        <w:t>Saskaņā ar Ministru kabineta 2009.gada 7.aprīļa noteikumu Nr.300 “Ministru kabineta kārtības rullis” 101.punktu nosūtām saskaņošanai precizēto Ministru kabineta noteikumu projektu “Sabiedrisko pakalpojumu sniedzēju iepirkumu paziņojumi un to sagatavošanas kārtība” (VSS-620) , tā sākotnējās ietekmes novērtējuma ziņojumu (anotāciju), pielikumus un izziņu par atzinumos sniegtajiem iebildumiem.</w:t>
      </w:r>
    </w:p>
    <w:p w:rsidR="004D0719" w:rsidRDefault="004D0719" w:rsidP="004D0719">
      <w:pPr>
        <w:pStyle w:val="xmsonormal"/>
        <w:rPr>
          <w:rFonts w:ascii="Calibri" w:hAnsi="Calibri" w:cs="Calibri"/>
          <w:sz w:val="22"/>
          <w:szCs w:val="22"/>
        </w:rPr>
      </w:pPr>
      <w:r>
        <w:rPr>
          <w:color w:val="1F4E79"/>
        </w:rPr>
        <w:t xml:space="preserve">Lūdzam saskaņojumu sniegt līdz 2020.gada 16.novembra darba dienas beigām nosūtot to arī uz e-pastu </w:t>
      </w:r>
      <w:hyperlink r:id="rId8" w:history="1">
        <w:r>
          <w:rPr>
            <w:rStyle w:val="Hyperlink"/>
          </w:rPr>
          <w:t>Edgars.Matulis@fm.gov.lv</w:t>
        </w:r>
      </w:hyperlink>
      <w:r>
        <w:rPr>
          <w:color w:val="1F4E79"/>
        </w:rPr>
        <w:t>.</w:t>
      </w:r>
    </w:p>
    <w:p w:rsidR="004D0719" w:rsidRDefault="004D0719" w:rsidP="004D0719">
      <w:pPr>
        <w:pStyle w:val="xmsonormal"/>
        <w:rPr>
          <w:rFonts w:ascii="Calibri" w:hAnsi="Calibri" w:cs="Calibri"/>
          <w:sz w:val="22"/>
          <w:szCs w:val="22"/>
        </w:rPr>
      </w:pPr>
      <w:r>
        <w:rPr>
          <w:rFonts w:ascii="Franklin Gothic Book" w:hAnsi="Franklin Gothic Book" w:cs="Calibri"/>
          <w:b/>
          <w:bCs/>
          <w:color w:val="4C4B49"/>
          <w:sz w:val="20"/>
          <w:szCs w:val="20"/>
        </w:rPr>
        <w:t>Ar cieņu</w:t>
      </w:r>
      <w:r>
        <w:rPr>
          <w:rFonts w:ascii="Franklin Gothic Book" w:hAnsi="Franklin Gothic Book" w:cs="Calibri"/>
          <w:b/>
          <w:bCs/>
          <w:color w:val="4C4B49"/>
          <w:sz w:val="20"/>
          <w:szCs w:val="20"/>
        </w:rPr>
        <w:br/>
      </w:r>
      <w:r>
        <w:rPr>
          <w:rFonts w:ascii="Franklin Gothic Medium" w:hAnsi="Franklin Gothic Medium" w:cs="Calibri"/>
          <w:b/>
          <w:bCs/>
          <w:color w:val="1F497D"/>
          <w:sz w:val="20"/>
          <w:szCs w:val="20"/>
        </w:rPr>
        <w:t>Edgars Matulis</w:t>
      </w:r>
      <w:r>
        <w:rPr>
          <w:rFonts w:ascii="Franklin Gothic Book" w:hAnsi="Franklin Gothic Book" w:cs="Calibri"/>
          <w:color w:val="767573"/>
          <w:sz w:val="16"/>
          <w:szCs w:val="16"/>
        </w:rPr>
        <w:br/>
        <w:t xml:space="preserve">Juridiskā departamenta </w:t>
      </w:r>
      <w:r>
        <w:rPr>
          <w:rFonts w:ascii="Franklin Gothic Book" w:hAnsi="Franklin Gothic Book" w:cs="Calibri"/>
          <w:color w:val="767573"/>
          <w:sz w:val="16"/>
          <w:szCs w:val="16"/>
        </w:rPr>
        <w:br/>
        <w:t>Iepirkumu politikas un valsts nekustamo īpašumu pārvaldīšanas politikas nodaļas vecākais eksperts</w:t>
      </w:r>
      <w:r>
        <w:rPr>
          <w:rFonts w:ascii="Franklin Gothic Book" w:hAnsi="Franklin Gothic Book" w:cs="Calibri"/>
          <w:color w:val="767573"/>
          <w:sz w:val="16"/>
          <w:szCs w:val="16"/>
        </w:rPr>
        <w:br/>
        <w:t>Tālr.: (+371) 67095457</w:t>
      </w:r>
      <w:r>
        <w:rPr>
          <w:rFonts w:ascii="Franklin Gothic Book" w:hAnsi="Franklin Gothic Book" w:cs="Calibri"/>
          <w:color w:val="767573"/>
          <w:sz w:val="16"/>
          <w:szCs w:val="16"/>
        </w:rPr>
        <w:br/>
        <w:t xml:space="preserve">E-pasts: </w:t>
      </w:r>
      <w:hyperlink r:id="rId9" w:history="1">
        <w:r>
          <w:rPr>
            <w:rStyle w:val="Hyperlink"/>
            <w:rFonts w:ascii="Franklin Gothic Book" w:hAnsi="Franklin Gothic Book" w:cs="Calibri"/>
            <w:color w:val="1F497D"/>
            <w:sz w:val="16"/>
            <w:szCs w:val="16"/>
          </w:rPr>
          <w:t>edgars.matulis@fm.gov.lv</w:t>
        </w:r>
      </w:hyperlink>
      <w:r>
        <w:rPr>
          <w:rFonts w:ascii="Franklin Gothic Book" w:hAnsi="Franklin Gothic Book" w:cs="Calibri"/>
          <w:color w:val="1F497D"/>
          <w:sz w:val="16"/>
          <w:szCs w:val="16"/>
        </w:rPr>
        <w:br/>
      </w:r>
      <w:r>
        <w:rPr>
          <w:rFonts w:ascii="Franklin Gothic Book" w:hAnsi="Franklin Gothic Book" w:cs="Calibri"/>
          <w:color w:val="767573"/>
          <w:sz w:val="16"/>
          <w:szCs w:val="16"/>
        </w:rPr>
        <w:br/>
        <w:t>Latvijas Republikas Finanšu ministrija</w:t>
      </w:r>
      <w:r>
        <w:rPr>
          <w:rFonts w:ascii="Franklin Gothic Book" w:hAnsi="Franklin Gothic Book" w:cs="Calibri"/>
          <w:color w:val="767573"/>
          <w:sz w:val="16"/>
          <w:szCs w:val="16"/>
        </w:rPr>
        <w:br/>
        <w:t>Smilšu iela 1, Riga, LV-1919, Latvija</w:t>
      </w:r>
      <w:r>
        <w:rPr>
          <w:rFonts w:ascii="Franklin Gothic Book" w:hAnsi="Franklin Gothic Book" w:cs="Calibri"/>
          <w:color w:val="767573"/>
          <w:sz w:val="16"/>
          <w:szCs w:val="16"/>
        </w:rPr>
        <w:br/>
        <w:t xml:space="preserve">Mājaslapa: </w:t>
      </w:r>
      <w:hyperlink r:id="rId10" w:history="1">
        <w:r>
          <w:rPr>
            <w:rStyle w:val="Hyperlink"/>
            <w:rFonts w:ascii="Franklin Gothic Book" w:hAnsi="Franklin Gothic Book" w:cs="Calibri"/>
            <w:color w:val="1F497D"/>
            <w:sz w:val="16"/>
            <w:szCs w:val="16"/>
          </w:rPr>
          <w:t>www.fm.gov.lv</w:t>
        </w:r>
      </w:hyperlink>
      <w:r>
        <w:rPr>
          <w:rFonts w:ascii="Franklin Gothic Book" w:hAnsi="Franklin Gothic Book" w:cs="Calibri"/>
          <w:color w:val="1F497D"/>
          <w:sz w:val="16"/>
          <w:szCs w:val="16"/>
        </w:rPr>
        <w:br/>
      </w:r>
      <w:r>
        <w:rPr>
          <w:rFonts w:ascii="Franklin Gothic Book" w:hAnsi="Franklin Gothic Book" w:cs="Calibri"/>
          <w:color w:val="767573"/>
          <w:sz w:val="16"/>
          <w:szCs w:val="16"/>
        </w:rPr>
        <w:t xml:space="preserve">E-pasts: </w:t>
      </w:r>
      <w:hyperlink r:id="rId11" w:history="1">
        <w:r>
          <w:rPr>
            <w:rStyle w:val="Hyperlink"/>
            <w:rFonts w:ascii="Franklin Gothic Book" w:hAnsi="Franklin Gothic Book" w:cs="Calibri"/>
            <w:color w:val="1F497D"/>
            <w:sz w:val="16"/>
            <w:szCs w:val="16"/>
          </w:rPr>
          <w:t>pasts@fm.gov.lv</w:t>
        </w:r>
      </w:hyperlink>
      <w:r>
        <w:rPr>
          <w:rFonts w:ascii="Franklin Gothic Book" w:hAnsi="Franklin Gothic Book" w:cs="Calibri"/>
          <w:color w:val="1F497D"/>
          <w:sz w:val="16"/>
          <w:szCs w:val="16"/>
        </w:rPr>
        <w:br/>
      </w:r>
      <w:r>
        <w:rPr>
          <w:rFonts w:ascii="Franklin Gothic Book" w:hAnsi="Franklin Gothic Book" w:cs="Calibri"/>
          <w:noProof/>
          <w:color w:val="767573"/>
          <w:sz w:val="16"/>
          <w:szCs w:val="16"/>
          <w:bdr w:val="single" w:sz="8" w:space="0" w:color="auto" w:frame="1"/>
        </w:rPr>
        <w:drawing>
          <wp:inline distT="0" distB="0" distL="0" distR="0">
            <wp:extent cx="716280" cy="724535"/>
            <wp:effectExtent l="0" t="0" r="7620" b="0"/>
            <wp:docPr id="1" name="Picture 1" descr="Image removed by sender. cid:image001.jpg@01D6B6C7.2762C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Image removed by sender. cid:image001.jpg@01D6B6C7.2762C5A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16280" cy="724535"/>
                    </a:xfrm>
                    <a:prstGeom prst="rect">
                      <a:avLst/>
                    </a:prstGeom>
                    <a:noFill/>
                    <a:ln>
                      <a:noFill/>
                    </a:ln>
                  </pic:spPr>
                </pic:pic>
              </a:graphicData>
            </a:graphic>
          </wp:inline>
        </w:drawing>
      </w:r>
    </w:p>
    <w:p w:rsidR="004D0719" w:rsidRDefault="004D0719" w:rsidP="004D0719">
      <w:pPr>
        <w:rPr>
          <w:rFonts w:eastAsia="Times New Roman"/>
        </w:rPr>
      </w:pPr>
    </w:p>
    <w:p w:rsidR="004D0719" w:rsidRDefault="004D0719" w:rsidP="004D0719">
      <w:pPr>
        <w:rPr>
          <w:rFonts w:ascii="Arial" w:eastAsia="Times New Roman" w:hAnsi="Arial" w:cs="Arial"/>
          <w:b/>
          <w:bCs/>
          <w:i/>
          <w:iCs/>
          <w:color w:val="002060"/>
          <w:sz w:val="22"/>
          <w:szCs w:val="22"/>
        </w:rPr>
      </w:pPr>
      <w:r>
        <w:rPr>
          <w:rFonts w:ascii="Arial" w:eastAsia="Times New Roman" w:hAnsi="Arial" w:cs="Arial"/>
          <w:b/>
          <w:bCs/>
          <w:i/>
          <w:iCs/>
          <w:color w:val="002060"/>
          <w:sz w:val="22"/>
          <w:szCs w:val="22"/>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bookmarkEnd w:id="0"/>
    </w:p>
    <w:p w:rsidR="0004046E" w:rsidRDefault="0004046E">
      <w:bookmarkStart w:id="1" w:name="_GoBack"/>
      <w:bookmarkEnd w:id="1"/>
    </w:p>
    <w:sectPr w:rsidR="0004046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7C4"/>
    <w:rsid w:val="0004046E"/>
    <w:rsid w:val="004D0719"/>
    <w:rsid w:val="004F57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03B390-BD10-4179-A765-186F4448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719"/>
    <w:pPr>
      <w:spacing w:after="0" w:line="240" w:lineRule="auto"/>
    </w:pPr>
    <w:rPr>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0719"/>
    <w:rPr>
      <w:color w:val="0000FF"/>
      <w:u w:val="single"/>
    </w:rPr>
  </w:style>
  <w:style w:type="paragraph" w:styleId="NormalWeb">
    <w:name w:val="Normal (Web)"/>
    <w:basedOn w:val="Normal"/>
    <w:uiPriority w:val="99"/>
    <w:semiHidden/>
    <w:unhideWhenUsed/>
    <w:rsid w:val="004D0719"/>
  </w:style>
  <w:style w:type="paragraph" w:customStyle="1" w:styleId="xmsonormal">
    <w:name w:val="x_msonormal"/>
    <w:basedOn w:val="Normal"/>
    <w:uiPriority w:val="99"/>
    <w:semiHidden/>
    <w:rsid w:val="004D0719"/>
  </w:style>
  <w:style w:type="character" w:customStyle="1" w:styleId="highlight">
    <w:name w:val="highlight"/>
    <w:basedOn w:val="DefaultParagraphFont"/>
    <w:rsid w:val="004D0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4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gars.Matulis@fm.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WRD000.jp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pasts@fm.gov.lv" TargetMode="External"/><Relationship Id="rId5" Type="http://schemas.openxmlformats.org/officeDocument/2006/relationships/hyperlink" Target="http://www.tm.gov.lv" TargetMode="External"/><Relationship Id="rId10" Type="http://schemas.openxmlformats.org/officeDocument/2006/relationships/hyperlink" Target="www.fm.gov.lv" TargetMode="External"/><Relationship Id="rId4" Type="http://schemas.openxmlformats.org/officeDocument/2006/relationships/hyperlink" Target="mailto:viesturs.blumentals@tm.gov.lv" TargetMode="External"/><Relationship Id="rId9" Type="http://schemas.openxmlformats.org/officeDocument/2006/relationships/hyperlink" Target="mailto:%20edgars.matuli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2830</Words>
  <Characters>1614</Characters>
  <Application>Microsoft Office Word</Application>
  <DocSecurity>0</DocSecurity>
  <Lines>13</Lines>
  <Paragraphs>8</Paragraphs>
  <ScaleCrop>false</ScaleCrop>
  <Company>Finanšu Ministrija</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Matulis</dc:creator>
  <cp:keywords/>
  <dc:description/>
  <cp:lastModifiedBy>Edgars Matulis</cp:lastModifiedBy>
  <cp:revision>3</cp:revision>
  <dcterms:created xsi:type="dcterms:W3CDTF">2020-12-03T09:29:00Z</dcterms:created>
  <dcterms:modified xsi:type="dcterms:W3CDTF">2020-12-03T09:29:00Z</dcterms:modified>
</cp:coreProperties>
</file>