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13. februāra noteikumos Nr. 120 "Labības sēklaudzēšanas un sēklu tirdzniecības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(01.09.2029.)</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27.11.2025. 14:48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8</w:t>
            </w:r>
            <w:r w:rsidR="00000000" w:rsidRPr="00000000" w:rsidDel="00000000">
              <w:rPr>
                <w:rtl w:val="0"/>
              </w:rPr>
              <w:t xml:space="preserve"> Valsts augu aizsardzības dienests ir tiesīgs anulēt sēklaudzētājam piešķirto apstiprinājumu oficiālo etiķešu drukāšanai, ja tiek konstatēts, ka nav ievērotas šo noteikumu </w:t>
            </w:r>
            <w:r w:rsidR="00000000" w:rsidRPr="00000000" w:rsidDel="00000000">
              <w:rPr>
                <w:rtl w:val="0"/>
              </w:rPr>
              <w:t xml:space="preserve">74.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74.</w:t>
            </w:r>
            <w:r w:rsidR="00000000" w:rsidRPr="00000000" w:rsidDel="00000000">
              <w:rPr>
                <w:vertAlign w:val="superscript"/>
                <w:rtl w:val="0"/>
              </w:rPr>
              <w:t xml:space="preserve">6</w:t>
            </w:r>
            <w:r w:rsidR="00000000" w:rsidRPr="00000000" w:rsidDel="00000000">
              <w:rPr>
                <w:rtl w:val="0"/>
              </w:rPr>
              <w:t xml:space="preserve"> vai </w:t>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11. pantā ietvertais likuma atrunas princips paredz, ka privātpersonai nelabvēlīgu administratīvo aktu izdot vai faktisku rīcību veikt iestāde var uz Satversmes, likuma, kā arī uz starptautisko tiesību normas pamata. Ministru kabineta noteikumi vai pašvaldību saistošie noteikumi var būt par pamatu šādam administratīvajam aktam vai faktiskai rīcībai tikai tad, ja Satversmē, likumā vai starptautisko tiesību normā tieši vai netieši ir ietverts pilnvarojums Ministru kabinetam, izdodot noteikumus, vai pašvaldībām, izdodot saistošos noteikumus, tajos paredzēt šādus administratīvos aktus vai faktisko rīcību. Ņemot vērā minēto, lūdzam skaidrot projekta anotācijā, kurš likums paredz, ka Valsts augu aizsardzības dienestam ir tiesības anulēt sēklaudzētājam piešķirto apstiprinājumu oficiālo etiķešu drukāšanai vai attiecīgi precizēt tiesību akta projekta "Grozījumi Ministru kabineta 2007. gada 13. februāra noteikumos Nr. 120 "Labības sēklaudzēšanas un sēklu tirdzniecības noteikumi"" (turpmāk - projekts) 14. punktā iekļauto Ministru kabineta 2007. gada 13.februāra noteikumu Nr. 120 "Labības sēklaudzēšanas un sēklu tirdzniecības noteikumi" (turpmāk – noteikumi Nr. 120) 74.</w:t>
            </w:r>
            <w:r w:rsidR="00000000" w:rsidRPr="00000000" w:rsidDel="00000000">
              <w:rPr>
                <w:vertAlign w:val="superscript"/>
                <w:rtl w:val="0"/>
              </w:rPr>
              <w:t xml:space="preserve">8</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85. panta otrā daļa noteic, kuros gadījumos ir iespējams atcelt adresātam labvēlīgu tiesisku administratīvo aktu. 85. panta otrās daļas otrajā punktā arī noteikts, ka adresātam labvēlīgu tiesisku administratīvo aktu var atcelt tad, ja administratīvais akts izdots ar kādu citu nosacījumu un šis nosacījums nav vispār izpildīts vai nav pienācīgi vai laikus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Sēklu un šķirņu aprites likuma 14. panta otrā daļa noteic, ka sēklas iesaiņojuma noslēgšanas un etiķetēšanas (arī atkārtotas) valsts uzraudzību un kontroli veic Valsts augu aizsardzības dienests (turpmāk – dienests). Dienesta pārziņā ir etiķetēšanas uzraudzība un kontrole. Ar noteikumu projekta nosacījumiem ir paredzēts, ka sēklaudzētājs atbilstoši Ministru kabineta 2007. gada 13. februāra noteikumos Nr. 120 "Labības sēklaudzēšanas un sēklu tirdzniecības noteikumi" noteiktajam fiziski tikai izdrukās etiķetes savā uzņēmumā.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grozījumos ir paredzēts, ka turpmāk, ja sēklaudzētājs izteiks vēlmi un nodrošinās atbilstošu etiķešu druku un dienests būs izskatījis iesniegtos dokumentus un pieņēmis pozitīvu lēmumu, sēklaudzētājs varēs pats drukāt oficiālās sēklu etiķetes. Etiķetes elektronisko sagatavi būs sagatavojis dienests, bet etiķetēšanu arī turpmāk veiks dienesta inspektori uz vietas pie sēklaudzētāja. Ja dienests konstatēs neatbilstoši sagatavotas oficiālās etiķetes, sēklaudzētājam būs jāpārtrauc etiķešu druka līdz nepilnību novēršanai, jo etiķetēt var tikai ar atbilstošām oficiālajām etiķetēm, un dienesta inspektors par to pārliecinās etiķetēšanas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8</w:t>
            </w:r>
            <w:r w:rsidR="00000000" w:rsidRPr="00000000" w:rsidDel="00000000">
              <w:rPr>
                <w:rtl w:val="0"/>
              </w:rPr>
              <w:t xml:space="preserve"> Ja tiek konstatēts, ka nav ievērotas šo noteikumu </w:t>
            </w:r>
            <w:r w:rsidR="00000000" w:rsidRPr="00000000" w:rsidDel="00000000">
              <w:rPr>
                <w:rtl w:val="0"/>
              </w:rPr>
              <w:t xml:space="preserve">74.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74.</w:t>
            </w:r>
            <w:r w:rsidR="00000000" w:rsidRPr="00000000" w:rsidDel="00000000">
              <w:rPr>
                <w:vertAlign w:val="superscript"/>
                <w:rtl w:val="0"/>
              </w:rPr>
              <w:t xml:space="preserve">6</w:t>
            </w:r>
            <w:r w:rsidR="00000000" w:rsidRPr="00000000" w:rsidDel="00000000">
              <w:rPr>
                <w:rtl w:val="0"/>
              </w:rPr>
              <w:t xml:space="preserve"> vai </w:t>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 punktā noteiktās prasības, Valsts augu aizsardzības dienests pieņem lēmumu par sēklaudzētājam piešķirtā apstiprinājuma oficiālo etiķešu drukāšanai apturēšanu līdz neatbilstību novēršanai, nosakot sēklaudzētājam termiņu trūkumu novēršanai. Ja konstatētās neatbilstības netiek novērstas noteiktajā termiņā, Valsts augu aizsardzības dienests pieņem lēmumu anulēt piešķirto apstiprinājumu oficiālo etiķešu drukāšanai.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90.1. Sēklu un šķirņu aprites likuma 4. panta trešās daļas 1. un 2. punktā minētajā gadījumā, piemērojot Brīvas pakalpojumu sniegšanas likumā paredzēto noklusējumu;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18.punktā iekļauto noteikumu Nr.120 90.1.apakšpunktu, jo Brīvas pakalpojumu sniegšanas likuma 14.panta noklusējumu piemēro tikai atļauju izsniegšanas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90.1.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90.1. Sēklu un šķirņu aprites likuma 4. panta trešās daļas 1. un 2. punktā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Valsts augu aizsardzības dienests piecu darbdienu laikā pēc Sēklu un šķirņu aprites likuma 4. panta trešās daļas 3. un 4. punktā minētā lēmuma pieņemšanas par to rakstveidā informē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19.punktā iekļauto noteikumu Nr. 120 90.</w:t>
            </w:r>
            <w:r w:rsidR="00000000" w:rsidRPr="00000000" w:rsidDel="00000000">
              <w:rPr>
                <w:vertAlign w:val="superscript"/>
                <w:rtl w:val="0"/>
              </w:rPr>
              <w:t xml:space="preserve">1</w:t>
            </w:r>
            <w:r w:rsidR="00000000" w:rsidRPr="00000000" w:rsidDel="00000000">
              <w:rPr>
                <w:rtl w:val="0"/>
              </w:rPr>
              <w:t xml:space="preserve"> punktu, paredzot, ka lēmumu, kas ir administratīvais akts, paziņo adresātam, kā tas noteikts Administratīvā procesa likuma 70.panta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90.</w:t>
            </w:r>
            <w:r w:rsidR="00000000" w:rsidRPr="00000000" w:rsidDel="00000000">
              <w:rPr>
                <w:vertAlign w:val="superscript"/>
                <w:rtl w:val="0"/>
              </w:rPr>
              <w:t xml:space="preserve">1</w:t>
            </w:r>
            <w:r w:rsidR="00000000" w:rsidRPr="00000000" w:rsidDel="00000000">
              <w:rPr>
                <w:rtl w:val="0"/>
              </w:rPr>
              <w:t xml:space="preserve">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Valsts augu aizsardzības dienests piecu darbdienu laikā pēc Sēklu un šķirņu aprites likuma 4. panta trešās daļas 3. un 4. punktā minētā lēmuma pieņemšanas par to paziņo 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1.3.sadaļu "Risinājuma apraksts", skaidrojot, ka noteikumu Nr. 120 jaunā redakcijā izteiktais 90.</w:t>
            </w:r>
            <w:r w:rsidR="00000000" w:rsidRPr="00000000" w:rsidDel="00000000">
              <w:rPr>
                <w:vertAlign w:val="superscript"/>
                <w:rtl w:val="0"/>
              </w:rPr>
              <w:t xml:space="preserve">1</w:t>
            </w:r>
            <w:r w:rsidR="00000000" w:rsidRPr="00000000" w:rsidDel="00000000">
              <w:rPr>
                <w:rtl w:val="0"/>
              </w:rPr>
              <w:t xml:space="preserve"> punkts (noteikumu projekta 19. punkts) (nevis kā notācijā norādīts noteikumu Nr.120 90.2.apakšpunkts) paredz, ja reģistrāciju anulē  Sēklu un šķirņu aprites likuma 4. panta trešās daļas 3. un 4. punktā minētajos gadījumos, minēto lēmumu paziņo adresātam.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24-TA-2485</w:t>
    </w:r>
    <w:r>
      <w:br/>
    </w:r>
    <w:r w:rsidR="00000000" w:rsidRPr="00000000" w:rsidDel="00000000">
      <w:rPr>
        <w:rtl w:val="0"/>
      </w:rPr>
      <w:t xml:space="preserve">09.02.2026. 13.36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24-TA-2485</w:t>
    </w:r>
    <w:r>
      <w:br/>
    </w:r>
    <w:r w:rsidR="00000000" w:rsidRPr="00000000" w:rsidDel="00000000">
      <w:rPr>
        <w:rtl w:val="0"/>
      </w:rPr>
      <w:t xml:space="preserve">09.02.2026. 13.36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Izziņa_24-TA-2485.docx</dc:title>
</cp:coreProperties>
</file>

<file path=docProps/custom.xml><?xml version="1.0" encoding="utf-8"?>
<Properties xmlns="http://schemas.openxmlformats.org/officeDocument/2006/custom-properties" xmlns:vt="http://schemas.openxmlformats.org/officeDocument/2006/docPropsVTypes"/>
</file>