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22-TA-898: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16. janvāra noteikumos Nr. 38 "Darbības programmas "Izaugsme un nodarbinātība" 4.1.1. specifiskā atbalsta mērķa "Veicināt efektīvu energoresursu izmantošanu, enerģijas patēriņa samazināšanu un pāreju uz AER apstrādes rūpniecības nozarē"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Specifiskā atbalsta otrās projektu iesniegumu atlases kārtas īstenošanai pieejamais kopējais attiecināmais finansējums, lai slēgtu civiltiesiskos līgumus, ir 20 562 417 </w:t>
            </w:r>
            <w:r w:rsidR="00000000" w:rsidRPr="00000000" w:rsidDel="00000000">
              <w:rPr>
                <w:i w:val="1"/>
                <w:rtl w:val="0"/>
              </w:rPr>
              <w:t xml:space="preserve">euro</w:t>
            </w:r>
            <w:r w:rsidR="00000000" w:rsidRPr="00000000" w:rsidDel="00000000">
              <w:rPr>
                <w:rtl w:val="0"/>
              </w:rPr>
              <w:t xml:space="preserve">, tai skaitā Kohēzijas fonda finansējums – 6 168 725 </w:t>
            </w:r>
            <w:r w:rsidR="00000000" w:rsidRPr="00000000" w:rsidDel="00000000">
              <w:rPr>
                <w:i w:val="1"/>
                <w:rtl w:val="0"/>
              </w:rPr>
              <w:t xml:space="preserve">euro</w:t>
            </w:r>
            <w:r w:rsidR="00000000" w:rsidRPr="00000000" w:rsidDel="00000000">
              <w:rPr>
                <w:rtl w:val="0"/>
              </w:rPr>
              <w:t xml:space="preserve"> un privātais finansējums – 14 393 692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8.marta sēdes protokola Nr.13 37.§ 3.punktā noteikto, ka no 4.1.1.SAM 1., 2. un 3.atlases kārtas uz 4.3.1.SAM tiek pārcelts atbrīvotais Kohēzijas fonda (KF) finansējums 3 432 427 EUR apmērā, lūdzam 4.1.1.SAM 2.kārtas īstenošanas noteikumu 5.punktā aizstāt skaitli “6 168 725” ar skaitli “6 012 122”, samazinot 4.1.1.SAM 2.atlases kārtai pieejamo finansējumu par 156 603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anotācijas 1.3.sadaļā “Pašreizējā situācija, problēmas un risinājumi” iekļaut atbilstošu skaidrojumu un 3.sadaļā “Tiesību akta projekta ietekme uz valsts budžetu un pašvaldību budžetiem” iekļaut informāciju par pieejamā finansējuma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veikt atbilstošus grozījumus arī 4.1.1.SAM 1.atlases kārtas īstenošanas noteikumos, samazinot pieejamo KF finansējumu līdz 5 844 895 EUR, un 4.1.1.SAM 3.kārtas īstenošanas noteikumos, samazinot pieejamo KF finansējumu līdz 8 444 382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anotācijas 1.3.sadaļā sniegt skaidrojumu par finansējuma pārdales ietekmi uz 4.1.1.SAM rezultāta un iznākuma rādītājiem. Gadījumā, ja ir nepieciešamas rādītāju izmaiņas, lūdzam ES struktūrfondu un Kohēzijas fonda vadošajai iestādei iesniegt atbilstošus darbības programmas grozījumu priekšlikumus un precizēto 4.1.1.SAM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konsolidētās versijas 5. punkts precizēts atbilstoši iebilduma saturam, t.i., specifiskā atbalsta otrās projektu iesniegumu atlases kārtas īstenošanai pieejamais kopējais attiecināmais finansējums labots uz  20 405 814</w:t>
            </w:r>
            <w:r w:rsidR="00000000" w:rsidRPr="00000000" w:rsidDel="00000000">
              <w:rPr>
                <w:i w:val="1"/>
                <w:rtl w:val="0"/>
              </w:rPr>
              <w:t xml:space="preserve"> euro</w:t>
            </w:r>
            <w:r w:rsidR="00000000" w:rsidRPr="00000000" w:rsidDel="00000000">
              <w:rPr>
                <w:rtl w:val="0"/>
              </w:rPr>
              <w:t xml:space="preserve"> un Kohēzijas fonda finansējums – 6 012 122 </w:t>
            </w:r>
            <w:r w:rsidR="00000000" w:rsidRPr="00000000" w:rsidDel="00000000">
              <w:rPr>
                <w:i w:val="1"/>
                <w:rtl w:val="0"/>
              </w:rPr>
              <w:t xml:space="preserve">euro. </w:t>
            </w:r>
            <w:r w:rsidR="00000000" w:rsidRPr="00000000" w:rsidDel="00000000">
              <w:rPr>
                <w:rtl w:val="0"/>
              </w:rPr>
              <w:t xml:space="preserve">Skaidrojums iekļauts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3. sadaļā “Tiesību akta projekta ietekme uz valsts budžetu un pašvaldību budžetiem” iekļauta informācija par pieejamā finansējuma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Skaidrojam, ka grozījumus 4.1.1.SAM pirmās un trešās atlases kārtas īstenošanas noteikumos būtu lietderīgāk veikt, vienlaicīgi ar citām iespējamām izmaiņām, kas var būt kādā brīdī nepieciešamas. Papildus vēršam uzmanību, ka Ministru kabineta 2022.gada 8.marta sēdes protokola Nr.13 37.§ 3.punktā noteikts, ka attiecīgie Ministru kabineta noteikumu grozījumi šobrīd netiks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 papildināta. Papildus skaidrojam, ka nav nepieciešams veikt rādītāju izmaiņas, jo visi iznākuma rādītāji pārsniedz 65% robežvērtību, tas norāda, ka finansējuma pārdale nerada ietekmi uz darbības programmā “Izaugsme un nodarbinātība” noteiktiem 4.1.1.SAM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Specifiskā atbalsta otrās projektu iesniegumu atlases kārtas īstenošanai pieejamais kopējais attiecināmais finansējums, lai slēgtu civiltiesiskos līgumus, ir 20 405 814 </w:t>
            </w:r>
            <w:r w:rsidR="00000000" w:rsidRPr="00000000" w:rsidDel="00000000">
              <w:rPr>
                <w:i w:val="1"/>
                <w:rtl w:val="0"/>
              </w:rPr>
              <w:t xml:space="preserve">euro</w:t>
            </w:r>
            <w:r w:rsidR="00000000" w:rsidRPr="00000000" w:rsidDel="00000000">
              <w:rPr>
                <w:rtl w:val="0"/>
              </w:rPr>
              <w:t xml:space="preserve">, tai skaitā Kohēzijas fonda finansējums – 6 012 122 </w:t>
            </w:r>
            <w:r w:rsidR="00000000" w:rsidRPr="00000000" w:rsidDel="00000000">
              <w:rPr>
                <w:i w:val="1"/>
                <w:rtl w:val="0"/>
              </w:rPr>
              <w:t xml:space="preserve">euro</w:t>
            </w:r>
            <w:r w:rsidR="00000000" w:rsidRPr="00000000" w:rsidDel="00000000">
              <w:rPr>
                <w:rtl w:val="0"/>
              </w:rPr>
              <w:t xml:space="preserve"> un privātais finansējums – 14 393 692 </w:t>
            </w:r>
            <w:r w:rsidR="00000000" w:rsidRPr="00000000" w:rsidDel="00000000">
              <w:rPr>
                <w:i w:val="1"/>
                <w:rtl w:val="0"/>
              </w:rPr>
              <w:t xml:space="preserve">euro</w:t>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22-TA-898</w:t>
    </w:r>
    <w:r>
      <w:br/>
    </w:r>
    <w:r w:rsidR="00000000" w:rsidRPr="00000000" w:rsidDel="00000000">
      <w:rPr>
        <w:rtl w:val="0"/>
      </w:rPr>
      <w:t xml:space="preserve">22.04.2022. 14.05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22-TA-898</w:t>
    </w:r>
    <w:r>
      <w:br/>
    </w:r>
    <w:r w:rsidR="00000000" w:rsidRPr="00000000" w:rsidDel="00000000">
      <w:rPr>
        <w:rtl w:val="0"/>
      </w:rPr>
      <w:t xml:space="preserve">22.04.2022. 14.05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Izziņa_22-TA-898.docx</dc:title>
</cp:coreProperties>
</file>

<file path=docProps/custom.xml><?xml version="1.0" encoding="utf-8"?>
<Properties xmlns="http://schemas.openxmlformats.org/officeDocument/2006/custom-properties" xmlns:vt="http://schemas.openxmlformats.org/officeDocument/2006/docPropsVTypes"/>
</file>