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23-TA-708: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2014. gada 26. augusta noteikumos Nr. 509 "Noteikumi par karavīra mēnešalgas un speciālo piemaksu noteikšanas kārtību un to apmēru"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 sadaļā ir norādīts, ka Ministru kabineta noteikumu projekta normu izpilde tiks nodrošināta, veicot finanšu līdzekļu pārdali starp Aizsardzības ministrijas  budžeta apakšprogrammām, lūdzam papildināt anotāciju ar skaidrojumu par resursu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anotācijas 3.sadaļa ar skaidrojumu par resursu avotu.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Ja karavīrs ir atbrīvots no amata saskaņā ar Militārā dienesta likuma 30. panta otro daļu, sociālo garantiju nodrošināšanai par pamatu aprēķiniem tiek ņemta vērā karavīram noteiktā mēnešalga, piemērojot pēdējā amata kvalifikācijas kategoriju ar koeficientu 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precizētais Ministru kabineta noteikumu projekts “Grozījumi Ministru kabineta 2014. gada 26. augusta noteikumos Nr.509 “Noteikumi par karavīra mēnešalgas un speciālo piemaksu noteikšanas kārtību un to apmēru”” (turpmāk – projekts) un par to atkārtoti izsakām šādu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apakšpunktā piedāvātais Ministru kabineta 2014. gada 26. augusta noteikumu Nr.509 “Noteikumi par karavīra mēnešalgas un speciālo piemaksu noteikšanas kārtību un to apmēru” (turpmāk – noteikumi) 4.</w:t>
            </w:r>
            <w:r w:rsidR="00000000" w:rsidRPr="00000000" w:rsidDel="00000000">
              <w:rPr>
                <w:vertAlign w:val="superscript"/>
                <w:rtl w:val="0"/>
              </w:rPr>
              <w:t xml:space="preserve">3</w:t>
            </w:r>
            <w:r w:rsidR="00000000" w:rsidRPr="00000000" w:rsidDel="00000000">
              <w:rPr>
                <w:rtl w:val="0"/>
              </w:rPr>
              <w:t xml:space="preserve"> punkts neatbilst Valsts un pašvaldību institūciju amatpersonu un darbinieku atlīdzības likuma (turpmāk – Atlīdzības likums) 9. panta pirmajā daļā un 15. panta pirmajā daļā un likuma “Latvijas Nacionālo bruņoto spēku piedalīšanās starptautiskajās operācijās” 6. pantā noteiktajam pilnvarojumam. Vēršam uzmanību, ka Atlīdzības likuma 3. panta pirmā daļa paredz, ka darba samaksa šā likuma izpratnē ir mēnešalga, piemaksas, prēmijas un naudas balvas. Savukārt sociālās garantijas šā likuma izpratnē ir pabalsti, kompensācijas, apdrošināšana un šajā likumā noteikto izdevumu segšana. Tādējādi noteikumos atbilstoši pilnvarojumam var paredzēt regulējumu par mēnešalgu un speciālajām piemaksām, nevis sociālajām garantijām, kuru sastāvā ir dažādi pabalsti, tai skaitā izdienas pabalsts. Ievērojot minēto, projektā paredzēto noteikumu 4.</w:t>
            </w:r>
            <w:r w:rsidR="00000000" w:rsidRPr="00000000" w:rsidDel="00000000">
              <w:rPr>
                <w:vertAlign w:val="superscript"/>
                <w:rtl w:val="0"/>
              </w:rPr>
              <w:t xml:space="preserve">3</w:t>
            </w:r>
            <w:r w:rsidR="00000000" w:rsidRPr="00000000" w:rsidDel="00000000">
              <w:rPr>
                <w:rtl w:val="0"/>
              </w:rPr>
              <w:t xml:space="preserve"> punktu nepieciešams svītrot. Tieslietu ministrijas ieskatā Militārā dienesta likuma 30. panta otrajā daļā minētajām personām ar karavīra statusu, kuras neatrodas dienestā, tiesības saņemt izdienas pabalstu nav precīzi noteiktas. Tā kā Militārā dienesta likuma 30. panta otrajā daļā un Atlīdzības likuma 25. pantā ir tieši piemērojamas normas un lai šāda karavīra statusā esoša persona varētu saņemt izdienas pabalstu, atbilstoši grozījumi jāveic minētajos likumos.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svītrots 4.</w:t>
            </w:r>
            <w:r w:rsidR="00000000" w:rsidRPr="00000000" w:rsidDel="00000000">
              <w:rPr>
                <w:vertAlign w:val="superscript"/>
                <w:rtl w:val="0"/>
              </w:rPr>
              <w:t xml:space="preserve">3</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Ja karavīrs ir atbrīvots no amata saskaņā ar Militārā dienesta likuma 30. panta otro daļu, sociālo garantiju nodrošināšanai par pamatu aprēķiniem tiek ņemta vērā karavīram noteiktā mēnešalga, piemērojot pēdējā amata kvalifikācijas kategoriju ar koeficientu 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sagatavotais Ministru kabineta noteikumu projekts “Grozījumi Ministru kabineta 2014. gada 26. augusta noteikumos Nr.509 “Noteikumi par karavīra mēnešalgas un speciālo piemaksu noteikšanas kārtību un to apmēru””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apakšpunktā piedāvātais Ministru kabineta 2014. gada 26. augusta noteikumu Nr.509 “Noteikumi par karavīra mēnešalgas un speciālo piemaksu noteikšanas kārtību un to apmēru” (turpmāk – noteikumi) 4.</w:t>
            </w:r>
            <w:r w:rsidR="00000000" w:rsidRPr="00000000" w:rsidDel="00000000">
              <w:rPr>
                <w:vertAlign w:val="superscript"/>
                <w:rtl w:val="0"/>
              </w:rPr>
              <w:t xml:space="preserve">3</w:t>
            </w:r>
            <w:r w:rsidR="00000000" w:rsidRPr="00000000" w:rsidDel="00000000">
              <w:rPr>
                <w:rtl w:val="0"/>
              </w:rPr>
              <w:t xml:space="preserve"> punkts neatbilst Valsts un pašvaldību institūciju amatpersonu un darbinieku atlīdzības likuma (turpmāk – Atlīdzības likums) 9. panta pirmajā daļā un 15. panta pirmajā daļā un likuma “Latvijas Nacionālo bruņoto spēku piedalīšanās starptautiskajās operācijās” 6. pantā noteiktajam pilnvarojumam. Vienlaikus vēršam uzmanību, ka Militārā dienesta likuma 30. panta otrā daļa paredz karavīra atbrīvošanu no amata un karavīra statusa saglabāšanu, nesaglabājot mēnešalgu un piemaksas. Turklāt šā panta trešā daļa tieši nosaka, ka šā panta otrajā daļā minēto prombūtnes laiku karavīram neieskaita izdienas stāžā un tādējādi projekta anotācijā iekļautā informācija, ka “Minēto prombūtnes laiku karavīram ieskaita izdienas stāžā, …” ir nekorekta. Savukārt Atlīdzības likuma 25. pantā noteiktais izdienas pabalsts ir viens no piemaksas veidiem un to var izmaksāt profesionālā dienestā esošiem karavīriem. Ievērojot minēto, Tieslietu ministrija Militārā dienesta likuma 30. panta otrajā daļā paredzēto regulējumu kopsakarībā ar Atlīdzības likuma 25. pantā noteikto interpretē tādējādi, ka personām ar karavīra statusu, kuras neatrodas dienestā, nav tiesības saņemt izdienas pabalstu. Tā kā Militārā dienesta likuma 30. panta otrajā daļā un Atlīdzības likuma 25. pantā ir tieši piemērojamas normas, un lai karavīra statusā esoša persona varētu saņemt izdienas pabalstu, atbilstoši grozījumi vispirms jāveic minētajos likumos, nevis jāizdara šāds grozījums noteikumos, proti, projektā to nepieciešams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radušos neskaidrību, tiesību akta anotācija ir papildināta ar skaidrojumu, kas akcentē, ka pilsonis karavīra statusu iegūst ar profesionālā dienesta līguma noslēgšanas brīdi un to zaudē vienīgi izbeidzot profesionālā dienesta līgumu likumā noteiktajos gadījumos. Līdz ar to arī situācijā, kad karavīrs ir atbrīvots no amata, dodoties līdzi savam laulātajam karavīram, kurš dienestu pildīs ārvalstīs, karavīrs saglabā savu statusu un no šī statusa izrietošās sociālās garantijas.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un pašvaldību institūciju amatpersonu un darbinieku atlīdzības likuma 3.panta pirmās daļas 2.teikumam, pabalsti šī likuma izpratnē ir sociālās garantijas nevis  darba samaksa, kā Tieslietu ministrija norādījusi savā atzinumā. Līdz ar to, karavīram ir tiesības saņemt izdienas pabalstu kā sociālo garantiju, kas izriet no karavīra statusa, un tas nav saistīts ar apstākli, ka karavīrs ir atbrīvots no amata, līdz ar to nesaņem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izdienas stāžu, ir jānošķir divi apstākļi - izdienas stāžs, kas dod tiesības uz izdienas pabalstu, ko aprēķina, ņemot vērā profesionālā dienesta izdienas gadus (respektīvi, kopš profesionālā dienesta līguma noslēgšanas brīža), un otrs izdienas stāžs, kas dod tiesības uz nākamo militārā dienesta pakāpi. Profesionālā dienesta izdienas skaitījums neapstājas arī tad, kad karavīrs ir atbrīvots no amata, jo devies līdzi savam laulātajam karavīram, kas dienstu pildīs ārvalstīs, tādējādi karavīrs saglabā visas no sava statusa izrietošās sociālās garantijas arī, kad ir atbrīvots no amata. Savukārt atbilstoši Militārā dienesta likuma 30.panta trešajai daļai, laiku, kad karavīrs ir atbrīvots no amata neieskaita izdienas stāžā, kas dod karavīram tiesības saņemt nākošo militārā dienesta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prezidenta š.g. 21.marta rezolūcija 23-MPI-16, kurā noteikts, ka nozaru ministrijām līdz š.g. 26.maijam jāsagatavo informācija par 2023.gada valsts budžeta izpildes procesā izveidojušos un līdz gada beigām prognozēto izdevumu ekonomiju, lai nodrošinātu veselības un izglītības nozarēm nepieciešamo finansējumu, ir attiecināma arī uz Aizsardzības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 sadaļu "Spēkā stāšanās termiņš", jo projektā ir noteikts, ka tas stāsies spēkā 2023. gada 1. jūlijā, nevis vispārējā kārtībā, kā tas norādīts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sadaļu "Mērķa apraksts", kā arī 1.3. sadaļu "Risinājuma apraksts", izslēdzot informāciju, ka projekta mērķis ir cita starp noteikt kārtību, kā aprēķina sociālo garantiju apmēru no amata atbrīvotam karavīram, jo projekta 1.1. apakšpunkts, kas paredzēja Ministru kabineta 2014. gada 26. augusta noteikumus Nr. 509 "Noteikumi par karavīra mēnešalgas un speciālo piemaksu noteikšanas kārtību un to apmēru" papildināt ar 4.3 punktu un kurā bija iekļauti nosacījumi attiecībā uz sociālajām garantijām karavīram, tika svītrots.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3.punkta sadaļas “Cita informācija” 2.punktā sniegto informāciju, norādot, ka Aizsardzības ministrijai ir piešķirts finansējums ārstniecības personu darba samaksas pieauguma nodrošināšanai (nosakot 120 euro pieaugumu vienai slodzei), tajā skaitā karavīriem, 2023.gadā 161 535 euro un 2024.gadam un turpmākajos gados 215 380 euro Veselības ministrijas starpnozaru prioritāra pasākuma “Ārstniecības personu darba samaksas pieauguma nodrošināšana”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3.punkta  sadaļa “Cita informācija”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aizsardzības finansēšanas likuma mērķis ir nodrošināt finansējumu valsts aizsardzības spēju paaugstināšanai, līdz ar to lūdzam svītrot anotācijas 3.punkta sadaļā “Cita informācija” 1.punkta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3.punkta  sadaļa “Cita informācija”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23-TA-708</w:t>
    </w:r>
    <w:r>
      <w:br/>
    </w:r>
    <w:r w:rsidR="00000000" w:rsidRPr="00000000" w:rsidDel="00000000">
      <w:rPr>
        <w:rtl w:val="0"/>
      </w:rPr>
      <w:t xml:space="preserve">06.06.2023. 17.00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23-TA-708</w:t>
    </w:r>
    <w:r>
      <w:br/>
    </w:r>
    <w:r w:rsidR="00000000" w:rsidRPr="00000000" w:rsidDel="00000000">
      <w:rPr>
        <w:rtl w:val="0"/>
      </w:rPr>
      <w:t xml:space="preserve">06.06.2023. 17.00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Izziņa_23-TA-708.docx</dc:title>
</cp:coreProperties>
</file>

<file path=docProps/custom.xml><?xml version="1.0" encoding="utf-8"?>
<Properties xmlns="http://schemas.openxmlformats.org/officeDocument/2006/custom-properties" xmlns:vt="http://schemas.openxmlformats.org/officeDocument/2006/docPropsVTypes"/>
</file>