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26-TA-697: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5. septembra rīkojumā Nr. 539 "Par biedrībai un nodibinājumam piederošajām ēkām vai inženierbūvēm, kas netiek apliktas ar nekustamā īpašuma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(05.09.2025.)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18.05.2026. 17:27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biedrībai un nodibinājumam piederošajām ēkām vai inženierbūvēm, kas netiek apliktas ar nekustamā īpašuma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svītrot informāciju apstiprinātajā sarakstā </w:t>
            </w:r>
            <w:r w:rsidR="00000000" w:rsidRPr="00000000" w:rsidDel="00000000">
              <w:rPr>
                <w:b w:val="1"/>
                <w:u w:val="single"/>
                <w:rtl w:val="0"/>
              </w:rPr>
              <w:t xml:space="preserve">par trīs biedrībām</w:t>
            </w:r>
            <w:r w:rsidR="00000000" w:rsidRPr="00000000" w:rsidDel="00000000">
              <w:rPr>
                <w:rtl w:val="0"/>
              </w:rPr>
              <w:t xml:space="preserve"> (SLO statusa maiņa, īpašumtiesību maiņa),</w:t>
            </w:r>
            <w:r w:rsidR="00000000" w:rsidRPr="00000000" w:rsidDel="00000000">
              <w:rPr>
                <w:b w:val="1"/>
                <w:u w:val="single"/>
                <w:rtl w:val="0"/>
              </w:rPr>
              <w:t xml:space="preserve">papildināt sarakstu ar vienu jaunu biedrību</w:t>
            </w:r>
            <w:r w:rsidR="00000000" w:rsidRPr="00000000" w:rsidDel="00000000">
              <w:rPr>
                <w:rtl w:val="0"/>
              </w:rPr>
              <w:t xml:space="preserve"> (tai piederošu vienu nekustamo īpašumu), papildināt informāciju par iekļauto biedrību un nodibinājuma nekustamajiem īpašumiem (</w:t>
            </w:r>
            <w:r w:rsidR="00000000" w:rsidRPr="00000000" w:rsidDel="00000000">
              <w:rPr>
                <w:b w:val="1"/>
                <w:u w:val="single"/>
                <w:rtl w:val="0"/>
              </w:rPr>
              <w:t xml:space="preserve">papildinot ar trīs jauniem nekustamajiem īpašumiem</w:t>
            </w:r>
            <w:r w:rsidR="00000000" w:rsidRPr="00000000" w:rsidDel="00000000">
              <w:rPr>
                <w:rtl w:val="0"/>
              </w:rPr>
              <w:t xml:space="preserve">). Projekts paredz </w:t>
            </w:r>
            <w:r w:rsidR="00000000" w:rsidRPr="00000000" w:rsidDel="00000000">
              <w:rPr>
                <w:b w:val="1"/>
                <w:u w:val="single"/>
                <w:rtl w:val="0"/>
              </w:rPr>
              <w:t xml:space="preserve">precizēt sarakstā iekļautā nodibinājuma nosaukumu,</w:t>
            </w:r>
            <w:r w:rsidR="00000000" w:rsidRPr="00000000" w:rsidDel="00000000">
              <w:rPr>
                <w:rtl w:val="0"/>
              </w:rPr>
              <w:t xml:space="preserve"> un </w:t>
            </w:r>
            <w:r w:rsidR="00000000" w:rsidRPr="00000000" w:rsidDel="00000000">
              <w:rPr>
                <w:b w:val="1"/>
                <w:u w:val="single"/>
                <w:rtl w:val="0"/>
              </w:rPr>
              <w:t xml:space="preserve">precizēt nekustamā īpašuma adresi sarakstā iekļautajai biedrībai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projekta autori nevis piedāvā veikt šādus nelielus grozījumus, bet piedāvā izteikt jaunās redakcijās visus pielikumus. Tie ir ne tikai normatīvo aktu plūdi, bet katrai pašvaldībai būs jātērē cilvēkstundas, lai pēc šāda normatīvā akta publicēšanas, atrastu atšķirības salīdzinājumā ar iepriekš spēkā esošajiem pielikumiem. Tas nav pieņemami!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Lūdzam noformēt kā grozījumus pielikumos, nevis dēļ dažiem grozījumiem izteikt visus pielikumus jaunās redakcijās.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uz Projekta saturu, bet gan uz TAP portāla tehnisko funkcionalitāti. Šādi jautājumi neietilpst Finanšu ministrijas kā Projekta izstrādātāja kompetencē un risināmi ar attiecīgā portāla uzturētāju. Šādu tehnisku jautājumu iekļaušana Projekta saskaņošanas procesā  nepamatoti kavē Projekta virzību, jo tie nav saistīti ar tā saturisko kvalitāti. Līdz ar to iebildums nav ņemams vērā projekta saskaņošanas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biedrībai un nodibinājumam piederošajām ēkām vai inženierbūvēm, kas netiek apliktas ar nekustamā īpašuma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jāatsaucas uz valsts oficiālajos reģistros pieejamo informāciju, nevis uz atkalizmantotāju datubāzēs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nodibinājuma “Likteņdārza fonds” nosaukuma maiņu ietverta atsauce uz LURSOFT ID datubāzē aktualizēto informāciju. Paskaidrojam, ka LURSOFT ID ir informācijas atkalizmantotājs, savukārt minētā informācija sākotnēji ir ietverta Latvijas Republikas Uzņēmumu reģistra (turpmāk – Reģistrs) vestajā biedrību un nodibinājumu reģistrā. Informācija par nodibinājumu ir pieejama arī Reģistra tīmekļvietnē: https://info.ur.gov.lv/#/legal-entity/40008092535.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valsts pārvalde nedrīkst pieņemt lēmumus, pamatojoties uz informācijas atkalizmantotāja datubāzē pieejamu informāciju, kas atsevišķos gadījumos var būt kļūdaini ielasīta no informācijas pirmavota. Tādēļ tiesību aktā un tā anotācijā ir jāatsaucas uz informācijas pirmavotu. Gadījumos, kad informācijas pirmavots ir valsts uzturēts reģistrs, jāatsaucas uz attiecīgo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apstākli, ka Reģistrs uztur oficiālo datubāzi, kurā pieejamas ziņas par nodibinājumiem, kā arī to, ka ziņas no Reģistra vestajiem reģistriem ikvienam ir pieejamas bez maksas, lūdzam veikt labojumus anotācijā, aizstājot atsauci uz LURSOFT ID datubāzi ar atsauci uz Reģistra vesto biedrību un nodibinājumu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veikt sekojošus 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teikumu “Veicot Rīkojumā iekļautās informācijas atbilstības izvērtējumu konstatēts, ka atbilstoši LURSOFT ID datu bāzē pieejamai informācijai, vienam no Rīkojumā iekļautajam nodibinājumam ir mainīts nosaukums.” aizstāt ar teikumu “Veicot Rīkojumā iekļautās informācijas atbilstības izvērtējumu konstatēts, ka atbilstoši biedrību un nodibinājumu reģistrā pieejamai informācijai, vienam no Rīkojumā iekļautajam nodibinājumam ir mainīts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Teikumu “Projekts paredz aktualizēt Rīkojumā iekļautā nodibinājuma Kokneses fonds nosaukumu (nosaukums aktuāls līdz 2025.gada 9.septembrim) uz LURSOFT ID datu bāzē aktualizēto - Nodibinājums "Likteņdārza fonds".” aizstāt ar teikumu “Projekts paredz aktualizēt Rīkojumā iekļautā nodibinājuma Kokneses fonds nosaukumu (nosaukums aktuāls līdz 2025.gada 9.septembrim) uz biedrību un nodibinājumu reģistrā aktualizēto - Nodibinājums "Likteņdārza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26-TA-697</w:t>
    </w:r>
    <w:r>
      <w:br/>
    </w:r>
    <w:r w:rsidR="00000000" w:rsidRPr="00000000" w:rsidDel="00000000">
      <w:rPr>
        <w:rtl w:val="0"/>
      </w:rPr>
      <w:t xml:space="preserve">04.06.2026. 14.01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26-TA-697</w:t>
    </w:r>
    <w:r>
      <w:br/>
    </w:r>
    <w:r w:rsidR="00000000" w:rsidRPr="00000000" w:rsidDel="00000000">
      <w:rPr>
        <w:rtl w:val="0"/>
      </w:rPr>
      <w:t xml:space="preserve">04.06.2026. 14.01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Izziņa_26-TA-697.docx</dc:title>
</cp:coreProperties>
</file>

<file path=docProps/custom.xml><?xml version="1.0" encoding="utf-8"?>
<Properties xmlns="http://schemas.openxmlformats.org/officeDocument/2006/custom-properties" xmlns:vt="http://schemas.openxmlformats.org/officeDocument/2006/docPropsVTypes"/>
</file>