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25-TA-144: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budžeta saistību uzņemšanos Eiropas Savienības programmas Erasmus+ 2.pamatdarbības projekta “Speciāla profesionālās izglītības programma labbūtības interjera dizainā, lai palīdzētu sociālās atstumtības riskam pakļautiem cilvēkiem veidot dziedinošu mājokļa vidi sociālajās dzīvojamajās mājās” īstenošanaino ārvalstu finanšu instrumenta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nosaukumu uz “Par valsts budžeta saistību uzņemšanos Eiropas Savienības programmas Erasmus+ 2.pamatdarbības projekta “Speciāla profesionālās izglītības programma labbūtības interjera dizainā, lai palīdzētu sociālās atstumtības riskam pakļautiem cilvēkiem veidot dziedinošu mājokļa vidi sociālajās dzīvojamajās mājās”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projektu, norādot Labklājības ministrijas pamatbudžeta apakšprogrammu, kuras ietvaros tiks plānots finansējums projekta “Speciāla profesionālās izglītības programma labbūtības interjera dizainā, lai palīdzētu sociālās atstumtības riskam pakļautiem cilvēkiem veidot dziedinošu mājokļa vidi sociālajās dzīvojamajās mājās”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Atļaut Sociālās integrācijas valsts aģentūrai uzņemties ilgtermiņa saistības un 2025., 2026. un 2027. gadā īstenot Erasmus+ programmas 2. pamatdarbības projektu “Speciāla profesionālās izglītības programma labbūtības interjera dizainā, lai palīdzētu sociālās atstumtības riskam pakļautiem cilvēkiem veidot dziedinošu mājokļa vidi sociālajās dzīvojamajās mājās”.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sēdes protokollēmuma projekta 2.punktu, izsakot to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Atļaut Labklājības ministrijai (Sociālās integrācijas valsts aģentūrai) 2025., 2026. un 2027. gadā uzņemties papildu valsts budžeta ilgtermiņa saistības Eiropas Savienības programmas Erasmus+ 2.pamatdarbības projekta “Speciāla profesionālās izglītības programma labbūtības interjera dizainā, lai palīdzētu sociālās atstumtības riskam pakļautiem cilvēkiem veidot dziedinošu mājokļa vidi sociālajās dzīvojamajās mājās”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sēdes protokollēmums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Atļaut Labklājības ministrijai (Sociālās integrācijas valsts aģentūrai) 2025., 2026. un 2027. gadā uzņemties papildu valsts budžeta ilgtermiņa saistības Eiropas Savienības programmas Erasmus+ 2.pamatdarbības projekta “Speciāla profesionālās izglītības programma labbūtības interjera dizainā, lai palīdzētu sociālās atstumtības riskam pakļautiem cilvēkiem veidot dziedinošu mājokļa vidi sociālajās dzīvojamajās mājās”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ka Labklājības ministrija normatīvajos aktos noteiktajā kārtībā iesniegs Finanšu ministrijā pieprasījumu apropriācijas palielināšanai ārvalstu finanšu palīdzības līdzekļu izmantošanai 2025. gadā par 17 773 </w:t>
            </w:r>
            <w:r w:rsidR="00000000" w:rsidRPr="00000000" w:rsidDel="00000000">
              <w:rPr>
                <w:i w:val="1"/>
                <w:rtl w:val="0"/>
              </w:rPr>
              <w:t xml:space="preserve">euro</w:t>
            </w:r>
            <w:r w:rsidR="00000000" w:rsidRPr="00000000" w:rsidDel="00000000">
              <w:rPr>
                <w:rtl w:val="0"/>
              </w:rPr>
              <w:t xml:space="preserve">, 2026. gadā par 17 772 </w:t>
            </w:r>
            <w:r w:rsidR="00000000" w:rsidRPr="00000000" w:rsidDel="00000000">
              <w:rPr>
                <w:i w:val="1"/>
                <w:rtl w:val="0"/>
              </w:rPr>
              <w:t xml:space="preserve">euro</w:t>
            </w:r>
            <w:r w:rsidR="00000000" w:rsidRPr="00000000" w:rsidDel="00000000">
              <w:rPr>
                <w:rtl w:val="0"/>
              </w:rPr>
              <w:t xml:space="preserve"> un 2027.gadā 8 887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MK sēdes protokollēmuma projekta 3.punktu, ņemot vērā, ka tajā minētais jau tiek norādīts informatīvā ziņojuma projekta 13.punktā.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sēdes protokollēmums.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25-TA-144</w:t>
    </w:r>
    <w:r>
      <w:br/>
    </w:r>
    <w:r w:rsidR="00000000" w:rsidRPr="00000000" w:rsidDel="00000000">
      <w:rPr>
        <w:rtl w:val="0"/>
      </w:rPr>
      <w:t xml:space="preserve">10.02.2025. 08.39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25-TA-144</w:t>
    </w:r>
    <w:r>
      <w:br/>
    </w:r>
    <w:r w:rsidR="00000000" w:rsidRPr="00000000" w:rsidDel="00000000">
      <w:rPr>
        <w:rtl w:val="0"/>
      </w:rPr>
      <w:t xml:space="preserve">10.02.2025. 08.39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Izziņa_25-TA-144.docx</dc:title>
</cp:coreProperties>
</file>

<file path=docProps/custom.xml><?xml version="1.0" encoding="utf-8"?>
<Properties xmlns="http://schemas.openxmlformats.org/officeDocument/2006/custom-properties" xmlns:vt="http://schemas.openxmlformats.org/officeDocument/2006/docPropsVTypes"/>
</file>