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24-TA-65: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2023. gada 5.septembra sēdes protokollēmuma (prot. Nr. 43 15. §) "Likumprojekts "Par Covid-19 infekcijas izplatības  pārvaldības likuma atzīšanu par spēku zaudējušu"" 5. punktā dotā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anotācijā ietvertā informācija ir izklāstīta neatbilstoši tiesiskajam regulējumam, proti, likuma "Par Covid-19 infekcijas izplatības pārvaldības likuma atzīšanu par spēku zaudējušu" pārejas noteikumu 2. un 3.punktam.  Lūdzam precizēt anotācijā norādīto informāciju par iestāžu tiesībām un pienākumiem atbilstoši minēto likuma normu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anotācija ir papildināta ar norādi par likuma "Par Covid-19 infekcijas izplatības pārvaldības likuma atzīšanu par spēku zaudējušu" pārejas noteikumu 2. un 3.punkta regulējumu, joprojām anotācijā ir ietverts neprecīzs un pārprotams skaidrojums. Proti, anotācijas tekstā nepamatoti tiek lietota norāde uz "likumprojektu", kaut arī likums "Par Covid-19 infekcijas izplatības pārvaldības likuma atzīšanu par spēku zaudējušu" ir spēkā jau kopš 2023.gada 1.novembra.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pašreizējās situācijas skaidrojuma anotācijā: </w:t>
            </w:r>
            <w:r w:rsidR="00000000" w:rsidRPr="00000000" w:rsidDel="00000000">
              <w:rPr>
                <w:i w:val="1"/>
                <w:rtl w:val="0"/>
              </w:rPr>
              <w:t xml:space="preserve">"nepieciešams sagatavot likumprojektā normas, kuras regulētu Likuma 25. pantā noteiktajā kārtībā iegādāto IAL un medicīnisko ierīču, un to epidemioloģiskās drošības nodrošināšanas resursu, kuri iegādāti ārkārtējās situācijas laikā, kā arī Likuma darbības laikā, glabāšanu, izsniegšanu, nodošanu bez atlīdzības, pārņemšanu un pieņemšanu glabāšanā",</w:t>
            </w:r>
            <w:r w:rsidR="00000000" w:rsidRPr="00000000" w:rsidDel="00000000">
              <w:rPr>
                <w:rtl w:val="0"/>
              </w:rPr>
              <w:t xml:space="preserve"> kļūdaini var saprast, ka vēl nepieciešams izstrādāt minēto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ir neatbilstoši likuma "Par Covid-19 infekcijas izplatības pārvaldības likuma atzīšanu par spēku zaudējušu" pārejas noteikumu 2.punktam, kurā paredzēts termiņš - 2023.gada 1.decembris, norādīts termiņš, līdz kuram bez atlīdzības tiek nodoti resursi (pretēji likumam - 2023.gada 15.novembris).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Atkārtoti lūdzam pārskatīt un precizēt anotācijā norādīto informāciju, precīzi minot iestāžu pienākumus, kādi tie noteikti likuma "Par Covid-19 infekcijas izplatības pārvaldības likuma atzīšanu par spēku zaudējušu" pārejas noteikumos.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“Pašreizējā situācija, problēmas un risinājumi” punkta “Pašreizējā situācija” pirmajā teikumā precizēt MK sēdes datumu, t.i. “19.aprīļa” vietā lietojot “5.septembra”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w:t>
    </w:r>
    <w:r>
      <w:br/>
    </w:r>
    <w:r w:rsidR="00000000" w:rsidRPr="00000000" w:rsidDel="00000000">
      <w:rPr>
        <w:rtl w:val="0"/>
      </w:rPr>
      <w:t xml:space="preserve">08.03.2024. 11.56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w:t>
    </w:r>
    <w:r>
      <w:br/>
    </w:r>
    <w:r w:rsidR="00000000" w:rsidRPr="00000000" w:rsidDel="00000000">
      <w:rPr>
        <w:rtl w:val="0"/>
      </w:rPr>
      <w:t xml:space="preserve">08.03.2024. 11.56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Izziņa_24-TA-65.docx</dc:title>
</cp:coreProperties>
</file>

<file path=docProps/custom.xml><?xml version="1.0" encoding="utf-8"?>
<Properties xmlns="http://schemas.openxmlformats.org/officeDocument/2006/custom-properties" xmlns:vt="http://schemas.openxmlformats.org/officeDocument/2006/docPropsVTypes"/>
</file>