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23-TA-3129: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2012. gada 18. decembra noteikumos Nr. 928 "Kultūras informācijas sistēmu centra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iestāžu sniegtajiem datiem Atlīdzības uzskaites sistēmā (uz 30.09.2023.) Mākslu izglītības kompetences centrs "Nacionālā Mākslu vidusskola" Informācijas tehnoloģiju nodaļā ir 4 amata vietas datorsistēmu un datortīklu administrators, no kurām viens amats tiek nodarbināts uz 0,9 slodzēm, viens uz 0,95 slodzēm, viens uz 0,7, slodzēm, bet viens uz 0,5 slodzēm. Ņemot vērā minēto nevaram piekrist, ka tiek pārceltas 2 amata vietas ar 0,95 amata slodzēm katra, bet gan tikai vienu amata vietu.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 ka uz 0,9 amata slodzēm ir 1 nodarbinātais ar amata identifikācijas Nr. DP012, bet ar 0,95 slodzēm  (amata identifikācijas Nr. DP 089) ir 1 nodarbinātais.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veikt attiecīgus precizējumus.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 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iestāžu sniegtajiem datiem Atlīdzības uzskaites sistēmā (uz 30.09.2023.) Rīgas vēstures un kuģniecības muzeja Saimnieciski tehniskā departamenta informācijas sistēminžieniera amatam ir saskaņota amatu klasifikācija 21.5.saimes II līmenī un 8.mēnešalgu grupā.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veikt precizējumus.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 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iestāžu sniegtajiem datiem Atlīdzības uzskaites sistēmā (uz 30.09.2023.) Latvijas Nacionālā mākslas muzejā datorsistēmu administrators ir nodarbināts Ārzemju mākslas departamentā ar saskaņoto amata klasifikāciju 21.5.saime II līmenis un 8 mēnešalgu grupa. Lūdzam veikt attiecīgus labojumus.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 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ietekmi uz publisko pārvaldi atspoguļo anotācijas 7.sadaļā. Ierosinām precizēt anotāciju attiecībā uz Kultūras ministriju un padotības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2.1. apakšpunkts.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robežās aicinām šajā sadaļā aprakstošā formā skaidrot par nozares IKT padomes sastāvu, ņemot vērā, ka par šādas padomes darbu Kultūras ministrijas tīmekļvietnē informācija nav atrodama, attiecīgi nav iespējams pārliecināties, ka padomes sastāvā ir sabiedrības pārstāvji. Gadījumā, ja sabiedrības pārstāvji padomes sastāvā ir iekļauti, lūdzam precizēt arī 6.1.apakšpunktā ietverto informāciju, norādot konkrētas nevalstiskās organizācijas, ar ko apspriests risinājums 2020.gadā.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6.3. apakšpunkts.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rodas pretrunas ar projekta virzības brīdi - 2023.gada decembri un norādīto, ka projekts 2020.gadā apspriests Kultūras ministrijas IKT padomē - visdrīzāk 2020.gadā apspriests tika risinājums nevis projekts.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6.3. apakšpunkts.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606 “Ministru kabineta kārtības rullis” 52.2.6.</w:t>
            </w:r>
            <w:r w:rsidR="00000000" w:rsidRPr="00000000" w:rsidDel="00000000">
              <w:rPr>
                <w:vertAlign w:val="superscript"/>
                <w:rtl w:val="0"/>
              </w:rPr>
              <w:t xml:space="preserve">1</w:t>
            </w:r>
            <w:r w:rsidR="00000000" w:rsidRPr="00000000" w:rsidDel="00000000">
              <w:rPr>
                <w:rtl w:val="0"/>
              </w:rPr>
              <w:t xml:space="preserve"> apakšpunktam aicinām projektu saskaņot ar Datu valsts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nosūtīts saskaņošanai Datu valsts inspekcijai.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23-TA-3129</w:t>
    </w:r>
    <w:r>
      <w:br/>
    </w:r>
    <w:r w:rsidR="00000000" w:rsidRPr="00000000" w:rsidDel="00000000">
      <w:rPr>
        <w:rtl w:val="0"/>
      </w:rPr>
      <w:t xml:space="preserve">13.12.2023. 16.22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23-TA-3129</w:t>
    </w:r>
    <w:r>
      <w:br/>
    </w:r>
    <w:r w:rsidR="00000000" w:rsidRPr="00000000" w:rsidDel="00000000">
      <w:rPr>
        <w:rtl w:val="0"/>
      </w:rPr>
      <w:t xml:space="preserve">13.12.2023. 16.22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Izziņa_23-TA-3129.docx</dc:title>
</cp:coreProperties>
</file>

<file path=docProps/custom.xml><?xml version="1.0" encoding="utf-8"?>
<Properties xmlns="http://schemas.openxmlformats.org/officeDocument/2006/custom-properties" xmlns:vt="http://schemas.openxmlformats.org/officeDocument/2006/docPropsVTypes"/>
</file>